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3854" w14:textId="77777777" w:rsidR="00C70D7D" w:rsidRDefault="001436AC">
      <w:pPr>
        <w:jc w:val="center"/>
        <w:rPr>
          <w:rFonts w:ascii="方正小标宋简体" w:eastAsia="方正小标宋简体" w:hAnsi="黑体"/>
          <w:sz w:val="32"/>
          <w:szCs w:val="21"/>
          <w:lang w:val="en-GB"/>
        </w:rPr>
      </w:pPr>
      <w:r>
        <w:rPr>
          <w:rFonts w:ascii="方正小标宋简体" w:eastAsia="方正小标宋简体" w:hAnsi="黑体" w:hint="eastAsia"/>
          <w:sz w:val="32"/>
          <w:szCs w:val="21"/>
          <w:lang w:val="en-GB"/>
        </w:rPr>
        <w:t>《实验设计及数据处理》教学大纲</w:t>
      </w:r>
    </w:p>
    <w:p w14:paraId="48D0C967" w14:textId="77777777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一、基本信息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C70D7D" w:rsidRPr="009B323B" w14:paraId="73F5A037" w14:textId="77777777">
        <w:trPr>
          <w:jc w:val="right"/>
        </w:trPr>
        <w:tc>
          <w:tcPr>
            <w:tcW w:w="4025" w:type="dxa"/>
            <w:vAlign w:val="center"/>
          </w:tcPr>
          <w:p w14:paraId="0CCB5AEC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课程名称：</w:t>
            </w:r>
            <w:r w:rsidRPr="009B323B">
              <w:rPr>
                <w:rFonts w:ascii="Times New Roman" w:eastAsia="仿宋" w:hAnsi="Times New Roman" w:cs="Times New Roman"/>
                <w:kern w:val="0"/>
                <w:szCs w:val="21"/>
              </w:rPr>
              <w:t>实验设计及数据处理</w:t>
            </w: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 </w:t>
            </w:r>
          </w:p>
        </w:tc>
        <w:tc>
          <w:tcPr>
            <w:tcW w:w="3969" w:type="dxa"/>
            <w:vAlign w:val="center"/>
          </w:tcPr>
          <w:p w14:paraId="706BD5CA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英文课程名称：</w:t>
            </w: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Experiment Design and Data Processing</w:t>
            </w:r>
          </w:p>
        </w:tc>
      </w:tr>
      <w:tr w:rsidR="00C70D7D" w:rsidRPr="009B323B" w14:paraId="1DF9BEF3" w14:textId="77777777">
        <w:trPr>
          <w:jc w:val="right"/>
        </w:trPr>
        <w:tc>
          <w:tcPr>
            <w:tcW w:w="4025" w:type="dxa"/>
            <w:vAlign w:val="center"/>
          </w:tcPr>
          <w:p w14:paraId="3110454F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课程代码：</w:t>
            </w:r>
            <w:r w:rsidR="00F74502"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160411T018</w:t>
            </w:r>
          </w:p>
        </w:tc>
        <w:tc>
          <w:tcPr>
            <w:tcW w:w="3969" w:type="dxa"/>
            <w:vAlign w:val="center"/>
          </w:tcPr>
          <w:p w14:paraId="583FADC2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总学分：</w:t>
            </w:r>
            <w:r w:rsidR="00F52BB7" w:rsidRPr="009B323B">
              <w:rPr>
                <w:rFonts w:ascii="Times New Roman" w:eastAsia="仿宋" w:hAnsi="Times New Roman" w:cs="Times New Roman"/>
                <w:szCs w:val="21"/>
              </w:rPr>
              <w:t>1</w:t>
            </w:r>
          </w:p>
        </w:tc>
      </w:tr>
      <w:tr w:rsidR="00C70D7D" w:rsidRPr="009B323B" w14:paraId="63A1BCF2" w14:textId="77777777">
        <w:trPr>
          <w:jc w:val="right"/>
        </w:trPr>
        <w:tc>
          <w:tcPr>
            <w:tcW w:w="4025" w:type="dxa"/>
            <w:vAlign w:val="center"/>
          </w:tcPr>
          <w:p w14:paraId="111F3118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总学时：</w:t>
            </w:r>
            <w:r w:rsidR="00F74502" w:rsidRPr="009B323B">
              <w:rPr>
                <w:rFonts w:ascii="Times New Roman" w:eastAsia="仿宋" w:hAnsi="Times New Roman" w:cs="Times New Roman"/>
                <w:szCs w:val="21"/>
              </w:rPr>
              <w:t>16</w:t>
            </w:r>
          </w:p>
        </w:tc>
        <w:tc>
          <w:tcPr>
            <w:tcW w:w="3969" w:type="dxa"/>
            <w:vAlign w:val="center"/>
          </w:tcPr>
          <w:p w14:paraId="74AB1DC3" w14:textId="2277B8BA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课内学时：</w:t>
            </w:r>
            <w:r w:rsidR="00D6638C">
              <w:rPr>
                <w:rFonts w:ascii="Times New Roman" w:eastAsia="仿宋" w:hAnsi="Times New Roman" w:cs="Times New Roman" w:hint="eastAsia"/>
                <w:szCs w:val="21"/>
              </w:rPr>
              <w:t>16</w:t>
            </w:r>
          </w:p>
        </w:tc>
      </w:tr>
      <w:tr w:rsidR="00C70D7D" w:rsidRPr="009B323B" w14:paraId="2900B9EB" w14:textId="77777777">
        <w:trPr>
          <w:jc w:val="right"/>
        </w:trPr>
        <w:tc>
          <w:tcPr>
            <w:tcW w:w="4025" w:type="dxa"/>
            <w:vAlign w:val="center"/>
          </w:tcPr>
          <w:p w14:paraId="4EDA7A89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实验学时：</w:t>
            </w:r>
            <w:r w:rsidRPr="009B323B">
              <w:rPr>
                <w:rFonts w:ascii="Times New Roman" w:eastAsia="仿宋" w:hAnsi="Times New Roman" w:cs="Times New Roman"/>
                <w:szCs w:val="21"/>
              </w:rPr>
              <w:t>0</w:t>
            </w:r>
          </w:p>
        </w:tc>
        <w:tc>
          <w:tcPr>
            <w:tcW w:w="3969" w:type="dxa"/>
            <w:vAlign w:val="center"/>
          </w:tcPr>
          <w:p w14:paraId="2E9BC5D1" w14:textId="2C5C2156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上机学时：</w:t>
            </w:r>
            <w:r w:rsidR="00D6638C">
              <w:rPr>
                <w:rFonts w:ascii="Times New Roman" w:eastAsia="仿宋" w:hAnsi="Times New Roman" w:cs="Times New Roman" w:hint="eastAsia"/>
                <w:szCs w:val="21"/>
              </w:rPr>
              <w:t>0</w:t>
            </w:r>
          </w:p>
        </w:tc>
      </w:tr>
      <w:tr w:rsidR="00C70D7D" w:rsidRPr="009B323B" w14:paraId="7EE223B8" w14:textId="77777777">
        <w:trPr>
          <w:jc w:val="right"/>
        </w:trPr>
        <w:tc>
          <w:tcPr>
            <w:tcW w:w="4025" w:type="dxa"/>
            <w:vAlign w:val="center"/>
          </w:tcPr>
          <w:p w14:paraId="1BE941CB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开课学院：</w:t>
            </w:r>
            <w:r w:rsidRPr="009B323B">
              <w:rPr>
                <w:rFonts w:ascii="Times New Roman" w:eastAsia="仿宋" w:hAnsi="Times New Roman" w:cs="Times New Roman"/>
                <w:szCs w:val="21"/>
              </w:rPr>
              <w:t>工学院</w:t>
            </w:r>
          </w:p>
        </w:tc>
        <w:tc>
          <w:tcPr>
            <w:tcW w:w="3969" w:type="dxa"/>
            <w:vAlign w:val="center"/>
          </w:tcPr>
          <w:p w14:paraId="5E8DBEEB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适用专业：</w:t>
            </w:r>
            <w:r w:rsidR="00F15781"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安全</w:t>
            </w:r>
            <w:r w:rsidRPr="009B323B">
              <w:rPr>
                <w:rFonts w:ascii="Times New Roman" w:eastAsia="仿宋" w:hAnsi="Times New Roman" w:cs="Times New Roman"/>
                <w:szCs w:val="21"/>
              </w:rPr>
              <w:t>工程</w:t>
            </w:r>
          </w:p>
        </w:tc>
      </w:tr>
      <w:tr w:rsidR="00C70D7D" w:rsidRPr="009B323B" w14:paraId="43071163" w14:textId="77777777">
        <w:trPr>
          <w:jc w:val="right"/>
        </w:trPr>
        <w:tc>
          <w:tcPr>
            <w:tcW w:w="4025" w:type="dxa"/>
            <w:vAlign w:val="center"/>
          </w:tcPr>
          <w:p w14:paraId="44814EB1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课程性质：</w:t>
            </w:r>
            <w:r w:rsidRPr="009B323B">
              <w:rPr>
                <w:rFonts w:ascii="Times New Roman" w:eastAsia="仿宋" w:hAnsi="Times New Roman" w:cs="Times New Roman"/>
                <w:szCs w:val="21"/>
              </w:rPr>
              <w:t>选修</w:t>
            </w:r>
          </w:p>
        </w:tc>
        <w:tc>
          <w:tcPr>
            <w:tcW w:w="3969" w:type="dxa"/>
            <w:vAlign w:val="center"/>
          </w:tcPr>
          <w:p w14:paraId="2FB4B817" w14:textId="77777777" w:rsidR="00C70D7D" w:rsidRPr="009B323B" w:rsidRDefault="001436AC">
            <w:pPr>
              <w:rPr>
                <w:rFonts w:ascii="Times New Roman" w:eastAsia="仿宋" w:hAnsi="Times New Roman" w:cs="Times New Roman"/>
                <w:szCs w:val="21"/>
                <w:lang w:val="en-GB"/>
              </w:rPr>
            </w:pPr>
            <w:r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先修课程：</w:t>
            </w:r>
            <w:r w:rsidR="00F15781" w:rsidRPr="009B323B">
              <w:rPr>
                <w:rFonts w:ascii="Times New Roman" w:eastAsia="仿宋" w:hAnsi="Times New Roman" w:cs="Times New Roman"/>
                <w:szCs w:val="21"/>
                <w:lang w:val="en-GB"/>
              </w:rPr>
              <w:t>高等数学</w:t>
            </w:r>
          </w:p>
        </w:tc>
      </w:tr>
    </w:tbl>
    <w:p w14:paraId="0132E44D" w14:textId="77777777" w:rsidR="00C70D7D" w:rsidRPr="009B323B" w:rsidRDefault="00C70D7D">
      <w:pPr>
        <w:rPr>
          <w:rFonts w:ascii="Times New Roman" w:eastAsia="黑体" w:hAnsi="Times New Roman" w:cs="Times New Roman"/>
          <w:szCs w:val="21"/>
          <w:lang w:val="en-GB"/>
        </w:rPr>
      </w:pPr>
    </w:p>
    <w:p w14:paraId="186D0F94" w14:textId="77777777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二、课程简介</w:t>
      </w:r>
    </w:p>
    <w:p w14:paraId="2AFB5DAF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实验设计与</w:t>
      </w:r>
      <w:r>
        <w:rPr>
          <w:rFonts w:ascii="仿宋" w:eastAsia="仿宋" w:hAnsi="仿宋" w:hint="eastAsia"/>
          <w:szCs w:val="21"/>
        </w:rPr>
        <w:t>及</w:t>
      </w:r>
      <w:r>
        <w:rPr>
          <w:rFonts w:ascii="仿宋" w:eastAsia="仿宋" w:hAnsi="仿宋" w:hint="eastAsia"/>
          <w:szCs w:val="21"/>
          <w:lang w:val="en-GB"/>
        </w:rPr>
        <w:t>数据处理是</w:t>
      </w:r>
      <w:r w:rsidR="00F74502">
        <w:rPr>
          <w:rFonts w:ascii="仿宋" w:eastAsia="仿宋" w:hAnsi="仿宋" w:hint="eastAsia"/>
          <w:szCs w:val="21"/>
          <w:lang w:val="en-GB"/>
        </w:rPr>
        <w:t>安全</w:t>
      </w:r>
      <w:r w:rsidR="00DE25B8">
        <w:rPr>
          <w:rFonts w:ascii="仿宋" w:eastAsia="仿宋" w:hAnsi="仿宋" w:hint="eastAsia"/>
          <w:szCs w:val="21"/>
          <w:lang w:val="en-GB"/>
        </w:rPr>
        <w:t>工程</w:t>
      </w:r>
      <w:r>
        <w:rPr>
          <w:rFonts w:ascii="仿宋" w:eastAsia="仿宋" w:hAnsi="仿宋" w:hint="eastAsia"/>
          <w:szCs w:val="21"/>
          <w:lang w:val="en-GB"/>
        </w:rPr>
        <w:t>的一门选修课。本课程介绍常用的数据处理的基本原理与方法，以及实验设计的基础知识。培养学生综合应用数值方法、统计分析方法及建立数学模型的方法，规范化地处理实验或生产过程中所获得的数据的能力。</w:t>
      </w:r>
    </w:p>
    <w:p w14:paraId="0845DB68" w14:textId="77777777" w:rsidR="00521BBC" w:rsidRDefault="00521BBC">
      <w:pPr>
        <w:rPr>
          <w:rFonts w:ascii="黑体" w:eastAsia="黑体" w:hAnsi="黑体"/>
          <w:szCs w:val="21"/>
          <w:lang w:val="en-GB"/>
        </w:rPr>
      </w:pPr>
    </w:p>
    <w:p w14:paraId="7AFED1EC" w14:textId="77777777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三、教学目标</w:t>
      </w:r>
    </w:p>
    <w:p w14:paraId="1CC84894" w14:textId="7ABF49E9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通过本课程学习，目的是使大学生掌握有关的数理统计与</w:t>
      </w:r>
      <w:r>
        <w:rPr>
          <w:rFonts w:ascii="仿宋" w:eastAsia="仿宋" w:hAnsi="仿宋" w:hint="eastAsia"/>
          <w:szCs w:val="21"/>
        </w:rPr>
        <w:t>数据</w:t>
      </w:r>
      <w:r>
        <w:rPr>
          <w:rFonts w:ascii="仿宋" w:eastAsia="仿宋" w:hAnsi="仿宋" w:hint="eastAsia"/>
          <w:szCs w:val="21"/>
          <w:lang w:val="en-GB"/>
        </w:rPr>
        <w:t>分析知识，实验结果的处理与表达方法，及正交试验设计的原理与实验结果的分析方法。</w:t>
      </w:r>
      <w:r w:rsidR="00DE25B8">
        <w:rPr>
          <w:rFonts w:ascii="仿宋" w:eastAsia="仿宋" w:hAnsi="仿宋" w:hint="eastAsia"/>
          <w:szCs w:val="21"/>
          <w:lang w:val="en-GB"/>
        </w:rPr>
        <w:t>在教学过程中</w:t>
      </w:r>
      <w:r w:rsidR="00DE25B8" w:rsidRPr="00DE25B8">
        <w:rPr>
          <w:rFonts w:ascii="仿宋" w:eastAsia="仿宋" w:hAnsi="仿宋" w:hint="eastAsia"/>
          <w:szCs w:val="21"/>
          <w:lang w:val="en-GB"/>
        </w:rPr>
        <w:t>深</w:t>
      </w:r>
      <w:r w:rsidR="00B462EB">
        <w:rPr>
          <w:rFonts w:ascii="仿宋" w:eastAsia="仿宋" w:hAnsi="仿宋" w:hint="eastAsia"/>
          <w:szCs w:val="21"/>
          <w:lang w:val="en-GB"/>
        </w:rPr>
        <w:t>植</w:t>
      </w:r>
      <w:r w:rsidR="00DE25B8" w:rsidRPr="00DE25B8">
        <w:rPr>
          <w:rFonts w:ascii="仿宋" w:eastAsia="仿宋" w:hAnsi="仿宋" w:hint="eastAsia"/>
          <w:szCs w:val="21"/>
          <w:lang w:val="en-GB"/>
        </w:rPr>
        <w:t>家国情怀，树立正确的人生观、价值观和世界观，培养科学精神，锻炼科学思维，提升科学素养，追求真理，坚持辩证唯物主义观，发扬工匠精神等。</w:t>
      </w:r>
    </w:p>
    <w:p w14:paraId="4A951EF8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通过本课程的学习，学生应具备以下知识和能力：</w:t>
      </w:r>
    </w:p>
    <w:p w14:paraId="55D1FBB1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(1)</w:t>
      </w:r>
      <w:r>
        <w:rPr>
          <w:rFonts w:ascii="仿宋" w:eastAsia="仿宋" w:hAnsi="仿宋" w:hint="eastAsia"/>
          <w:szCs w:val="21"/>
          <w:lang w:val="en-GB"/>
        </w:rPr>
        <w:tab/>
        <w:t>学生能够掌握误差</w:t>
      </w:r>
      <w:r w:rsidR="00D44121">
        <w:rPr>
          <w:rFonts w:ascii="仿宋" w:eastAsia="仿宋" w:hAnsi="仿宋" w:hint="eastAsia"/>
          <w:szCs w:val="21"/>
          <w:lang w:val="en-GB"/>
        </w:rPr>
        <w:t>来源及分类，</w:t>
      </w:r>
      <w:r>
        <w:rPr>
          <w:rFonts w:ascii="仿宋" w:eastAsia="仿宋" w:hAnsi="仿宋" w:hint="eastAsia"/>
          <w:szCs w:val="21"/>
          <w:lang w:val="en-GB"/>
        </w:rPr>
        <w:t>掌握有限数据的统计处理方法，如对</w:t>
      </w:r>
      <w:r w:rsidR="00D44121">
        <w:rPr>
          <w:rFonts w:ascii="仿宋" w:eastAsia="仿宋" w:hAnsi="仿宋" w:hint="eastAsia"/>
          <w:szCs w:val="21"/>
          <w:lang w:val="en-GB"/>
        </w:rPr>
        <w:t>随机误差，系统误差的检验方法及</w:t>
      </w:r>
      <w:r>
        <w:rPr>
          <w:rFonts w:ascii="仿宋" w:eastAsia="仿宋" w:hAnsi="仿宋" w:hint="eastAsia"/>
          <w:szCs w:val="21"/>
          <w:lang w:val="en-GB"/>
        </w:rPr>
        <w:t>异常数据的剔除方法。</w:t>
      </w:r>
    </w:p>
    <w:p w14:paraId="73B188D8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(2)</w:t>
      </w:r>
      <w:r>
        <w:rPr>
          <w:rFonts w:ascii="仿宋" w:eastAsia="仿宋" w:hAnsi="仿宋" w:hint="eastAsia"/>
          <w:szCs w:val="21"/>
          <w:lang w:val="en-GB"/>
        </w:rPr>
        <w:tab/>
        <w:t>掌握实验结果的方差分析法。</w:t>
      </w:r>
    </w:p>
    <w:p w14:paraId="7CDBB49C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(3) 掌握正交实验的原理及实验结果的分析方法。</w:t>
      </w:r>
    </w:p>
    <w:p w14:paraId="13ACC57A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(4) 掌握线性回归方程及回归系数的确定，回归方程和回归系数的显著性检验方法。</w:t>
      </w:r>
    </w:p>
    <w:p w14:paraId="66209616" w14:textId="77777777" w:rsidR="00521BBC" w:rsidRDefault="00521BB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(</w:t>
      </w:r>
      <w:r>
        <w:rPr>
          <w:rFonts w:ascii="仿宋" w:eastAsia="仿宋" w:hAnsi="仿宋"/>
          <w:szCs w:val="21"/>
          <w:lang w:val="en-GB"/>
        </w:rPr>
        <w:t xml:space="preserve">5) </w:t>
      </w:r>
      <w:r>
        <w:rPr>
          <w:rFonts w:ascii="仿宋" w:eastAsia="仿宋" w:hAnsi="仿宋" w:hint="eastAsia"/>
          <w:szCs w:val="21"/>
          <w:lang w:val="en-GB"/>
        </w:rPr>
        <w:t>掌握Excel进行相关的实验数据结果的检验运算。</w:t>
      </w:r>
    </w:p>
    <w:p w14:paraId="0B2AAFC0" w14:textId="77777777" w:rsidR="00521BBC" w:rsidRDefault="00521BBC">
      <w:pPr>
        <w:rPr>
          <w:rFonts w:ascii="黑体" w:eastAsia="黑体" w:hAnsi="黑体"/>
          <w:szCs w:val="21"/>
          <w:lang w:val="en-GB"/>
        </w:rPr>
      </w:pPr>
    </w:p>
    <w:p w14:paraId="7FA4FF7C" w14:textId="77777777" w:rsidR="00C70D7D" w:rsidRDefault="001436AC" w:rsidP="00521BBC">
      <w:pPr>
        <w:rPr>
          <w:rFonts w:ascii="仿宋" w:eastAsia="仿宋" w:hAnsi="仿宋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四、教学内容与学习要求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814"/>
        <w:gridCol w:w="3685"/>
        <w:gridCol w:w="397"/>
        <w:gridCol w:w="1134"/>
      </w:tblGrid>
      <w:tr w:rsidR="00C70D7D" w14:paraId="21EFBA5E" w14:textId="77777777">
        <w:trPr>
          <w:trHeight w:val="20"/>
          <w:tblHeader/>
          <w:jc w:val="center"/>
        </w:trPr>
        <w:tc>
          <w:tcPr>
            <w:tcW w:w="3061" w:type="dxa"/>
            <w:gridSpan w:val="2"/>
            <w:vAlign w:val="center"/>
          </w:tcPr>
          <w:p w14:paraId="77EA34B9" w14:textId="77777777" w:rsidR="00C70D7D" w:rsidRDefault="001436AC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章节/教学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单元</w:t>
            </w:r>
          </w:p>
        </w:tc>
        <w:tc>
          <w:tcPr>
            <w:tcW w:w="3685" w:type="dxa"/>
            <w:vAlign w:val="center"/>
          </w:tcPr>
          <w:p w14:paraId="6EF5A6FF" w14:textId="77777777" w:rsidR="00C70D7D" w:rsidRDefault="001436AC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教学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内容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重点</w:t>
            </w: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、</w:t>
            </w:r>
            <w:r>
              <w:rPr>
                <w:rFonts w:ascii="仿宋" w:eastAsia="仿宋" w:hAnsi="仿宋"/>
                <w:b/>
                <w:sz w:val="18"/>
                <w:szCs w:val="18"/>
                <w:lang w:val="zh-CN"/>
              </w:rPr>
              <w:t>难点</w:t>
            </w:r>
          </w:p>
        </w:tc>
        <w:tc>
          <w:tcPr>
            <w:tcW w:w="397" w:type="dxa"/>
            <w:vAlign w:val="center"/>
          </w:tcPr>
          <w:p w14:paraId="61148656" w14:textId="77777777" w:rsidR="00C70D7D" w:rsidRDefault="001436AC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学时</w:t>
            </w:r>
          </w:p>
        </w:tc>
        <w:tc>
          <w:tcPr>
            <w:tcW w:w="1134" w:type="dxa"/>
            <w:vAlign w:val="center"/>
          </w:tcPr>
          <w:p w14:paraId="6B727B43" w14:textId="77777777" w:rsidR="00C70D7D" w:rsidRDefault="001436AC">
            <w:pPr>
              <w:jc w:val="center"/>
              <w:rPr>
                <w:rFonts w:ascii="仿宋" w:eastAsia="仿宋" w:hAnsi="仿宋"/>
                <w:b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b/>
                <w:sz w:val="18"/>
                <w:szCs w:val="18"/>
                <w:lang w:val="zh-CN"/>
              </w:rPr>
              <w:t>学习要求</w:t>
            </w:r>
          </w:p>
        </w:tc>
      </w:tr>
      <w:tr w:rsidR="00203804" w14:paraId="1B5EEB8C" w14:textId="77777777">
        <w:trPr>
          <w:trHeight w:val="882"/>
          <w:jc w:val="center"/>
        </w:trPr>
        <w:tc>
          <w:tcPr>
            <w:tcW w:w="1247" w:type="dxa"/>
            <w:vMerge w:val="restart"/>
            <w:vAlign w:val="center"/>
          </w:tcPr>
          <w:p w14:paraId="04CD79E6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1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 实验数据的误差分析</w:t>
            </w:r>
          </w:p>
        </w:tc>
        <w:tc>
          <w:tcPr>
            <w:tcW w:w="1814" w:type="dxa"/>
            <w:vAlign w:val="center"/>
          </w:tcPr>
          <w:p w14:paraId="59CA268C" w14:textId="77777777" w:rsidR="00203804" w:rsidRDefault="00203804">
            <w:pPr>
              <w:numPr>
                <w:ilvl w:val="1"/>
                <w:numId w:val="1"/>
              </w:num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绪论</w:t>
            </w:r>
          </w:p>
          <w:p w14:paraId="1D819F72" w14:textId="77777777" w:rsidR="00D6638C" w:rsidRPr="00D6638C" w:rsidRDefault="00D6638C" w:rsidP="00D6638C">
            <w:pPr>
              <w:pStyle w:val="ac"/>
              <w:numPr>
                <w:ilvl w:val="1"/>
                <w:numId w:val="1"/>
              </w:numPr>
              <w:ind w:firstLineChars="0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D6638C"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误差的基本概念</w:t>
            </w:r>
          </w:p>
          <w:p w14:paraId="171397A5" w14:textId="6A3AB42F" w:rsidR="00203804" w:rsidRPr="003B7734" w:rsidRDefault="00D6638C" w:rsidP="003B7734">
            <w:pPr>
              <w:numPr>
                <w:ilvl w:val="1"/>
                <w:numId w:val="1"/>
              </w:num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误差传递</w:t>
            </w:r>
          </w:p>
        </w:tc>
        <w:tc>
          <w:tcPr>
            <w:tcW w:w="3685" w:type="dxa"/>
            <w:vAlign w:val="center"/>
          </w:tcPr>
          <w:p w14:paraId="65AD5D65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课程简介及意义</w:t>
            </w:r>
          </w:p>
          <w:p w14:paraId="46E4DE55" w14:textId="2FBA4C51" w:rsidR="00203804" w:rsidRDefault="00D6638C" w:rsidP="003B773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误差及其表示方法</w:t>
            </w:r>
          </w:p>
          <w:p w14:paraId="02CBF678" w14:textId="20A52F73" w:rsidR="00203804" w:rsidRDefault="00D6638C" w:rsidP="003B7734">
            <w:pPr>
              <w:snapToGrid w:val="0"/>
              <w:spacing w:line="264" w:lineRule="auto"/>
              <w:jc w:val="left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误差的传递</w:t>
            </w:r>
          </w:p>
        </w:tc>
        <w:tc>
          <w:tcPr>
            <w:tcW w:w="397" w:type="dxa"/>
            <w:vAlign w:val="center"/>
          </w:tcPr>
          <w:p w14:paraId="65BB0A5F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389C1DE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66DF4CF2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1F97BDF4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</w:tc>
      </w:tr>
      <w:tr w:rsidR="00203804" w14:paraId="3A82C331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37F0C4A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814" w:type="dxa"/>
            <w:vAlign w:val="center"/>
          </w:tcPr>
          <w:p w14:paraId="5C072FB9" w14:textId="507029B4" w:rsidR="00F74502" w:rsidRDefault="00D6638C" w:rsidP="00F74502">
            <w:pPr>
              <w:pStyle w:val="ac"/>
              <w:numPr>
                <w:ilvl w:val="1"/>
                <w:numId w:val="1"/>
              </w:numPr>
              <w:ind w:firstLineChars="0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有效数字的表示</w:t>
            </w:r>
          </w:p>
          <w:p w14:paraId="1ABEB8EE" w14:textId="050A808B" w:rsidR="00F74502" w:rsidRPr="00F74502" w:rsidRDefault="00D6638C" w:rsidP="00F74502">
            <w:pPr>
              <w:pStyle w:val="ac"/>
              <w:numPr>
                <w:ilvl w:val="1"/>
                <w:numId w:val="1"/>
              </w:numPr>
              <w:ind w:firstLineChars="0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总体的参数估计</w:t>
            </w:r>
          </w:p>
          <w:p w14:paraId="21C94B71" w14:textId="2A71A900" w:rsidR="00F74502" w:rsidRPr="00F74502" w:rsidRDefault="00D6638C" w:rsidP="00F74502">
            <w:pPr>
              <w:pStyle w:val="ac"/>
              <w:numPr>
                <w:ilvl w:val="1"/>
                <w:numId w:val="1"/>
              </w:numPr>
              <w:ind w:firstLineChars="0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一般的统计检验</w:t>
            </w:r>
          </w:p>
        </w:tc>
        <w:tc>
          <w:tcPr>
            <w:tcW w:w="3685" w:type="dxa"/>
            <w:vAlign w:val="center"/>
          </w:tcPr>
          <w:p w14:paraId="5E6B6AC6" w14:textId="1FA1AC8A" w:rsidR="00D6638C" w:rsidRDefault="00D6638C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有效数字的运算规则</w:t>
            </w:r>
          </w:p>
          <w:p w14:paraId="426004BE" w14:textId="7987739C" w:rsidR="00203804" w:rsidRP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203804">
              <w:rPr>
                <w:rFonts w:ascii="仿宋" w:eastAsia="仿宋" w:hAnsi="仿宋"/>
                <w:sz w:val="18"/>
                <w:szCs w:val="18"/>
                <w:lang w:val="zh-CN"/>
              </w:rPr>
              <w:t>χ</w:t>
            </w:r>
            <w:r w:rsidRPr="00203804">
              <w:rPr>
                <w:rFonts w:ascii="仿宋" w:eastAsia="仿宋" w:hAnsi="仿宋"/>
                <w:sz w:val="18"/>
                <w:szCs w:val="18"/>
                <w:vertAlign w:val="superscript"/>
                <w:lang w:val="zh-CN"/>
              </w:rPr>
              <w:t>2</w:t>
            </w:r>
            <w:r w:rsidRPr="0020380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检验</w:t>
            </w:r>
            <w:r w:rsidR="00812B0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、t检验、</w:t>
            </w:r>
            <w:r w:rsidRPr="0020380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F检验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方法的介绍及应用</w:t>
            </w:r>
          </w:p>
          <w:p w14:paraId="4E9E5A9D" w14:textId="15391FF7" w:rsidR="00F74502" w:rsidRPr="00812B04" w:rsidRDefault="00203804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 w:rsidRPr="00203804">
              <w:rPr>
                <w:rFonts w:ascii="仿宋" w:eastAsia="仿宋" w:hAnsi="仿宋"/>
                <w:sz w:val="18"/>
                <w:szCs w:val="18"/>
                <w:lang w:val="zh-CN"/>
              </w:rPr>
              <w:t>Excel在</w:t>
            </w:r>
            <w:r w:rsidR="00812B04">
              <w:rPr>
                <w:rFonts w:ascii="仿宋" w:eastAsia="仿宋" w:hAnsi="仿宋" w:hint="eastAsia"/>
                <w:sz w:val="18"/>
                <w:szCs w:val="18"/>
              </w:rPr>
              <w:t>统计</w:t>
            </w:r>
            <w:r w:rsidRPr="00203804">
              <w:rPr>
                <w:rFonts w:ascii="仿宋" w:eastAsia="仿宋" w:hAnsi="仿宋" w:hint="eastAsia"/>
                <w:sz w:val="18"/>
                <w:szCs w:val="18"/>
                <w:lang w:val="zh-CN"/>
              </w:rPr>
              <w:t>检验</w:t>
            </w:r>
            <w:r w:rsidRPr="00203804">
              <w:rPr>
                <w:rFonts w:ascii="仿宋" w:eastAsia="仿宋" w:hAnsi="仿宋"/>
                <w:sz w:val="18"/>
                <w:szCs w:val="18"/>
                <w:lang w:val="zh-CN"/>
              </w:rPr>
              <w:t>中的应用</w:t>
            </w:r>
          </w:p>
        </w:tc>
        <w:tc>
          <w:tcPr>
            <w:tcW w:w="397" w:type="dxa"/>
            <w:vAlign w:val="center"/>
          </w:tcPr>
          <w:p w14:paraId="2C070636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48622E8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48F5D73A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1A4EA7B6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5684AA36" w14:textId="77777777" w:rsidR="00203804" w:rsidRDefault="00203804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F74502" w14:paraId="1F923FA3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45870604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第</w:t>
            </w: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 方差分析</w:t>
            </w:r>
          </w:p>
        </w:tc>
        <w:tc>
          <w:tcPr>
            <w:tcW w:w="1814" w:type="dxa"/>
            <w:vAlign w:val="center"/>
          </w:tcPr>
          <w:p w14:paraId="67FEB1C6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.1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单因素的方差分析</w:t>
            </w:r>
          </w:p>
        </w:tc>
        <w:tc>
          <w:tcPr>
            <w:tcW w:w="3685" w:type="dxa"/>
            <w:vAlign w:val="center"/>
          </w:tcPr>
          <w:p w14:paraId="30F6EF78" w14:textId="77777777" w:rsidR="00F74502" w:rsidRPr="00203804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单因素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的方差分析及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Excel在单因素方差分析中的应用</w:t>
            </w:r>
          </w:p>
        </w:tc>
        <w:tc>
          <w:tcPr>
            <w:tcW w:w="397" w:type="dxa"/>
            <w:vAlign w:val="center"/>
          </w:tcPr>
          <w:p w14:paraId="0C4D8FB6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68EE6A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03343F1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0665DADC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0C89DA8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F74502" w14:paraId="74C61EE2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48A0146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814" w:type="dxa"/>
            <w:vAlign w:val="center"/>
          </w:tcPr>
          <w:p w14:paraId="403C8618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.2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无重复的双因素方差分析</w:t>
            </w:r>
          </w:p>
          <w:p w14:paraId="6CF12128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.3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有重复的双因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素方差分析</w:t>
            </w:r>
          </w:p>
        </w:tc>
        <w:tc>
          <w:tcPr>
            <w:tcW w:w="3685" w:type="dxa"/>
            <w:vAlign w:val="center"/>
          </w:tcPr>
          <w:p w14:paraId="7991DE95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lastRenderedPageBreak/>
              <w:t>无重复的双因素方差分析及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Excel在无重复双因素方差分析中的应用</w:t>
            </w:r>
          </w:p>
          <w:p w14:paraId="6C14FF6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有重复的双因素方差分析及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Excel在有重复</w:t>
            </w:r>
            <w:r>
              <w:rPr>
                <w:rFonts w:ascii="仿宋" w:eastAsia="仿宋" w:hAnsi="仿宋" w:hint="eastAsia"/>
                <w:sz w:val="18"/>
                <w:szCs w:val="18"/>
              </w:rPr>
              <w:lastRenderedPageBreak/>
              <w:t>双因素方差分析中的应用</w:t>
            </w:r>
          </w:p>
        </w:tc>
        <w:tc>
          <w:tcPr>
            <w:tcW w:w="397" w:type="dxa"/>
            <w:vAlign w:val="center"/>
          </w:tcPr>
          <w:p w14:paraId="7C97D7D4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lastRenderedPageBreak/>
              <w:t>2</w:t>
            </w:r>
          </w:p>
        </w:tc>
        <w:tc>
          <w:tcPr>
            <w:tcW w:w="1134" w:type="dxa"/>
            <w:vMerge/>
            <w:vAlign w:val="center"/>
          </w:tcPr>
          <w:p w14:paraId="683FDB1F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F74502" w14:paraId="63F7E8D7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6F9BB025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</w:t>
            </w:r>
            <w:r>
              <w:rPr>
                <w:rFonts w:ascii="仿宋" w:eastAsia="仿宋" w:hAnsi="仿宋"/>
                <w:sz w:val="18"/>
                <w:szCs w:val="18"/>
              </w:rPr>
              <w:t>3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章 正交试验设计</w:t>
            </w:r>
          </w:p>
        </w:tc>
        <w:tc>
          <w:tcPr>
            <w:tcW w:w="1814" w:type="dxa"/>
            <w:vAlign w:val="center"/>
          </w:tcPr>
          <w:p w14:paraId="42C178F2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.1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正交试验设计的原理</w:t>
            </w:r>
          </w:p>
          <w:p w14:paraId="1349BF59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.2</w:t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 xml:space="preserve"> 正交实验设计的直观分析</w:t>
            </w:r>
          </w:p>
        </w:tc>
        <w:tc>
          <w:tcPr>
            <w:tcW w:w="3685" w:type="dxa"/>
            <w:vAlign w:val="center"/>
          </w:tcPr>
          <w:p w14:paraId="0F3E6E3C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正交试验设计的原理</w:t>
            </w:r>
          </w:p>
          <w:p w14:paraId="6917B069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正交实验设计的直观分析</w:t>
            </w:r>
          </w:p>
          <w:p w14:paraId="4CD7AA53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Excel在直观分析中的应用</w:t>
            </w:r>
          </w:p>
        </w:tc>
        <w:tc>
          <w:tcPr>
            <w:tcW w:w="397" w:type="dxa"/>
            <w:vAlign w:val="center"/>
          </w:tcPr>
          <w:p w14:paraId="08AE0780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76268B5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3557ABD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7F691B64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7E4CD0EC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F74502" w14:paraId="02A1736D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38AC6ABB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814" w:type="dxa"/>
            <w:vAlign w:val="center"/>
          </w:tcPr>
          <w:p w14:paraId="49874D9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.3 正交实验结果的方差分析</w:t>
            </w:r>
          </w:p>
        </w:tc>
        <w:tc>
          <w:tcPr>
            <w:tcW w:w="3685" w:type="dxa"/>
            <w:vAlign w:val="center"/>
          </w:tcPr>
          <w:p w14:paraId="66B97D63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正交实验结果的方差分析</w:t>
            </w:r>
          </w:p>
          <w:p w14:paraId="750C3AB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Excel在方差分析中的应用</w:t>
            </w:r>
          </w:p>
        </w:tc>
        <w:tc>
          <w:tcPr>
            <w:tcW w:w="397" w:type="dxa"/>
            <w:vAlign w:val="center"/>
          </w:tcPr>
          <w:p w14:paraId="71368DEC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54EF7D29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  <w:tr w:rsidR="00F74502" w14:paraId="0CFB8941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06D5D4CC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第4章 回归分析</w:t>
            </w:r>
          </w:p>
        </w:tc>
        <w:tc>
          <w:tcPr>
            <w:tcW w:w="1814" w:type="dxa"/>
            <w:vAlign w:val="center"/>
          </w:tcPr>
          <w:p w14:paraId="5451526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</w:rPr>
              <w:t>.1</w:t>
            </w:r>
            <w:r w:rsidRPr="00D44121">
              <w:rPr>
                <w:rFonts w:ascii="仿宋" w:eastAsia="仿宋" w:hAnsi="仿宋" w:hint="eastAsia"/>
                <w:sz w:val="18"/>
                <w:szCs w:val="18"/>
              </w:rPr>
              <w:t>一元线性回归分析</w:t>
            </w:r>
          </w:p>
        </w:tc>
        <w:tc>
          <w:tcPr>
            <w:tcW w:w="3685" w:type="dxa"/>
            <w:vAlign w:val="center"/>
          </w:tcPr>
          <w:p w14:paraId="4ED418E6" w14:textId="77777777" w:rsidR="00F74502" w:rsidRPr="00D44121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 w:rsidRPr="00D44121">
              <w:rPr>
                <w:rFonts w:ascii="仿宋" w:eastAsia="仿宋" w:hAnsi="仿宋" w:hint="eastAsia"/>
                <w:sz w:val="18"/>
                <w:szCs w:val="18"/>
              </w:rPr>
              <w:t>一元线性回归方程</w:t>
            </w:r>
          </w:p>
          <w:p w14:paraId="39CBFD08" w14:textId="77777777" w:rsidR="00F74502" w:rsidRPr="00D44121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 w:rsidRPr="00D44121">
              <w:rPr>
                <w:rFonts w:ascii="仿宋" w:eastAsia="仿宋" w:hAnsi="仿宋" w:hint="eastAsia"/>
                <w:sz w:val="18"/>
                <w:szCs w:val="18"/>
              </w:rPr>
              <w:t>直线回归的相关性检验</w:t>
            </w:r>
          </w:p>
          <w:p w14:paraId="61B6EEB3" w14:textId="77777777" w:rsidR="00F74502" w:rsidRPr="00D44121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Excel在</w:t>
            </w:r>
            <w:r w:rsidRPr="00D44121">
              <w:rPr>
                <w:rFonts w:ascii="仿宋" w:eastAsia="仿宋" w:hAnsi="仿宋" w:hint="eastAsia"/>
                <w:sz w:val="18"/>
                <w:szCs w:val="18"/>
              </w:rPr>
              <w:t>一元线性回归分析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中的应用</w:t>
            </w:r>
          </w:p>
        </w:tc>
        <w:tc>
          <w:tcPr>
            <w:tcW w:w="397" w:type="dxa"/>
            <w:vAlign w:val="center"/>
          </w:tcPr>
          <w:p w14:paraId="41F03E37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88FA11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7924CD44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13E3B3F3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217B29B3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F74502" w14:paraId="30D72555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8CD3232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  <w:tc>
          <w:tcPr>
            <w:tcW w:w="1814" w:type="dxa"/>
            <w:vAlign w:val="center"/>
          </w:tcPr>
          <w:p w14:paraId="630B68C0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4</w:t>
            </w:r>
            <w:r>
              <w:rPr>
                <w:rFonts w:ascii="仿宋" w:eastAsia="仿宋" w:hAnsi="仿宋"/>
                <w:sz w:val="18"/>
                <w:szCs w:val="18"/>
              </w:rPr>
              <w:t>.2</w:t>
            </w:r>
            <w:r w:rsidRPr="00D44121">
              <w:rPr>
                <w:rFonts w:ascii="仿宋" w:eastAsia="仿宋" w:hAnsi="仿宋" w:hint="eastAsia"/>
                <w:sz w:val="18"/>
                <w:szCs w:val="18"/>
              </w:rPr>
              <w:t>多元线性回归分析</w:t>
            </w:r>
          </w:p>
        </w:tc>
        <w:tc>
          <w:tcPr>
            <w:tcW w:w="3685" w:type="dxa"/>
            <w:vAlign w:val="center"/>
          </w:tcPr>
          <w:p w14:paraId="47BE7D9E" w14:textId="77777777" w:rsidR="00F74502" w:rsidRPr="00D44121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 w:rsidRPr="00D44121">
              <w:rPr>
                <w:rFonts w:ascii="仿宋" w:eastAsia="仿宋" w:hAnsi="仿宋" w:hint="eastAsia"/>
                <w:sz w:val="18"/>
                <w:szCs w:val="18"/>
              </w:rPr>
              <w:t>多元线性回归方程的建立</w:t>
            </w:r>
          </w:p>
          <w:p w14:paraId="71E5F781" w14:textId="77777777" w:rsidR="00F74502" w:rsidRPr="00D44121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 w:rsidRPr="00D44121">
              <w:rPr>
                <w:rFonts w:ascii="仿宋" w:eastAsia="仿宋" w:hAnsi="仿宋" w:hint="eastAsia"/>
                <w:sz w:val="18"/>
                <w:szCs w:val="18"/>
              </w:rPr>
              <w:t>回归方程显著性的检验</w:t>
            </w:r>
          </w:p>
          <w:p w14:paraId="1E54F94A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 w:rsidRPr="00D44121">
              <w:rPr>
                <w:rFonts w:ascii="仿宋" w:eastAsia="仿宋" w:hAnsi="仿宋" w:hint="eastAsia"/>
                <w:sz w:val="18"/>
                <w:szCs w:val="18"/>
              </w:rPr>
              <w:t>回归系数显著性的检验</w:t>
            </w:r>
          </w:p>
          <w:p w14:paraId="3CEC553D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Excel在多</w:t>
            </w:r>
            <w:r w:rsidRPr="00D44121">
              <w:rPr>
                <w:rFonts w:ascii="仿宋" w:eastAsia="仿宋" w:hAnsi="仿宋" w:hint="eastAsia"/>
                <w:sz w:val="18"/>
                <w:szCs w:val="18"/>
              </w:rPr>
              <w:t>元线性回归分析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中的应用</w:t>
            </w:r>
          </w:p>
        </w:tc>
        <w:tc>
          <w:tcPr>
            <w:tcW w:w="397" w:type="dxa"/>
            <w:vAlign w:val="center"/>
          </w:tcPr>
          <w:p w14:paraId="518ED854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00E002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记忆</w:t>
            </w:r>
          </w:p>
          <w:p w14:paraId="6429D39A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理解</w:t>
            </w:r>
          </w:p>
          <w:p w14:paraId="33A7B48E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应用</w:t>
            </w:r>
          </w:p>
          <w:p w14:paraId="43C67DDB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仿宋" w:eastAsia="仿宋" w:hAnsi="仿宋" w:hint="eastAsia"/>
                <w:sz w:val="18"/>
                <w:szCs w:val="18"/>
                <w:lang w:val="zh-CN"/>
              </w:rPr>
              <w:t>综合</w:t>
            </w:r>
            <w:r>
              <w:rPr>
                <w:rFonts w:ascii="仿宋" w:eastAsia="仿宋" w:hAnsi="仿宋"/>
                <w:sz w:val="18"/>
                <w:szCs w:val="18"/>
                <w:lang w:val="zh-CN"/>
              </w:rPr>
              <w:t>分析</w:t>
            </w:r>
          </w:p>
        </w:tc>
      </w:tr>
      <w:tr w:rsidR="00F74502" w14:paraId="32DF215E" w14:textId="77777777" w:rsidTr="00611231">
        <w:trPr>
          <w:trHeight w:val="20"/>
          <w:jc w:val="center"/>
        </w:trPr>
        <w:tc>
          <w:tcPr>
            <w:tcW w:w="6746" w:type="dxa"/>
            <w:gridSpan w:val="3"/>
            <w:vAlign w:val="center"/>
          </w:tcPr>
          <w:p w14:paraId="48C00180" w14:textId="77777777" w:rsidR="00F74502" w:rsidRDefault="00F74502" w:rsidP="00F74502">
            <w:pPr>
              <w:jc w:val="center"/>
              <w:rPr>
                <w:rFonts w:ascii="仿宋" w:eastAsia="仿宋" w:hAnsi="仿宋"/>
                <w:sz w:val="18"/>
                <w:szCs w:val="18"/>
                <w:lang w:val="zh-CN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合计</w:t>
            </w:r>
          </w:p>
        </w:tc>
        <w:tc>
          <w:tcPr>
            <w:tcW w:w="397" w:type="dxa"/>
            <w:vAlign w:val="center"/>
          </w:tcPr>
          <w:p w14:paraId="09065A41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53C11F6B" w14:textId="77777777" w:rsidR="00F74502" w:rsidRDefault="00F74502" w:rsidP="00F74502">
            <w:pPr>
              <w:rPr>
                <w:rFonts w:ascii="仿宋" w:eastAsia="仿宋" w:hAnsi="仿宋"/>
                <w:sz w:val="18"/>
                <w:szCs w:val="18"/>
                <w:lang w:val="zh-CN"/>
              </w:rPr>
            </w:pPr>
          </w:p>
        </w:tc>
      </w:tr>
    </w:tbl>
    <w:p w14:paraId="350FD04A" w14:textId="77777777" w:rsidR="00C70D7D" w:rsidRDefault="001436AC">
      <w:pPr>
        <w:ind w:firstLineChars="200" w:firstLine="360"/>
        <w:rPr>
          <w:rFonts w:ascii="仿宋" w:eastAsia="仿宋" w:hAnsi="仿宋"/>
          <w:sz w:val="18"/>
          <w:szCs w:val="18"/>
          <w:lang w:val="zh-C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注：在“学习要求”一栏补充选项，</w:t>
      </w:r>
      <w:r>
        <w:rPr>
          <w:rFonts w:ascii="仿宋" w:eastAsia="仿宋" w:hAnsi="仿宋"/>
          <w:sz w:val="18"/>
          <w:szCs w:val="18"/>
          <w:lang w:val="zh-CN"/>
        </w:rPr>
        <w:t>可以多选</w:t>
      </w:r>
      <w:r>
        <w:rPr>
          <w:rFonts w:ascii="仿宋" w:eastAsia="仿宋" w:hAnsi="仿宋" w:hint="eastAsia"/>
          <w:sz w:val="18"/>
          <w:szCs w:val="18"/>
          <w:lang w:val="zh-CN"/>
        </w:rPr>
        <w:t>，无要求可不填，</w:t>
      </w:r>
      <w:r>
        <w:rPr>
          <w:rFonts w:ascii="仿宋" w:eastAsia="仿宋" w:hAnsi="仿宋"/>
          <w:sz w:val="18"/>
          <w:szCs w:val="18"/>
          <w:lang w:val="zh-CN"/>
        </w:rPr>
        <w:t>也可自定要求</w:t>
      </w:r>
      <w:r>
        <w:rPr>
          <w:rFonts w:ascii="仿宋" w:eastAsia="仿宋" w:hAnsi="仿宋" w:hint="eastAsia"/>
          <w:sz w:val="18"/>
          <w:szCs w:val="18"/>
          <w:lang w:val="zh-CN"/>
        </w:rPr>
        <w:t>。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记忆，</w:t>
      </w:r>
      <w:r>
        <w:rPr>
          <w:rFonts w:ascii="仿宋" w:eastAsia="仿宋" w:hAnsi="仿宋" w:hint="eastAsia"/>
          <w:sz w:val="18"/>
          <w:szCs w:val="18"/>
          <w:lang w:val="zh-CN"/>
        </w:rPr>
        <w:t>指能从记忆库中找到相关的知识、概念、术语或材料与当前的信息进行比较、确认，能记住并能不加理解的列出、描述这些知识、概念、术语或材料；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理解，</w:t>
      </w:r>
      <w:r>
        <w:rPr>
          <w:rFonts w:ascii="仿宋" w:eastAsia="仿宋" w:hAnsi="仿宋" w:hint="eastAsia"/>
          <w:sz w:val="18"/>
          <w:szCs w:val="18"/>
          <w:lang w:val="zh-CN"/>
        </w:rPr>
        <w:t>指能对所学的内容作归纳、分类、解释、总结、推断和一定程度的发挥；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应用，</w:t>
      </w:r>
      <w:r>
        <w:rPr>
          <w:rFonts w:ascii="仿宋" w:eastAsia="仿宋" w:hAnsi="仿宋" w:hint="eastAsia"/>
          <w:sz w:val="18"/>
          <w:szCs w:val="18"/>
          <w:lang w:val="zh-CN"/>
        </w:rPr>
        <w:t>指能选择正确的程序应用、实施所学到的内容，并能进行必要的计算或决断；</w:t>
      </w:r>
      <w:r>
        <w:rPr>
          <w:rFonts w:ascii="仿宋" w:eastAsia="仿宋" w:hAnsi="仿宋" w:hint="eastAsia"/>
          <w:b/>
          <w:sz w:val="18"/>
          <w:szCs w:val="18"/>
          <w:lang w:val="zh-CN"/>
        </w:rPr>
        <w:t>综合分析，</w:t>
      </w:r>
      <w:r>
        <w:rPr>
          <w:rFonts w:ascii="仿宋" w:eastAsia="仿宋" w:hAnsi="仿宋" w:hint="eastAsia"/>
          <w:sz w:val="18"/>
          <w:szCs w:val="18"/>
          <w:lang w:val="zh-CN"/>
        </w:rPr>
        <w:t>指能将所学的内容分解并找出它们的相互关系和构成，或能计划、创造、建造、有改变的重构，或能作评论、总结、估计、预测、评估、论证和答辩。</w:t>
      </w:r>
    </w:p>
    <w:p w14:paraId="3AB6891D" w14:textId="77777777" w:rsidR="00521BBC" w:rsidRDefault="00521BBC">
      <w:pPr>
        <w:rPr>
          <w:rFonts w:ascii="黑体" w:eastAsia="黑体" w:hAnsi="黑体"/>
          <w:szCs w:val="21"/>
          <w:lang w:val="en-GB"/>
        </w:rPr>
      </w:pPr>
    </w:p>
    <w:p w14:paraId="07B6FC66" w14:textId="77777777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五、教学方法</w:t>
      </w:r>
    </w:p>
    <w:p w14:paraId="11FD86E3" w14:textId="297CCE31" w:rsidR="00C70D7D" w:rsidRDefault="001436AC">
      <w:pPr>
        <w:pStyle w:val="a4"/>
        <w:spacing w:line="276" w:lineRule="auto"/>
        <w:ind w:firstLine="420"/>
        <w:rPr>
          <w:rFonts w:ascii="Times New Roman" w:eastAsia="仿宋" w:hAnsi="Times New Roman"/>
        </w:rPr>
      </w:pPr>
      <w:r>
        <w:rPr>
          <w:rFonts w:ascii="Times New Roman" w:eastAsia="仿宋" w:hAnsi="Times New Roman" w:hint="eastAsia"/>
        </w:rPr>
        <w:t>教学过程包括理论授课、课题讨论、</w:t>
      </w:r>
      <w:r w:rsidR="00812B04">
        <w:rPr>
          <w:rFonts w:ascii="Times New Roman" w:eastAsia="仿宋" w:hAnsi="Times New Roman" w:hint="eastAsia"/>
        </w:rPr>
        <w:t>演示操作</w:t>
      </w:r>
      <w:r>
        <w:rPr>
          <w:rFonts w:ascii="Times New Roman" w:eastAsia="仿宋" w:hAnsi="Times New Roman" w:hint="eastAsia"/>
        </w:rPr>
        <w:t>等方式。</w:t>
      </w:r>
      <w:r w:rsidR="00812B04">
        <w:rPr>
          <w:rFonts w:ascii="Times New Roman" w:eastAsia="仿宋" w:hAnsi="Times New Roman" w:hint="eastAsia"/>
        </w:rPr>
        <w:t>演示</w:t>
      </w:r>
      <w:r>
        <w:rPr>
          <w:rFonts w:ascii="Times New Roman" w:eastAsia="仿宋" w:hAnsi="Times New Roman" w:hint="eastAsia"/>
        </w:rPr>
        <w:t>操作是通过演示</w:t>
      </w:r>
      <w:r w:rsidR="00371927">
        <w:rPr>
          <w:rFonts w:ascii="Times New Roman" w:eastAsia="仿宋" w:hAnsi="Times New Roman" w:hint="eastAsia"/>
        </w:rPr>
        <w:t>Excel</w:t>
      </w:r>
      <w:r>
        <w:rPr>
          <w:rFonts w:ascii="Times New Roman" w:eastAsia="仿宋" w:hAnsi="Times New Roman" w:hint="eastAsia"/>
        </w:rPr>
        <w:t>软件的使用使学生掌握数据处理的方法及图表的绘制方法</w:t>
      </w:r>
      <w:r w:rsidR="00521BBC">
        <w:rPr>
          <w:rFonts w:ascii="Times New Roman" w:eastAsia="仿宋" w:hAnsi="Times New Roman" w:hint="eastAsia"/>
        </w:rPr>
        <w:t>等</w:t>
      </w:r>
      <w:r>
        <w:rPr>
          <w:rFonts w:ascii="Times New Roman" w:eastAsia="仿宋" w:hAnsi="Times New Roman" w:hint="eastAsia"/>
        </w:rPr>
        <w:t>。</w:t>
      </w:r>
    </w:p>
    <w:p w14:paraId="462C5DEC" w14:textId="77777777" w:rsidR="00521BBC" w:rsidRDefault="00521BBC">
      <w:pPr>
        <w:rPr>
          <w:rFonts w:ascii="黑体" w:eastAsia="黑体" w:hAnsi="黑体"/>
          <w:szCs w:val="21"/>
          <w:lang w:val="en-GB"/>
        </w:rPr>
      </w:pPr>
    </w:p>
    <w:p w14:paraId="2F1C0E10" w14:textId="77777777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六、考核方式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4"/>
        <w:gridCol w:w="3798"/>
      </w:tblGrid>
      <w:tr w:rsidR="00371927" w:rsidRPr="00F30198" w14:paraId="50FD7AF8" w14:textId="77777777" w:rsidTr="009B7039">
        <w:tc>
          <w:tcPr>
            <w:tcW w:w="3714" w:type="dxa"/>
            <w:shd w:val="clear" w:color="auto" w:fill="auto"/>
          </w:tcPr>
          <w:p w14:paraId="625441CB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是否排考</w:t>
            </w:r>
          </w:p>
        </w:tc>
        <w:tc>
          <w:tcPr>
            <w:tcW w:w="3798" w:type="dxa"/>
            <w:shd w:val="clear" w:color="auto" w:fill="auto"/>
          </w:tcPr>
          <w:p w14:paraId="556CFB9C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是</w:t>
            </w:r>
          </w:p>
        </w:tc>
      </w:tr>
      <w:tr w:rsidR="00371927" w:rsidRPr="00F30198" w14:paraId="00FCA268" w14:textId="77777777" w:rsidTr="009B7039">
        <w:tc>
          <w:tcPr>
            <w:tcW w:w="3714" w:type="dxa"/>
            <w:shd w:val="clear" w:color="auto" w:fill="auto"/>
          </w:tcPr>
          <w:p w14:paraId="27635A21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考核形式</w:t>
            </w:r>
          </w:p>
        </w:tc>
        <w:tc>
          <w:tcPr>
            <w:tcW w:w="3798" w:type="dxa"/>
            <w:shd w:val="clear" w:color="auto" w:fill="auto"/>
          </w:tcPr>
          <w:p w14:paraId="29857C41" w14:textId="568B9BA9" w:rsidR="00371927" w:rsidRPr="00F30198" w:rsidRDefault="00812B04" w:rsidP="009B7039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期末考试</w:t>
            </w:r>
            <w:r w:rsidR="00371927" w:rsidRPr="00F30198">
              <w:rPr>
                <w:rFonts w:ascii="仿宋" w:eastAsia="仿宋" w:hAnsi="仿宋" w:hint="eastAsia"/>
                <w:szCs w:val="21"/>
              </w:rPr>
              <w:t>（</w:t>
            </w:r>
            <w:r w:rsidR="00D93134">
              <w:rPr>
                <w:rFonts w:ascii="仿宋" w:eastAsia="仿宋" w:hAnsi="仿宋" w:hint="eastAsia"/>
                <w:szCs w:val="21"/>
              </w:rPr>
              <w:t>开</w:t>
            </w:r>
            <w:r w:rsidR="00371927" w:rsidRPr="00F30198">
              <w:rPr>
                <w:rFonts w:ascii="仿宋" w:eastAsia="仿宋" w:hAnsi="仿宋" w:hint="eastAsia"/>
                <w:szCs w:val="21"/>
              </w:rPr>
              <w:t>卷）</w:t>
            </w:r>
          </w:p>
        </w:tc>
      </w:tr>
      <w:tr w:rsidR="00371927" w:rsidRPr="00F30198" w14:paraId="353EB5A4" w14:textId="77777777" w:rsidTr="009B7039">
        <w:tc>
          <w:tcPr>
            <w:tcW w:w="3714" w:type="dxa"/>
            <w:shd w:val="clear" w:color="auto" w:fill="auto"/>
          </w:tcPr>
          <w:p w14:paraId="76EF2C9F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成绩评定方式</w:t>
            </w:r>
          </w:p>
        </w:tc>
        <w:tc>
          <w:tcPr>
            <w:tcW w:w="3798" w:type="dxa"/>
            <w:shd w:val="clear" w:color="auto" w:fill="auto"/>
          </w:tcPr>
          <w:p w14:paraId="508FBC7C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百分制</w:t>
            </w:r>
          </w:p>
        </w:tc>
      </w:tr>
      <w:tr w:rsidR="00371927" w:rsidRPr="00F30198" w14:paraId="28A34BD8" w14:textId="77777777" w:rsidTr="009B7039">
        <w:tc>
          <w:tcPr>
            <w:tcW w:w="3714" w:type="dxa"/>
            <w:shd w:val="clear" w:color="auto" w:fill="auto"/>
          </w:tcPr>
          <w:p w14:paraId="41CB3131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过程成绩/%</w:t>
            </w:r>
          </w:p>
        </w:tc>
        <w:tc>
          <w:tcPr>
            <w:tcW w:w="3798" w:type="dxa"/>
            <w:shd w:val="clear" w:color="auto" w:fill="auto"/>
          </w:tcPr>
          <w:p w14:paraId="2B2AEBC2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4</w:t>
            </w:r>
            <w:r w:rsidRPr="00F30198">
              <w:rPr>
                <w:rFonts w:ascii="仿宋" w:eastAsia="仿宋" w:hAnsi="仿宋"/>
                <w:szCs w:val="21"/>
              </w:rPr>
              <w:t>0</w:t>
            </w:r>
          </w:p>
        </w:tc>
      </w:tr>
      <w:tr w:rsidR="00371927" w:rsidRPr="00F30198" w14:paraId="2B0E2D9A" w14:textId="77777777" w:rsidTr="009B7039">
        <w:tc>
          <w:tcPr>
            <w:tcW w:w="3714" w:type="dxa"/>
            <w:shd w:val="clear" w:color="auto" w:fill="auto"/>
          </w:tcPr>
          <w:p w14:paraId="1BA15332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实验成绩/%</w:t>
            </w:r>
          </w:p>
        </w:tc>
        <w:tc>
          <w:tcPr>
            <w:tcW w:w="3798" w:type="dxa"/>
            <w:shd w:val="clear" w:color="auto" w:fill="auto"/>
          </w:tcPr>
          <w:p w14:paraId="170161B5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0</w:t>
            </w:r>
          </w:p>
        </w:tc>
      </w:tr>
      <w:tr w:rsidR="00371927" w:rsidRPr="00F30198" w14:paraId="5B9D743C" w14:textId="77777777" w:rsidTr="009B7039">
        <w:tc>
          <w:tcPr>
            <w:tcW w:w="3714" w:type="dxa"/>
            <w:shd w:val="clear" w:color="auto" w:fill="auto"/>
          </w:tcPr>
          <w:p w14:paraId="59F84669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结课考试成绩/%</w:t>
            </w:r>
          </w:p>
        </w:tc>
        <w:tc>
          <w:tcPr>
            <w:tcW w:w="3798" w:type="dxa"/>
            <w:shd w:val="clear" w:color="auto" w:fill="auto"/>
          </w:tcPr>
          <w:p w14:paraId="24B1FF57" w14:textId="77777777" w:rsidR="00371927" w:rsidRPr="00F30198" w:rsidRDefault="00371927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仿宋" w:eastAsia="仿宋" w:hAnsi="仿宋" w:hint="eastAsia"/>
                <w:szCs w:val="21"/>
              </w:rPr>
              <w:t>6</w:t>
            </w:r>
            <w:r w:rsidRPr="00F30198">
              <w:rPr>
                <w:rFonts w:ascii="仿宋" w:eastAsia="仿宋" w:hAnsi="仿宋"/>
                <w:szCs w:val="21"/>
              </w:rPr>
              <w:t>0</w:t>
            </w:r>
          </w:p>
        </w:tc>
      </w:tr>
    </w:tbl>
    <w:p w14:paraId="00CEEFF1" w14:textId="77777777" w:rsidR="009148A7" w:rsidRDefault="009148A7" w:rsidP="009148A7">
      <w:pPr>
        <w:ind w:firstLineChars="200" w:firstLine="420"/>
        <w:rPr>
          <w:rFonts w:ascii="仿宋" w:eastAsia="仿宋" w:hAnsi="仿宋"/>
          <w:szCs w:val="21"/>
          <w:lang w:val="en-GB"/>
        </w:rPr>
      </w:pPr>
      <w:r w:rsidRPr="009148A7">
        <w:rPr>
          <w:rFonts w:ascii="仿宋" w:eastAsia="仿宋" w:hAnsi="仿宋" w:hint="eastAsia"/>
          <w:szCs w:val="21"/>
          <w:lang w:val="en-GB"/>
        </w:rPr>
        <w:t>过程成绩构成：</w:t>
      </w:r>
      <w:r>
        <w:rPr>
          <w:rFonts w:ascii="仿宋" w:eastAsia="仿宋" w:hAnsi="仿宋" w:hint="eastAsia"/>
          <w:szCs w:val="21"/>
          <w:lang w:val="en-GB"/>
        </w:rPr>
        <w:t>总分4</w:t>
      </w:r>
      <w:r>
        <w:rPr>
          <w:rFonts w:ascii="仿宋" w:eastAsia="仿宋" w:hAnsi="仿宋"/>
          <w:szCs w:val="21"/>
          <w:lang w:val="en-GB"/>
        </w:rPr>
        <w:t>0</w:t>
      </w:r>
      <w:r>
        <w:rPr>
          <w:rFonts w:ascii="仿宋" w:eastAsia="仿宋" w:hAnsi="仿宋" w:hint="eastAsia"/>
          <w:szCs w:val="21"/>
          <w:lang w:val="en-GB"/>
        </w:rPr>
        <w:t>分，其中：</w:t>
      </w:r>
    </w:p>
    <w:p w14:paraId="603A42A7" w14:textId="7405C2F7" w:rsidR="009148A7" w:rsidRDefault="009148A7" w:rsidP="009148A7">
      <w:pPr>
        <w:ind w:firstLineChars="900" w:firstLine="189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（1）课堂考勤</w:t>
      </w:r>
      <w:r>
        <w:rPr>
          <w:rFonts w:ascii="仿宋" w:eastAsia="仿宋" w:hAnsi="仿宋"/>
          <w:szCs w:val="21"/>
          <w:lang w:val="en-GB"/>
        </w:rPr>
        <w:t>10</w:t>
      </w:r>
      <w:r>
        <w:rPr>
          <w:rFonts w:ascii="仿宋" w:eastAsia="仿宋" w:hAnsi="仿宋" w:hint="eastAsia"/>
          <w:szCs w:val="21"/>
          <w:lang w:val="en-GB"/>
        </w:rPr>
        <w:t>分，</w:t>
      </w:r>
      <w:r w:rsidRPr="009148A7">
        <w:rPr>
          <w:rFonts w:ascii="仿宋" w:eastAsia="仿宋" w:hAnsi="仿宋" w:hint="eastAsia"/>
          <w:szCs w:val="21"/>
          <w:lang w:val="en-GB"/>
        </w:rPr>
        <w:t>缺勤1/3取消考试资格</w:t>
      </w:r>
      <w:r>
        <w:rPr>
          <w:rFonts w:ascii="仿宋" w:eastAsia="仿宋" w:hAnsi="仿宋" w:hint="eastAsia"/>
          <w:szCs w:val="21"/>
          <w:lang w:val="en-GB"/>
        </w:rPr>
        <w:t>；</w:t>
      </w:r>
    </w:p>
    <w:p w14:paraId="1C15752B" w14:textId="4835F917" w:rsidR="009148A7" w:rsidRPr="009148A7" w:rsidRDefault="009148A7" w:rsidP="009148A7">
      <w:pPr>
        <w:ind w:firstLineChars="900" w:firstLine="189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（2）随堂测试1</w:t>
      </w:r>
      <w:r>
        <w:rPr>
          <w:rFonts w:ascii="仿宋" w:eastAsia="仿宋" w:hAnsi="仿宋"/>
          <w:szCs w:val="21"/>
          <w:lang w:val="en-GB"/>
        </w:rPr>
        <w:t>0</w:t>
      </w:r>
      <w:r>
        <w:rPr>
          <w:rFonts w:ascii="仿宋" w:eastAsia="仿宋" w:hAnsi="仿宋" w:hint="eastAsia"/>
          <w:szCs w:val="21"/>
          <w:lang w:val="en-GB"/>
        </w:rPr>
        <w:t>分；</w:t>
      </w:r>
    </w:p>
    <w:p w14:paraId="48D6334A" w14:textId="4085AF89" w:rsidR="009148A7" w:rsidRDefault="009148A7" w:rsidP="009148A7">
      <w:pPr>
        <w:ind w:firstLineChars="200" w:firstLine="420"/>
        <w:rPr>
          <w:rFonts w:ascii="黑体" w:eastAsia="黑体" w:hAnsi="黑体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 xml:space="preserve"> </w:t>
      </w:r>
      <w:r>
        <w:rPr>
          <w:rFonts w:ascii="仿宋" w:eastAsia="仿宋" w:hAnsi="仿宋"/>
          <w:szCs w:val="21"/>
          <w:lang w:val="en-GB"/>
        </w:rPr>
        <w:t xml:space="preserve">             </w:t>
      </w:r>
      <w:r>
        <w:rPr>
          <w:rFonts w:ascii="仿宋" w:eastAsia="仿宋" w:hAnsi="仿宋" w:hint="eastAsia"/>
          <w:szCs w:val="21"/>
          <w:lang w:val="en-GB"/>
        </w:rPr>
        <w:t>（</w:t>
      </w:r>
      <w:r w:rsidR="004A708F">
        <w:rPr>
          <w:rFonts w:ascii="仿宋" w:eastAsia="仿宋" w:hAnsi="仿宋"/>
          <w:szCs w:val="21"/>
          <w:lang w:val="en-GB"/>
        </w:rPr>
        <w:t>3</w:t>
      </w:r>
      <w:r>
        <w:rPr>
          <w:rFonts w:ascii="仿宋" w:eastAsia="仿宋" w:hAnsi="仿宋" w:hint="eastAsia"/>
          <w:szCs w:val="21"/>
          <w:lang w:val="en-GB"/>
        </w:rPr>
        <w:t>）课程作业</w:t>
      </w:r>
      <w:r>
        <w:rPr>
          <w:rFonts w:ascii="仿宋" w:eastAsia="仿宋" w:hAnsi="仿宋"/>
          <w:szCs w:val="21"/>
          <w:lang w:val="en-GB"/>
        </w:rPr>
        <w:t>20</w:t>
      </w:r>
      <w:r>
        <w:rPr>
          <w:rFonts w:ascii="仿宋" w:eastAsia="仿宋" w:hAnsi="仿宋" w:hint="eastAsia"/>
          <w:szCs w:val="21"/>
          <w:lang w:val="en-GB"/>
        </w:rPr>
        <w:t>分。</w:t>
      </w:r>
    </w:p>
    <w:p w14:paraId="42811483" w14:textId="627FE9D4" w:rsidR="00C70D7D" w:rsidRDefault="001436AC">
      <w:pPr>
        <w:rPr>
          <w:rFonts w:ascii="黑体" w:eastAsia="黑体" w:hAnsi="黑体"/>
          <w:szCs w:val="21"/>
          <w:lang w:val="en-GB"/>
        </w:rPr>
      </w:pPr>
      <w:r>
        <w:rPr>
          <w:rFonts w:ascii="黑体" w:eastAsia="黑体" w:hAnsi="黑体" w:hint="eastAsia"/>
          <w:szCs w:val="21"/>
          <w:lang w:val="en-GB"/>
        </w:rPr>
        <w:t>七、教材与参考书</w:t>
      </w:r>
    </w:p>
    <w:p w14:paraId="6CFCC2F3" w14:textId="77777777" w:rsidR="00C70D7D" w:rsidRDefault="001436AC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t>（一）教材</w:t>
      </w:r>
    </w:p>
    <w:p w14:paraId="636FAB8E" w14:textId="24F2D21E" w:rsidR="00CF04DE" w:rsidRDefault="00CF04DE" w:rsidP="00CF04DE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1.《实验设计与数据处理》，刘振学，化学工业出版社，2015.</w:t>
      </w:r>
    </w:p>
    <w:p w14:paraId="01AAC358" w14:textId="77777777" w:rsidR="00CF04DE" w:rsidRPr="00CF04DE" w:rsidRDefault="00CF04DE">
      <w:pPr>
        <w:ind w:firstLineChars="200" w:firstLine="422"/>
        <w:rPr>
          <w:rFonts w:ascii="仿宋" w:eastAsia="仿宋" w:hAnsi="仿宋"/>
          <w:b/>
          <w:szCs w:val="21"/>
          <w:lang w:val="en-GB"/>
        </w:rPr>
      </w:pPr>
    </w:p>
    <w:p w14:paraId="399A812E" w14:textId="77777777" w:rsidR="00C70D7D" w:rsidRDefault="001436AC">
      <w:pPr>
        <w:ind w:firstLineChars="200" w:firstLine="422"/>
        <w:rPr>
          <w:rFonts w:ascii="仿宋" w:eastAsia="仿宋" w:hAnsi="仿宋"/>
          <w:b/>
          <w:szCs w:val="21"/>
        </w:rPr>
      </w:pPr>
      <w:r>
        <w:rPr>
          <w:rFonts w:ascii="仿宋" w:eastAsia="仿宋" w:hAnsi="仿宋" w:hint="eastAsia"/>
          <w:b/>
          <w:szCs w:val="21"/>
        </w:rPr>
        <w:lastRenderedPageBreak/>
        <w:t>（二）参考书目或文献</w:t>
      </w:r>
    </w:p>
    <w:p w14:paraId="775A8225" w14:textId="77777777" w:rsidR="00C70D7D" w:rsidRDefault="001436AC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1.《化工实验设计与数据处理》，曹贵平，朱中南，华东理工大学出版社，2009.</w:t>
      </w:r>
    </w:p>
    <w:p w14:paraId="759C109C" w14:textId="5AC78CAC" w:rsidR="00CF04DE" w:rsidRDefault="00CF04DE" w:rsidP="00CF04DE">
      <w:pPr>
        <w:ind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2. 《试验设计与数据处理》，李云雁，胡传荣编著，化学工业出版社，201</w:t>
      </w:r>
      <w:r>
        <w:rPr>
          <w:rFonts w:ascii="仿宋" w:eastAsia="仿宋" w:hAnsi="仿宋"/>
          <w:szCs w:val="21"/>
        </w:rPr>
        <w:t>8</w:t>
      </w:r>
      <w:r>
        <w:rPr>
          <w:rFonts w:ascii="仿宋" w:eastAsia="仿宋" w:hAnsi="仿宋" w:hint="eastAsia"/>
          <w:szCs w:val="21"/>
        </w:rPr>
        <w:t>.</w:t>
      </w:r>
    </w:p>
    <w:p w14:paraId="38C48EB9" w14:textId="77777777" w:rsidR="00C70D7D" w:rsidRDefault="001436AC" w:rsidP="009148A7">
      <w:pPr>
        <w:ind w:firstLineChars="200" w:firstLine="420"/>
        <w:rPr>
          <w:rFonts w:ascii="仿宋" w:eastAsia="仿宋" w:hAnsi="仿宋"/>
          <w:szCs w:val="21"/>
          <w:lang w:val="en-GB"/>
        </w:rPr>
      </w:pPr>
      <w:r>
        <w:rPr>
          <w:rFonts w:ascii="仿宋" w:eastAsia="仿宋" w:hAnsi="仿宋" w:hint="eastAsia"/>
          <w:szCs w:val="21"/>
          <w:lang w:val="en-GB"/>
        </w:rPr>
        <w:t>3．《随机数据处理方法》，王清河，常兆光，李荣华编著，石油大学出版社，2005.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316"/>
      </w:tblGrid>
      <w:tr w:rsidR="00C70D7D" w14:paraId="11313976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67A4187C" w14:textId="77777777" w:rsidR="00C70D7D" w:rsidRDefault="00C70D7D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1D4C3F9D" w14:textId="60D7D7C2" w:rsidR="00C70D7D" w:rsidRDefault="001436AC">
            <w:pPr>
              <w:rPr>
                <w:rFonts w:ascii="黑体" w:eastAsia="黑体" w:hAnsi="黑体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制定人：</w:t>
            </w:r>
            <w:r w:rsidR="00CF04DE">
              <w:rPr>
                <w:rFonts w:ascii="仿宋" w:eastAsia="仿宋" w:hAnsi="仿宋" w:hint="eastAsia"/>
                <w:szCs w:val="21"/>
                <w:lang w:val="en-GB"/>
              </w:rPr>
              <w:t>伍思凯</w:t>
            </w:r>
          </w:p>
        </w:tc>
      </w:tr>
      <w:tr w:rsidR="00C70D7D" w14:paraId="505B02CA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28762C06" w14:textId="77777777" w:rsidR="00C70D7D" w:rsidRDefault="00C70D7D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5883B8F2" w14:textId="755A820C" w:rsidR="00C70D7D" w:rsidRDefault="001436AC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审核人</w:t>
            </w:r>
            <w:r>
              <w:rPr>
                <w:rFonts w:ascii="仿宋" w:eastAsia="仿宋" w:hAnsi="仿宋"/>
                <w:szCs w:val="21"/>
                <w:lang w:val="en-GB"/>
              </w:rPr>
              <w:t>：</w:t>
            </w:r>
            <w:r w:rsidR="00940DB2">
              <w:rPr>
                <w:rFonts w:ascii="仿宋" w:eastAsia="仿宋" w:hAnsi="仿宋" w:hint="eastAsia"/>
                <w:szCs w:val="21"/>
                <w:lang w:val="en-GB"/>
              </w:rPr>
              <w:t>王茂仁</w:t>
            </w:r>
          </w:p>
        </w:tc>
      </w:tr>
      <w:tr w:rsidR="00C70D7D" w14:paraId="4FE453A6" w14:textId="77777777">
        <w:trPr>
          <w:trHeight w:val="454"/>
          <w:jc w:val="right"/>
        </w:trPr>
        <w:tc>
          <w:tcPr>
            <w:tcW w:w="4678" w:type="dxa"/>
            <w:vAlign w:val="center"/>
          </w:tcPr>
          <w:p w14:paraId="4E86E848" w14:textId="77777777" w:rsidR="00C70D7D" w:rsidRDefault="00C70D7D">
            <w:pPr>
              <w:rPr>
                <w:rFonts w:ascii="黑体" w:eastAsia="黑体" w:hAnsi="黑体"/>
                <w:szCs w:val="21"/>
                <w:lang w:val="en-GB"/>
              </w:rPr>
            </w:pPr>
          </w:p>
        </w:tc>
        <w:tc>
          <w:tcPr>
            <w:tcW w:w="3316" w:type="dxa"/>
            <w:vAlign w:val="center"/>
          </w:tcPr>
          <w:p w14:paraId="2889F763" w14:textId="43E12BAF" w:rsidR="00C70D7D" w:rsidRDefault="001436AC">
            <w:pPr>
              <w:rPr>
                <w:rFonts w:ascii="仿宋" w:eastAsia="仿宋" w:hAnsi="仿宋"/>
                <w:szCs w:val="21"/>
                <w:lang w:val="en-GB"/>
              </w:rPr>
            </w:pPr>
            <w:r>
              <w:rPr>
                <w:rFonts w:ascii="仿宋" w:eastAsia="仿宋" w:hAnsi="仿宋" w:hint="eastAsia"/>
                <w:szCs w:val="21"/>
                <w:lang w:val="en-GB"/>
              </w:rPr>
              <w:t>制（修）订时间：202</w:t>
            </w:r>
            <w:r w:rsidR="00CF04DE">
              <w:rPr>
                <w:rFonts w:ascii="仿宋" w:eastAsia="仿宋" w:hAnsi="仿宋" w:hint="eastAsia"/>
                <w:szCs w:val="21"/>
                <w:lang w:val="en-GB"/>
              </w:rPr>
              <w:t>4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年</w:t>
            </w:r>
            <w:r w:rsidR="00371927">
              <w:rPr>
                <w:rFonts w:ascii="仿宋" w:eastAsia="仿宋" w:hAnsi="仿宋"/>
                <w:szCs w:val="21"/>
              </w:rPr>
              <w:t>8</w:t>
            </w:r>
            <w:r>
              <w:rPr>
                <w:rFonts w:ascii="仿宋" w:eastAsia="仿宋" w:hAnsi="仿宋" w:hint="eastAsia"/>
                <w:szCs w:val="21"/>
                <w:lang w:val="en-GB"/>
              </w:rPr>
              <w:t>月</w:t>
            </w:r>
          </w:p>
        </w:tc>
      </w:tr>
    </w:tbl>
    <w:p w14:paraId="0569FA79" w14:textId="77777777" w:rsidR="00C70D7D" w:rsidRDefault="00C70D7D">
      <w:pPr>
        <w:widowControl/>
        <w:jc w:val="left"/>
        <w:rPr>
          <w:rFonts w:ascii="仿宋" w:eastAsia="仿宋" w:hAnsi="仿宋"/>
          <w:szCs w:val="21"/>
        </w:rPr>
      </w:pPr>
    </w:p>
    <w:p w14:paraId="4DBAAE67" w14:textId="77777777" w:rsidR="00C70D7D" w:rsidRDefault="00C70D7D">
      <w:pPr>
        <w:widowControl/>
        <w:jc w:val="left"/>
        <w:rPr>
          <w:rFonts w:ascii="仿宋" w:eastAsia="仿宋" w:hAnsi="仿宋"/>
          <w:szCs w:val="21"/>
        </w:rPr>
      </w:pPr>
    </w:p>
    <w:p w14:paraId="0DC172F9" w14:textId="77777777" w:rsidR="00C70D7D" w:rsidRDefault="001436AC">
      <w:pPr>
        <w:rPr>
          <w:rFonts w:ascii="Times New Roman" w:eastAsia="黑体" w:hAnsi="Times New Roman" w:cs="Times New Roman"/>
          <w:b/>
          <w:sz w:val="32"/>
          <w:szCs w:val="21"/>
          <w:lang w:val="en-GB"/>
        </w:rPr>
      </w:pPr>
      <w:r>
        <w:rPr>
          <w:rFonts w:ascii="Times New Roman" w:eastAsia="黑体" w:hAnsi="Times New Roman" w:cs="Times New Roman"/>
          <w:b/>
          <w:sz w:val="32"/>
          <w:szCs w:val="21"/>
          <w:lang w:val="en-GB"/>
        </w:rPr>
        <w:br w:type="page"/>
      </w:r>
    </w:p>
    <w:p w14:paraId="51646DDB" w14:textId="77777777" w:rsidR="00C70D7D" w:rsidRDefault="001436AC">
      <w:pPr>
        <w:jc w:val="center"/>
        <w:rPr>
          <w:rFonts w:ascii="Times New Roman" w:eastAsia="黑体" w:hAnsi="Times New Roman" w:cs="Times New Roman"/>
          <w:b/>
          <w:sz w:val="32"/>
          <w:szCs w:val="21"/>
          <w:lang w:val="en-GB"/>
        </w:rPr>
      </w:pPr>
      <w:r>
        <w:rPr>
          <w:rFonts w:ascii="Times New Roman" w:eastAsia="黑体" w:hAnsi="Times New Roman" w:cs="Times New Roman"/>
          <w:b/>
          <w:sz w:val="32"/>
          <w:szCs w:val="21"/>
          <w:lang w:val="en-GB"/>
        </w:rPr>
        <w:lastRenderedPageBreak/>
        <w:t>《</w:t>
      </w:r>
      <w:r>
        <w:rPr>
          <w:rFonts w:ascii="Times New Roman" w:eastAsia="黑体" w:hAnsi="Times New Roman" w:cs="Times New Roman" w:hint="eastAsia"/>
          <w:b/>
          <w:sz w:val="32"/>
          <w:szCs w:val="21"/>
          <w:lang w:val="en-GB"/>
        </w:rPr>
        <w:t>Experiment Design &amp; Data Processing</w:t>
      </w:r>
      <w:r>
        <w:rPr>
          <w:rFonts w:ascii="Times New Roman" w:eastAsia="黑体" w:hAnsi="Times New Roman" w:cs="Times New Roman"/>
          <w:b/>
          <w:sz w:val="32"/>
          <w:szCs w:val="21"/>
          <w:lang w:val="en-GB"/>
        </w:rPr>
        <w:t>》</w:t>
      </w:r>
      <w:r>
        <w:rPr>
          <w:rFonts w:ascii="Times New Roman" w:eastAsia="黑体" w:hAnsi="Times New Roman" w:cs="Times New Roman"/>
          <w:b/>
          <w:sz w:val="32"/>
          <w:szCs w:val="21"/>
          <w:lang w:val="en-GB"/>
        </w:rPr>
        <w:t>Syllabus</w:t>
      </w:r>
    </w:p>
    <w:p w14:paraId="14D75BA1" w14:textId="77777777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I. Basic Information</w:t>
      </w:r>
    </w:p>
    <w:tbl>
      <w:tblPr>
        <w:tblStyle w:val="ab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5"/>
        <w:gridCol w:w="3969"/>
      </w:tblGrid>
      <w:tr w:rsidR="00C70D7D" w14:paraId="124C6074" w14:textId="77777777">
        <w:trPr>
          <w:jc w:val="right"/>
        </w:trPr>
        <w:tc>
          <w:tcPr>
            <w:tcW w:w="4025" w:type="dxa"/>
            <w:vAlign w:val="center"/>
          </w:tcPr>
          <w:p w14:paraId="24E2E6A3" w14:textId="77777777" w:rsidR="00C70D7D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Course Name: </w:t>
            </w:r>
            <w:r>
              <w:rPr>
                <w:rFonts w:ascii="Times New Roman" w:hAnsi="Times New Roman" w:cs="Times New Roman" w:hint="eastAsia"/>
              </w:rPr>
              <w:t>Experiment Design &amp; Data Processing</w:t>
            </w:r>
          </w:p>
        </w:tc>
        <w:tc>
          <w:tcPr>
            <w:tcW w:w="3969" w:type="dxa"/>
            <w:vAlign w:val="center"/>
          </w:tcPr>
          <w:p w14:paraId="2FB6C911" w14:textId="77777777" w:rsidR="00C70D7D" w:rsidRDefault="001436AC">
            <w:pPr>
              <w:rPr>
                <w:rFonts w:ascii="Times New Roman" w:eastAsia="仿宋" w:hAnsi="Times New Roman" w:cs="Times New Roman"/>
                <w:szCs w:val="21"/>
              </w:rPr>
            </w:pPr>
            <w:r>
              <w:rPr>
                <w:rFonts w:ascii="Times New Roman" w:eastAsia="仿宋" w:hAnsi="Times New Roman" w:cs="Times New Roman"/>
                <w:szCs w:val="21"/>
                <w:lang w:val="en-GB"/>
              </w:rPr>
              <w:t xml:space="preserve">Name in Chinese: </w:t>
            </w:r>
            <w:r>
              <w:rPr>
                <w:rFonts w:ascii="Times New Roman" w:eastAsia="仿宋" w:hAnsi="Times New Roman" w:cs="Times New Roman" w:hint="eastAsia"/>
                <w:szCs w:val="21"/>
              </w:rPr>
              <w:t>实验设计及数据处理</w:t>
            </w:r>
          </w:p>
        </w:tc>
      </w:tr>
      <w:tr w:rsidR="00C70D7D" w14:paraId="788A4616" w14:textId="77777777">
        <w:trPr>
          <w:jc w:val="right"/>
        </w:trPr>
        <w:tc>
          <w:tcPr>
            <w:tcW w:w="4025" w:type="dxa"/>
            <w:vAlign w:val="center"/>
          </w:tcPr>
          <w:p w14:paraId="171CFC5D" w14:textId="77777777" w:rsidR="00C70D7D" w:rsidRPr="00F74502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 w:rsidRPr="00F74502">
              <w:rPr>
                <w:rFonts w:ascii="Times New Roman" w:hAnsi="Times New Roman" w:cs="Times New Roman"/>
              </w:rPr>
              <w:t xml:space="preserve">Course No.: </w:t>
            </w:r>
            <w:r w:rsidR="00F74502" w:rsidRPr="00F74502">
              <w:rPr>
                <w:rFonts w:ascii="Times New Roman" w:eastAsia="仿宋" w:hAnsi="Times New Roman" w:cs="Times New Roman"/>
                <w:szCs w:val="21"/>
                <w:lang w:val="en-GB"/>
              </w:rPr>
              <w:t>160411T018</w:t>
            </w:r>
          </w:p>
        </w:tc>
        <w:tc>
          <w:tcPr>
            <w:tcW w:w="3969" w:type="dxa"/>
            <w:vAlign w:val="center"/>
          </w:tcPr>
          <w:p w14:paraId="4E0A346E" w14:textId="77777777" w:rsidR="00C70D7D" w:rsidRDefault="001436A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Total Credits: </w:t>
            </w:r>
            <w:r w:rsidR="00521BBC">
              <w:rPr>
                <w:rFonts w:ascii="Times New Roman" w:hAnsi="Times New Roman" w:cs="Times New Roman"/>
              </w:rPr>
              <w:t>1</w:t>
            </w:r>
          </w:p>
        </w:tc>
      </w:tr>
      <w:tr w:rsidR="00C70D7D" w14:paraId="0AE8A5AD" w14:textId="77777777">
        <w:trPr>
          <w:jc w:val="right"/>
        </w:trPr>
        <w:tc>
          <w:tcPr>
            <w:tcW w:w="4025" w:type="dxa"/>
            <w:vAlign w:val="center"/>
          </w:tcPr>
          <w:p w14:paraId="6BAFA9EF" w14:textId="09657DAF" w:rsidR="00C70D7D" w:rsidRPr="00F74502" w:rsidRDefault="001436AC">
            <w:pPr>
              <w:rPr>
                <w:rFonts w:ascii="Times New Roman" w:hAnsi="Times New Roman" w:cs="Times New Roman"/>
                <w:szCs w:val="21"/>
              </w:rPr>
            </w:pPr>
            <w:r w:rsidRPr="00F74502">
              <w:rPr>
                <w:rFonts w:ascii="Times New Roman" w:hAnsi="Times New Roman" w:cs="Times New Roman"/>
              </w:rPr>
              <w:t xml:space="preserve">Total Hours: </w:t>
            </w:r>
            <w:r w:rsidR="00314D05">
              <w:rPr>
                <w:rFonts w:ascii="Times New Roman" w:hAnsi="Times New Roman" w:cs="Times New Roman" w:hint="eastAsia"/>
              </w:rPr>
              <w:t>16</w:t>
            </w:r>
          </w:p>
        </w:tc>
        <w:tc>
          <w:tcPr>
            <w:tcW w:w="3969" w:type="dxa"/>
            <w:vAlign w:val="center"/>
          </w:tcPr>
          <w:p w14:paraId="4D171E0D" w14:textId="0CA11CB1" w:rsidR="00C70D7D" w:rsidRDefault="001436AC">
            <w:pPr>
              <w:rPr>
                <w:rFonts w:ascii="Times New Roman" w:eastAsia="黑体" w:hAnsi="Times New Roman" w:cs="Times New Roman"/>
                <w:szCs w:val="21"/>
              </w:rPr>
            </w:pPr>
            <w:r>
              <w:rPr>
                <w:rFonts w:ascii="Times New Roman" w:eastAsia="黑体" w:hAnsi="Times New Roman" w:cs="Times New Roman"/>
                <w:szCs w:val="21"/>
                <w:lang w:val="en-GB"/>
              </w:rPr>
              <w:t xml:space="preserve">Lecture Hours: </w:t>
            </w:r>
            <w:r w:rsidR="00F26011">
              <w:rPr>
                <w:rFonts w:ascii="Times New Roman" w:eastAsia="黑体" w:hAnsi="Times New Roman" w:cs="Times New Roman" w:hint="eastAsia"/>
                <w:szCs w:val="21"/>
              </w:rPr>
              <w:t>16</w:t>
            </w:r>
          </w:p>
        </w:tc>
      </w:tr>
      <w:tr w:rsidR="00C70D7D" w14:paraId="0DA3558A" w14:textId="77777777">
        <w:trPr>
          <w:jc w:val="right"/>
        </w:trPr>
        <w:tc>
          <w:tcPr>
            <w:tcW w:w="4025" w:type="dxa"/>
            <w:vAlign w:val="center"/>
          </w:tcPr>
          <w:p w14:paraId="1A28A63B" w14:textId="77777777" w:rsidR="00C70D7D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Lab Hours: </w:t>
            </w:r>
            <w:r w:rsidR="00D9313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969" w:type="dxa"/>
            <w:vAlign w:val="center"/>
          </w:tcPr>
          <w:p w14:paraId="247DEABF" w14:textId="4A9434D2" w:rsidR="00C70D7D" w:rsidRDefault="001436A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Computer Lab Hours: </w:t>
            </w:r>
            <w:r w:rsidR="00F26011">
              <w:rPr>
                <w:rFonts w:ascii="Times New Roman" w:hAnsi="Times New Roman" w:cs="Times New Roman" w:hint="eastAsia"/>
              </w:rPr>
              <w:t>0</w:t>
            </w:r>
          </w:p>
        </w:tc>
      </w:tr>
      <w:tr w:rsidR="00C70D7D" w14:paraId="20805DBE" w14:textId="77777777">
        <w:trPr>
          <w:jc w:val="right"/>
        </w:trPr>
        <w:tc>
          <w:tcPr>
            <w:tcW w:w="4025" w:type="dxa"/>
            <w:vAlign w:val="center"/>
          </w:tcPr>
          <w:p w14:paraId="4E1552CB" w14:textId="77777777" w:rsidR="00C70D7D" w:rsidRDefault="001436A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 xml:space="preserve">Offering College: </w:t>
            </w:r>
            <w:r>
              <w:rPr>
                <w:rFonts w:ascii="Times New Roman" w:hAnsi="Times New Roman" w:cs="Times New Roman" w:hint="eastAsia"/>
              </w:rPr>
              <w:t xml:space="preserve">College of Engineering </w:t>
            </w:r>
          </w:p>
        </w:tc>
        <w:tc>
          <w:tcPr>
            <w:tcW w:w="3969" w:type="dxa"/>
            <w:vAlign w:val="center"/>
          </w:tcPr>
          <w:p w14:paraId="23161069" w14:textId="77777777" w:rsidR="00C70D7D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Corresponding Majors: </w:t>
            </w:r>
            <w:r w:rsidR="00521BBC">
              <w:rPr>
                <w:rFonts w:ascii="Times New Roman" w:hAnsi="Times New Roman" w:cs="Times New Roman"/>
              </w:rPr>
              <w:t>E</w:t>
            </w:r>
            <w:r w:rsidR="00521BBC">
              <w:rPr>
                <w:rFonts w:ascii="Times New Roman" w:hAnsi="Times New Roman" w:cs="Times New Roman" w:hint="eastAsia"/>
              </w:rPr>
              <w:t>nergy</w:t>
            </w:r>
            <w:r w:rsidR="00521BB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Chemical Engineering</w:t>
            </w:r>
          </w:p>
        </w:tc>
      </w:tr>
      <w:tr w:rsidR="00C70D7D" w14:paraId="3C45A34B" w14:textId="77777777">
        <w:trPr>
          <w:trHeight w:val="63"/>
          <w:jc w:val="right"/>
        </w:trPr>
        <w:tc>
          <w:tcPr>
            <w:tcW w:w="4025" w:type="dxa"/>
            <w:vAlign w:val="center"/>
          </w:tcPr>
          <w:p w14:paraId="77991471" w14:textId="77777777" w:rsidR="00C70D7D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>Course Type: Elective</w:t>
            </w:r>
          </w:p>
        </w:tc>
        <w:tc>
          <w:tcPr>
            <w:tcW w:w="3969" w:type="dxa"/>
            <w:vAlign w:val="center"/>
          </w:tcPr>
          <w:p w14:paraId="46B22BC3" w14:textId="77777777" w:rsidR="00C70D7D" w:rsidRDefault="001436AC">
            <w:pPr>
              <w:rPr>
                <w:rFonts w:ascii="Times New Roman" w:eastAsia="黑体" w:hAnsi="Times New Roman" w:cs="Times New Roman"/>
                <w:szCs w:val="21"/>
                <w:lang w:val="en-GB"/>
              </w:rPr>
            </w:pPr>
            <w:r>
              <w:rPr>
                <w:rFonts w:ascii="Times New Roman" w:hAnsi="Times New Roman" w:cs="Times New Roman"/>
              </w:rPr>
              <w:t xml:space="preserve">Prerequisite: 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F74502" w:rsidRPr="00F74502">
              <w:rPr>
                <w:rFonts w:ascii="Times New Roman" w:hAnsi="Times New Roman" w:cs="Times New Roman"/>
              </w:rPr>
              <w:t>advanced mathematics</w:t>
            </w:r>
          </w:p>
        </w:tc>
      </w:tr>
    </w:tbl>
    <w:p w14:paraId="56964AB6" w14:textId="77777777" w:rsidR="00C70D7D" w:rsidRDefault="00C70D7D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5EBD197B" w14:textId="77777777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II. Course Introduction</w:t>
      </w:r>
    </w:p>
    <w:p w14:paraId="17877D12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The course </w:t>
      </w:r>
      <w:r>
        <w:rPr>
          <w:rFonts w:ascii="Times New Roman" w:eastAsia="仿宋" w:hAnsi="Times New Roman" w:cs="Times New Roman"/>
          <w:szCs w:val="21"/>
        </w:rPr>
        <w:t>“</w:t>
      </w:r>
      <w:r>
        <w:rPr>
          <w:rFonts w:ascii="Times New Roman" w:eastAsia="仿宋" w:hAnsi="Times New Roman" w:cs="Times New Roman" w:hint="eastAsia"/>
          <w:szCs w:val="21"/>
          <w:lang w:val="en-GB"/>
        </w:rPr>
        <w:t>Experimental Design &amp; Data Processing</w:t>
      </w:r>
      <w:r>
        <w:rPr>
          <w:rFonts w:ascii="Times New Roman" w:eastAsia="仿宋" w:hAnsi="Times New Roman" w:cs="Times New Roman"/>
          <w:szCs w:val="21"/>
        </w:rPr>
        <w:t>”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 is an optional course for</w:t>
      </w:r>
      <w:r w:rsidR="00F74502" w:rsidRPr="00F74502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F74502">
        <w:rPr>
          <w:rFonts w:ascii="Times New Roman" w:eastAsia="仿宋" w:hAnsi="Times New Roman" w:cs="Times New Roman"/>
          <w:szCs w:val="21"/>
          <w:lang w:val="en-GB"/>
        </w:rPr>
        <w:t>S</w:t>
      </w:r>
      <w:r w:rsidR="00F74502" w:rsidRPr="00F74502">
        <w:rPr>
          <w:rFonts w:ascii="Times New Roman" w:eastAsia="仿宋" w:hAnsi="Times New Roman" w:cs="Times New Roman"/>
          <w:szCs w:val="21"/>
          <w:lang w:val="en-GB"/>
        </w:rPr>
        <w:t xml:space="preserve">afety </w:t>
      </w:r>
      <w:r w:rsidR="00F74502">
        <w:rPr>
          <w:rFonts w:ascii="Times New Roman" w:eastAsia="仿宋" w:hAnsi="Times New Roman" w:cs="Times New Roman"/>
          <w:szCs w:val="21"/>
          <w:lang w:val="en-GB"/>
        </w:rPr>
        <w:t>E</w:t>
      </w:r>
      <w:r w:rsidR="00F74502" w:rsidRPr="00F74502">
        <w:rPr>
          <w:rFonts w:ascii="Times New Roman" w:eastAsia="仿宋" w:hAnsi="Times New Roman" w:cs="Times New Roman"/>
          <w:szCs w:val="21"/>
          <w:lang w:val="en-GB"/>
        </w:rPr>
        <w:t>ngineering</w:t>
      </w:r>
      <w:r>
        <w:rPr>
          <w:rFonts w:ascii="Times New Roman" w:eastAsia="仿宋" w:hAnsi="Times New Roman" w:cs="Times New Roman" w:hint="eastAsia"/>
          <w:szCs w:val="21"/>
          <w:lang w:val="en-GB"/>
        </w:rPr>
        <w:tab/>
        <w:t>major, which mainly introduce the fundamental theory of the experimental data processing and the basic knowledge of experiment design. It aims to cultivate students</w:t>
      </w:r>
      <w:r>
        <w:rPr>
          <w:rFonts w:ascii="Times New Roman" w:eastAsia="仿宋" w:hAnsi="Times New Roman" w:cs="Times New Roman"/>
          <w:szCs w:val="21"/>
        </w:rPr>
        <w:t>’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 ability to process the data from experiments or industrial production.</w:t>
      </w:r>
    </w:p>
    <w:p w14:paraId="43D5D8E8" w14:textId="77777777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III. Course Objective</w:t>
      </w:r>
    </w:p>
    <w:p w14:paraId="7DEF0D0D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The course aims to make students comprehend relative statistical knowledge, learn the method of processing and expressing experimental data as well as the method of analysing experimental results.</w:t>
      </w:r>
      <w:r w:rsidR="00DE4B8A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 w:rsidR="00DE4B8A" w:rsidRPr="00DE4B8A">
        <w:rPr>
          <w:rFonts w:ascii="Times New Roman" w:eastAsia="仿宋" w:hAnsi="Times New Roman" w:cs="Times New Roman"/>
          <w:szCs w:val="21"/>
          <w:lang w:val="en-GB"/>
        </w:rPr>
        <w:t>Deeply value the family and the country, establish a correct outlook on life, values and world outlook, cultivate scientific spirit, exercise scientific thinking, improve scientific literacy, pursue truth, adhere to dialectical materialism, develop the spirit of craftsmanship, etc.</w:t>
      </w:r>
    </w:p>
    <w:p w14:paraId="56D4A495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Students should acquire some knowledge and ability as follows:</w:t>
      </w:r>
    </w:p>
    <w:p w14:paraId="36BAC185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(1)</w:t>
      </w:r>
      <w:r w:rsidR="00140307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>
        <w:rPr>
          <w:rFonts w:ascii="Times New Roman" w:eastAsia="仿宋" w:hAnsi="Times New Roman" w:cs="Times New Roman" w:hint="eastAsia"/>
          <w:szCs w:val="21"/>
          <w:lang w:val="en-GB"/>
        </w:rPr>
        <w:t>Understanding the error theory, the judgment and statistical treatment of the error, the statistical treatment of the experimental data, etc.</w:t>
      </w:r>
    </w:p>
    <w:p w14:paraId="359ED98B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(2)</w:t>
      </w:r>
      <w:r w:rsidR="00140307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>
        <w:rPr>
          <w:rFonts w:ascii="Times New Roman" w:eastAsia="仿宋" w:hAnsi="Times New Roman" w:cs="Times New Roman" w:hint="eastAsia"/>
          <w:szCs w:val="21"/>
          <w:lang w:val="en-GB"/>
        </w:rPr>
        <w:t>Comprehending the analysis of variance.</w:t>
      </w:r>
    </w:p>
    <w:p w14:paraId="2A0C7540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(3)</w:t>
      </w:r>
      <w:r w:rsidR="00140307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>
        <w:rPr>
          <w:rFonts w:ascii="Times New Roman" w:eastAsia="仿宋" w:hAnsi="Times New Roman" w:cs="Times New Roman" w:hint="eastAsia"/>
          <w:szCs w:val="21"/>
          <w:lang w:val="en-GB"/>
        </w:rPr>
        <w:t>Understanding the principle of orthogonal experimental design and the analysing method of experimental results.</w:t>
      </w:r>
    </w:p>
    <w:p w14:paraId="3AFAE43A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(4)</w:t>
      </w:r>
      <w:r w:rsidR="00140307">
        <w:rPr>
          <w:rFonts w:ascii="Times New Roman" w:eastAsia="仿宋" w:hAnsi="Times New Roman" w:cs="Times New Roman"/>
          <w:szCs w:val="21"/>
          <w:lang w:val="en-GB"/>
        </w:rPr>
        <w:t xml:space="preserve"> </w:t>
      </w:r>
      <w:r>
        <w:rPr>
          <w:rFonts w:ascii="Times New Roman" w:eastAsia="仿宋" w:hAnsi="Times New Roman" w:cs="Times New Roman" w:hint="eastAsia"/>
          <w:szCs w:val="21"/>
          <w:lang w:val="en-GB"/>
        </w:rPr>
        <w:t>Comprehending the determination of the regression coefficient in the linear regression equation and learning to test the significance of regression equation and coefficient.</w:t>
      </w:r>
    </w:p>
    <w:p w14:paraId="461265F4" w14:textId="77777777" w:rsidR="00521BBC" w:rsidRDefault="00521BB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/>
          <w:szCs w:val="21"/>
          <w:lang w:val="en-GB"/>
        </w:rPr>
        <w:t>(5)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 </w:t>
      </w:r>
      <w:r w:rsidR="00140307">
        <w:rPr>
          <w:rFonts w:ascii="Times New Roman" w:eastAsia="仿宋" w:hAnsi="Times New Roman" w:cs="Times New Roman"/>
          <w:szCs w:val="21"/>
          <w:lang w:val="en-GB"/>
        </w:rPr>
        <w:t>U</w:t>
      </w:r>
      <w:r w:rsidR="00140307">
        <w:rPr>
          <w:rFonts w:ascii="Times New Roman" w:eastAsia="仿宋" w:hAnsi="Times New Roman" w:cs="Times New Roman" w:hint="eastAsia"/>
          <w:szCs w:val="21"/>
          <w:lang w:val="en-GB"/>
        </w:rPr>
        <w:t>s</w:t>
      </w:r>
      <w:r>
        <w:rPr>
          <w:rFonts w:ascii="Times New Roman" w:eastAsia="仿宋" w:hAnsi="Times New Roman" w:cs="Times New Roman" w:hint="eastAsia"/>
          <w:szCs w:val="21"/>
          <w:lang w:val="en-GB"/>
        </w:rPr>
        <w:t>ing excel as computing tool</w:t>
      </w:r>
      <w:r>
        <w:rPr>
          <w:rFonts w:ascii="Times New Roman" w:eastAsia="仿宋" w:hAnsi="Times New Roman" w:cs="Times New Roman"/>
          <w:szCs w:val="21"/>
          <w:lang w:val="en-GB"/>
        </w:rPr>
        <w:t xml:space="preserve"> to analyse </w:t>
      </w:r>
      <w:r>
        <w:rPr>
          <w:rFonts w:ascii="Times New Roman" w:eastAsia="仿宋" w:hAnsi="Times New Roman" w:cs="Times New Roman" w:hint="eastAsia"/>
          <w:szCs w:val="21"/>
          <w:lang w:val="en-GB"/>
        </w:rPr>
        <w:t>experimental data</w:t>
      </w:r>
      <w:r>
        <w:rPr>
          <w:rFonts w:ascii="Times New Roman" w:eastAsia="仿宋" w:hAnsi="Times New Roman" w:cs="Times New Roman"/>
          <w:szCs w:val="21"/>
          <w:lang w:val="en-GB"/>
        </w:rPr>
        <w:t>.</w:t>
      </w:r>
    </w:p>
    <w:p w14:paraId="4ADE1629" w14:textId="77777777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 xml:space="preserve">IV. Contents </w:t>
      </w:r>
      <w:r>
        <w:rPr>
          <w:rFonts w:ascii="Times New Roman" w:eastAsia="仿宋" w:hAnsi="Times New Roman" w:cs="Times New Roman"/>
          <w:b/>
          <w:szCs w:val="21"/>
          <w:lang w:val="en-GB"/>
        </w:rPr>
        <w:t>and</w:t>
      </w:r>
      <w:r>
        <w:rPr>
          <w:rFonts w:ascii="Times New Roman" w:eastAsia="黑体" w:hAnsi="Times New Roman" w:cs="Times New Roman"/>
          <w:b/>
          <w:szCs w:val="21"/>
          <w:lang w:val="en-GB"/>
        </w:rPr>
        <w:t xml:space="preserve"> Requirements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47"/>
        <w:gridCol w:w="1882"/>
        <w:gridCol w:w="2962"/>
        <w:gridCol w:w="567"/>
        <w:gridCol w:w="1619"/>
      </w:tblGrid>
      <w:tr w:rsidR="00C70D7D" w14:paraId="1D672B85" w14:textId="77777777">
        <w:trPr>
          <w:trHeight w:val="20"/>
          <w:tblHeader/>
          <w:jc w:val="center"/>
        </w:trPr>
        <w:tc>
          <w:tcPr>
            <w:tcW w:w="3129" w:type="dxa"/>
            <w:gridSpan w:val="2"/>
            <w:vAlign w:val="center"/>
          </w:tcPr>
          <w:p w14:paraId="4504F88A" w14:textId="77777777" w:rsidR="00C70D7D" w:rsidRDefault="001436AC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  <w:t>Chapter/Unit</w:t>
            </w:r>
          </w:p>
        </w:tc>
        <w:tc>
          <w:tcPr>
            <w:tcW w:w="2962" w:type="dxa"/>
            <w:vAlign w:val="center"/>
          </w:tcPr>
          <w:p w14:paraId="6ABF9135" w14:textId="77777777" w:rsidR="00C70D7D" w:rsidRDefault="001436AC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  <w:t>Contents and Key Points</w:t>
            </w:r>
          </w:p>
        </w:tc>
        <w:tc>
          <w:tcPr>
            <w:tcW w:w="567" w:type="dxa"/>
            <w:vAlign w:val="center"/>
          </w:tcPr>
          <w:p w14:paraId="52329E9B" w14:textId="77777777" w:rsidR="00C70D7D" w:rsidRDefault="001436AC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  <w:t>hrs</w:t>
            </w:r>
          </w:p>
        </w:tc>
        <w:tc>
          <w:tcPr>
            <w:tcW w:w="1619" w:type="dxa"/>
            <w:vAlign w:val="center"/>
          </w:tcPr>
          <w:p w14:paraId="7AFB7FEA" w14:textId="77777777" w:rsidR="00C70D7D" w:rsidRDefault="001436AC">
            <w:pPr>
              <w:jc w:val="center"/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b/>
                <w:sz w:val="18"/>
                <w:szCs w:val="18"/>
                <w:lang w:val="zh-CN"/>
              </w:rPr>
              <w:t>Requirements</w:t>
            </w:r>
          </w:p>
        </w:tc>
      </w:tr>
      <w:tr w:rsidR="00C70D7D" w14:paraId="5FDF1D28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19FD5C5E" w14:textId="77777777" w:rsidR="00C70D7D" w:rsidRPr="00F52BB7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Chapter 1</w:t>
            </w:r>
          </w:p>
          <w:p w14:paraId="27CD4DD4" w14:textId="77777777" w:rsidR="00C70D7D" w:rsidRPr="00F52BB7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F52B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Error analysis of experimental data</w:t>
            </w:r>
          </w:p>
        </w:tc>
        <w:tc>
          <w:tcPr>
            <w:tcW w:w="1882" w:type="dxa"/>
            <w:vAlign w:val="center"/>
          </w:tcPr>
          <w:p w14:paraId="0A2F8307" w14:textId="77777777" w:rsidR="00C70D7D" w:rsidRDefault="001436AC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zh-CN"/>
              </w:rPr>
              <w:t>Introduction</w:t>
            </w:r>
          </w:p>
          <w:p w14:paraId="69466618" w14:textId="77777777" w:rsidR="00940DB2" w:rsidRDefault="00940DB2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Basic Concepts of Error</w:t>
            </w:r>
          </w:p>
          <w:p w14:paraId="4B3D7938" w14:textId="192BA428" w:rsidR="00C70D7D" w:rsidRPr="00F52BB7" w:rsidRDefault="00940DB2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Error Propagation</w:t>
            </w:r>
          </w:p>
        </w:tc>
        <w:tc>
          <w:tcPr>
            <w:tcW w:w="2962" w:type="dxa"/>
            <w:vAlign w:val="center"/>
          </w:tcPr>
          <w:p w14:paraId="10603283" w14:textId="77777777" w:rsidR="00C70D7D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Introduction of course </w:t>
            </w:r>
          </w:p>
          <w:p w14:paraId="71B47710" w14:textId="77777777" w:rsidR="00940DB2" w:rsidRDefault="00940DB2" w:rsidP="00521BB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Error and Its Representation Methods</w:t>
            </w:r>
          </w:p>
          <w:p w14:paraId="71BDB6C2" w14:textId="06DF5F64" w:rsidR="00C70D7D" w:rsidRDefault="00940DB2" w:rsidP="00521BB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Propagation of Error</w:t>
            </w:r>
          </w:p>
        </w:tc>
        <w:tc>
          <w:tcPr>
            <w:tcW w:w="567" w:type="dxa"/>
            <w:vAlign w:val="center"/>
          </w:tcPr>
          <w:p w14:paraId="161921B2" w14:textId="77777777" w:rsidR="00C70D7D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Align w:val="center"/>
          </w:tcPr>
          <w:p w14:paraId="5D2E6ED2" w14:textId="77777777" w:rsidR="00C70D7D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t>Memory</w:t>
            </w:r>
          </w:p>
          <w:p w14:paraId="595E613A" w14:textId="77777777" w:rsidR="00C70D7D" w:rsidRDefault="001436A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t>Comprehension</w:t>
            </w:r>
          </w:p>
          <w:p w14:paraId="14C4E057" w14:textId="77777777" w:rsidR="00C70D7D" w:rsidRDefault="001436A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t>Application</w:t>
            </w:r>
          </w:p>
        </w:tc>
      </w:tr>
      <w:tr w:rsidR="00FA652C" w14:paraId="40027F7E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0D6E602D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</w:p>
        </w:tc>
        <w:tc>
          <w:tcPr>
            <w:tcW w:w="1882" w:type="dxa"/>
            <w:vAlign w:val="center"/>
          </w:tcPr>
          <w:p w14:paraId="43AC9AD2" w14:textId="77777777" w:rsidR="00940DB2" w:rsidRDefault="00940DB2" w:rsidP="00F74502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Representation of Significant Figures</w:t>
            </w:r>
          </w:p>
          <w:p w14:paraId="24E746FF" w14:textId="77777777" w:rsidR="00940DB2" w:rsidRDefault="00940DB2" w:rsidP="00F74502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Parameter Estimation of Populations</w:t>
            </w:r>
          </w:p>
          <w:p w14:paraId="55EF5736" w14:textId="3F69109A" w:rsidR="00F74502" w:rsidRDefault="00940DB2" w:rsidP="00F74502">
            <w:pPr>
              <w:numPr>
                <w:ilvl w:val="1"/>
                <w:numId w:val="2"/>
              </w:num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General Statistical </w:t>
            </w: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lastRenderedPageBreak/>
              <w:t>Tests</w:t>
            </w:r>
          </w:p>
        </w:tc>
        <w:tc>
          <w:tcPr>
            <w:tcW w:w="2962" w:type="dxa"/>
            <w:vAlign w:val="center"/>
          </w:tcPr>
          <w:p w14:paraId="6FDD4A98" w14:textId="77777777" w:rsidR="00940DB2" w:rsidRPr="00940DB2" w:rsidRDefault="00940DB2" w:rsidP="00F74502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lastRenderedPageBreak/>
              <w:t>Rules for Operating with Significant Figures</w:t>
            </w:r>
          </w:p>
          <w:p w14:paraId="7AAD13C4" w14:textId="2B44EC18" w:rsidR="00940DB2" w:rsidRDefault="00940DB2" w:rsidP="00F74502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Application of χ² Test, t-Test, and F-Test Methods</w:t>
            </w:r>
          </w:p>
          <w:p w14:paraId="43C6B80D" w14:textId="20BB05B5" w:rsidR="00F74502" w:rsidRPr="00FA652C" w:rsidRDefault="00940DB2" w:rsidP="00F74502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 w:rsidRPr="00940DB2">
              <w:rPr>
                <w:rFonts w:ascii="Times New Roman" w:eastAsia="仿宋" w:hAnsi="Times New Roman" w:cs="Times New Roman"/>
                <w:sz w:val="18"/>
                <w:szCs w:val="18"/>
              </w:rPr>
              <w:t>Application of Excel in Statistical Testing</w:t>
            </w:r>
          </w:p>
        </w:tc>
        <w:tc>
          <w:tcPr>
            <w:tcW w:w="567" w:type="dxa"/>
            <w:vAlign w:val="center"/>
          </w:tcPr>
          <w:p w14:paraId="398FAC6E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Align w:val="center"/>
          </w:tcPr>
          <w:p w14:paraId="57D6CC67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Memory</w:t>
            </w:r>
          </w:p>
          <w:p w14:paraId="666C8074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Comprehension</w:t>
            </w:r>
          </w:p>
          <w:p w14:paraId="6B88D7B3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Application</w:t>
            </w:r>
          </w:p>
          <w:p w14:paraId="7BC7EE00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Comprehensive Analysis</w:t>
            </w:r>
          </w:p>
        </w:tc>
      </w:tr>
      <w:tr w:rsidR="00FA652C" w14:paraId="0960A9E2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3AE1EA9A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C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en-GB"/>
              </w:rPr>
              <w:t xml:space="preserve">hapter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2</w:t>
            </w:r>
          </w:p>
          <w:p w14:paraId="07F1EA05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Analysis of variance</w:t>
            </w:r>
          </w:p>
        </w:tc>
        <w:tc>
          <w:tcPr>
            <w:tcW w:w="1882" w:type="dxa"/>
            <w:vAlign w:val="center"/>
          </w:tcPr>
          <w:p w14:paraId="66AB6DA6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.1</w:t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 w:rsidRPr="00F52B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One</w:t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–</w:t>
            </w:r>
            <w:r w:rsidRPr="00F52B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way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 xml:space="preserve">analysis of variance </w:t>
            </w:r>
          </w:p>
          <w:p w14:paraId="599A5D1C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2962" w:type="dxa"/>
            <w:vAlign w:val="center"/>
          </w:tcPr>
          <w:p w14:paraId="11F2D2EB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 w:rsidRPr="00F52B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One</w:t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–</w:t>
            </w:r>
            <w:r w:rsidRPr="00F52BB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way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 xml:space="preserve">analysis of variance </w:t>
            </w:r>
          </w:p>
          <w:p w14:paraId="2B922962" w14:textId="77777777" w:rsidR="00FA652C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one-way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analysis of variance</w:t>
            </w:r>
          </w:p>
        </w:tc>
        <w:tc>
          <w:tcPr>
            <w:tcW w:w="567" w:type="dxa"/>
            <w:vAlign w:val="center"/>
          </w:tcPr>
          <w:p w14:paraId="214A6E4B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3F75F6FB" w14:textId="77777777" w:rsidR="00FA652C" w:rsidRPr="0014030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140307">
              <w:rPr>
                <w:rFonts w:ascii="Times New Roman" w:eastAsia="仿宋" w:hAnsi="Times New Roman" w:cs="Times New Roman"/>
                <w:sz w:val="18"/>
                <w:szCs w:val="18"/>
              </w:rPr>
              <w:t>Memory</w:t>
            </w:r>
          </w:p>
          <w:p w14:paraId="2B90DCD1" w14:textId="77777777" w:rsidR="00FA652C" w:rsidRPr="0014030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140307">
              <w:rPr>
                <w:rFonts w:ascii="Times New Roman" w:eastAsia="仿宋" w:hAnsi="Times New Roman" w:cs="Times New Roman"/>
                <w:sz w:val="18"/>
                <w:szCs w:val="18"/>
              </w:rPr>
              <w:t>Comprehension</w:t>
            </w:r>
          </w:p>
          <w:p w14:paraId="6F740B66" w14:textId="77777777" w:rsidR="00FA652C" w:rsidRPr="0014030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140307">
              <w:rPr>
                <w:rFonts w:ascii="Times New Roman" w:eastAsia="仿宋" w:hAnsi="Times New Roman" w:cs="Times New Roman"/>
                <w:sz w:val="18"/>
                <w:szCs w:val="18"/>
              </w:rPr>
              <w:t>Application</w:t>
            </w:r>
          </w:p>
          <w:p w14:paraId="51E64137" w14:textId="77777777" w:rsidR="00FA652C" w:rsidRP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Comprehensive Analysis</w:t>
            </w:r>
          </w:p>
        </w:tc>
      </w:tr>
      <w:tr w:rsidR="00FA652C" w14:paraId="23A45847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5C6200D7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1882" w:type="dxa"/>
            <w:vAlign w:val="center"/>
          </w:tcPr>
          <w:p w14:paraId="36C72BB9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.2 </w:t>
            </w:r>
            <w:proofErr w:type="spellStart"/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Unreplicated</w:t>
            </w:r>
            <w:proofErr w:type="spellEnd"/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two-factor analysis of variance</w:t>
            </w:r>
          </w:p>
          <w:p w14:paraId="11E5161A" w14:textId="77777777" w:rsidR="00F74502" w:rsidRDefault="00F74502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.3 Reusable two-factor analysis of variance</w:t>
            </w:r>
          </w:p>
        </w:tc>
        <w:tc>
          <w:tcPr>
            <w:tcW w:w="2962" w:type="dxa"/>
            <w:vAlign w:val="center"/>
          </w:tcPr>
          <w:p w14:paraId="1C8D9846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proofErr w:type="spellStart"/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Unreplicated</w:t>
            </w:r>
            <w:proofErr w:type="spellEnd"/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two-factor analysis of variance</w:t>
            </w:r>
          </w:p>
          <w:p w14:paraId="7F176B13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仿宋" w:hAnsi="Times New Roman" w:cs="Times New Roman"/>
                <w:sz w:val="18"/>
                <w:szCs w:val="18"/>
              </w:rPr>
              <w:t>u</w:t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nreplicated</w:t>
            </w:r>
            <w:proofErr w:type="spellEnd"/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two-factor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analysis of variance</w:t>
            </w:r>
          </w:p>
          <w:p w14:paraId="4073BA34" w14:textId="77777777" w:rsidR="00F74502" w:rsidRDefault="00F74502" w:rsidP="00F74502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Reusable two-factor analysis of variance</w:t>
            </w:r>
          </w:p>
          <w:p w14:paraId="32BB31EF" w14:textId="77777777" w:rsidR="00F74502" w:rsidRPr="00F52BB7" w:rsidRDefault="00F74502" w:rsidP="00F74502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r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eusable two-factor analysis of variance</w:t>
            </w:r>
          </w:p>
        </w:tc>
        <w:tc>
          <w:tcPr>
            <w:tcW w:w="567" w:type="dxa"/>
            <w:vAlign w:val="center"/>
          </w:tcPr>
          <w:p w14:paraId="52777DE2" w14:textId="77777777" w:rsidR="00FA652C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Merge/>
            <w:vAlign w:val="center"/>
          </w:tcPr>
          <w:p w14:paraId="4D251BB2" w14:textId="77777777" w:rsidR="00FA652C" w:rsidRP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</w:tr>
      <w:tr w:rsidR="00FA652C" w14:paraId="70F7E69C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72DB62BF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C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en-GB"/>
              </w:rPr>
              <w:t xml:space="preserve">hapter </w:t>
            </w:r>
            <w:r w:rsidR="00140307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3</w:t>
            </w:r>
          </w:p>
          <w:p w14:paraId="65683A1D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Design of orthogonal experiment</w:t>
            </w:r>
          </w:p>
        </w:tc>
        <w:tc>
          <w:tcPr>
            <w:tcW w:w="1882" w:type="dxa"/>
            <w:vAlign w:val="center"/>
          </w:tcPr>
          <w:p w14:paraId="6A8A46C5" w14:textId="77777777" w:rsidR="00FA652C" w:rsidRDefault="00431EC1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3</w:t>
            </w:r>
            <w:r w:rsidR="00FA652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.1</w:t>
            </w:r>
            <w:r w:rsidR="0014030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 w:rsidR="00FA652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Principle of orthogonal experiment</w:t>
            </w:r>
          </w:p>
          <w:p w14:paraId="55C9E468" w14:textId="77777777" w:rsidR="00FA652C" w:rsidRDefault="00431EC1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3</w:t>
            </w:r>
            <w:r w:rsidR="00FA652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.2 </w:t>
            </w:r>
            <w:r w:rsidR="00FA652C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</w:t>
            </w:r>
            <w:r w:rsidR="00140307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i</w:t>
            </w:r>
            <w:r w:rsidR="00FA652C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sual analysis of orthogonal</w:t>
            </w:r>
            <w:r w:rsidR="00FA652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 xml:space="preserve"> </w:t>
            </w:r>
            <w:r w:rsidR="00FA652C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experiment</w:t>
            </w:r>
          </w:p>
        </w:tc>
        <w:tc>
          <w:tcPr>
            <w:tcW w:w="2962" w:type="dxa"/>
            <w:vAlign w:val="center"/>
          </w:tcPr>
          <w:p w14:paraId="3D4C58C0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Principle of orthogonal experiment</w:t>
            </w:r>
          </w:p>
          <w:p w14:paraId="34F597F7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Visual analysis of orthogonal experiment</w:t>
            </w:r>
          </w:p>
          <w:p w14:paraId="4CD3ACE1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visual analysis of orthogonal experiment</w:t>
            </w:r>
          </w:p>
        </w:tc>
        <w:tc>
          <w:tcPr>
            <w:tcW w:w="567" w:type="dxa"/>
            <w:vAlign w:val="center"/>
          </w:tcPr>
          <w:p w14:paraId="6F9C1EE2" w14:textId="77777777" w:rsidR="00FA652C" w:rsidRDefault="00F74502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5359BA90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Memory</w:t>
            </w:r>
          </w:p>
          <w:p w14:paraId="345706E5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Comprehension</w:t>
            </w:r>
          </w:p>
          <w:p w14:paraId="09B05E34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Application</w:t>
            </w:r>
          </w:p>
          <w:p w14:paraId="4E1AB0A7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Comprehensive Analysis</w:t>
            </w:r>
          </w:p>
        </w:tc>
      </w:tr>
      <w:tr w:rsidR="00FA652C" w14:paraId="78B3C4A8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7156D6BF" w14:textId="77777777" w:rsidR="00FA652C" w:rsidRPr="00F52BB7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2B7942C4" w14:textId="77777777" w:rsidR="00FA652C" w:rsidRPr="00F52BB7" w:rsidRDefault="00431EC1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3</w:t>
            </w:r>
            <w:r w:rsidR="00FA652C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.3</w:t>
            </w:r>
            <w:r w:rsidR="00FA652C"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 w:rsidR="00FA652C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Variance analysis of orthogonal experiment</w:t>
            </w:r>
          </w:p>
        </w:tc>
        <w:tc>
          <w:tcPr>
            <w:tcW w:w="2962" w:type="dxa"/>
            <w:vAlign w:val="center"/>
          </w:tcPr>
          <w:p w14:paraId="660329E6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Variance analysis of orthogonal experiment</w:t>
            </w:r>
          </w:p>
          <w:p w14:paraId="226B4E73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variance analysis of orthogonal experiment</w:t>
            </w:r>
          </w:p>
        </w:tc>
        <w:tc>
          <w:tcPr>
            <w:tcW w:w="567" w:type="dxa"/>
            <w:vAlign w:val="center"/>
          </w:tcPr>
          <w:p w14:paraId="09AD48DA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Merge/>
            <w:vAlign w:val="center"/>
          </w:tcPr>
          <w:p w14:paraId="57D09A14" w14:textId="77777777" w:rsidR="00FA652C" w:rsidRDefault="00FA652C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</w:p>
        </w:tc>
      </w:tr>
      <w:tr w:rsidR="00140307" w14:paraId="552FADF8" w14:textId="77777777">
        <w:trPr>
          <w:trHeight w:val="20"/>
          <w:jc w:val="center"/>
        </w:trPr>
        <w:tc>
          <w:tcPr>
            <w:tcW w:w="1247" w:type="dxa"/>
            <w:vMerge w:val="restart"/>
            <w:vAlign w:val="center"/>
          </w:tcPr>
          <w:p w14:paraId="238C679B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zh-CN"/>
              </w:rPr>
              <w:t>Chapter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t xml:space="preserve"> 4</w:t>
            </w:r>
          </w:p>
          <w:p w14:paraId="5C6F6179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  <w:lang w:val="zh-CN"/>
              </w:rPr>
              <w:t>Analysis of regression</w:t>
            </w:r>
          </w:p>
        </w:tc>
        <w:tc>
          <w:tcPr>
            <w:tcW w:w="1882" w:type="dxa"/>
            <w:vAlign w:val="center"/>
          </w:tcPr>
          <w:p w14:paraId="37FB59B1" w14:textId="77777777" w:rsidR="00140307" w:rsidRPr="00431EC1" w:rsidRDefault="00431EC1" w:rsidP="00140307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</w:t>
            </w:r>
            <w:r w:rsidR="0014030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.1 One-dimensional linear regression equation</w:t>
            </w:r>
          </w:p>
        </w:tc>
        <w:tc>
          <w:tcPr>
            <w:tcW w:w="2962" w:type="dxa"/>
            <w:vAlign w:val="center"/>
          </w:tcPr>
          <w:p w14:paraId="40ACA302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One-dimensional linear regression equation</w:t>
            </w:r>
          </w:p>
          <w:p w14:paraId="39F6570C" w14:textId="77777777" w:rsidR="00140307" w:rsidRPr="00140307" w:rsidRDefault="00140307" w:rsidP="00140307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o</w:t>
            </w: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ne-dimensional linear regression equation</w:t>
            </w:r>
          </w:p>
        </w:tc>
        <w:tc>
          <w:tcPr>
            <w:tcW w:w="567" w:type="dxa"/>
            <w:vAlign w:val="center"/>
          </w:tcPr>
          <w:p w14:paraId="3A76409A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Merge w:val="restart"/>
            <w:vAlign w:val="center"/>
          </w:tcPr>
          <w:p w14:paraId="6599143B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Memory</w:t>
            </w:r>
          </w:p>
          <w:p w14:paraId="3CAA15CB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Comprehension</w:t>
            </w:r>
          </w:p>
          <w:p w14:paraId="6412D7F9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Application</w:t>
            </w:r>
          </w:p>
          <w:p w14:paraId="41F45362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  <w:sym w:font="Wingdings 2" w:char="F052"/>
            </w:r>
            <w:r w:rsidRPr="00F52BB7">
              <w:rPr>
                <w:rFonts w:ascii="Times New Roman" w:eastAsia="仿宋" w:hAnsi="Times New Roman" w:cs="Times New Roman"/>
                <w:sz w:val="18"/>
                <w:szCs w:val="18"/>
              </w:rPr>
              <w:t>Comprehensive Analysis</w:t>
            </w:r>
          </w:p>
        </w:tc>
      </w:tr>
      <w:tr w:rsidR="00140307" w14:paraId="32C73B37" w14:textId="77777777">
        <w:trPr>
          <w:trHeight w:val="20"/>
          <w:jc w:val="center"/>
        </w:trPr>
        <w:tc>
          <w:tcPr>
            <w:tcW w:w="1247" w:type="dxa"/>
            <w:vMerge/>
            <w:vAlign w:val="center"/>
          </w:tcPr>
          <w:p w14:paraId="2131D4FE" w14:textId="77777777" w:rsidR="00140307" w:rsidRPr="00F52BB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</w:p>
        </w:tc>
        <w:tc>
          <w:tcPr>
            <w:tcW w:w="1882" w:type="dxa"/>
            <w:vAlign w:val="center"/>
          </w:tcPr>
          <w:p w14:paraId="0FC4DC35" w14:textId="77777777" w:rsidR="00140307" w:rsidRDefault="00431EC1" w:rsidP="00140307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4</w:t>
            </w:r>
            <w:r w:rsidR="00140307">
              <w:rPr>
                <w:rFonts w:ascii="Times New Roman" w:eastAsia="仿宋" w:hAnsi="Times New Roman" w:cs="Times New Roman" w:hint="eastAsia"/>
                <w:sz w:val="18"/>
                <w:szCs w:val="18"/>
              </w:rPr>
              <w:t>.2</w:t>
            </w:r>
            <w:r w:rsidR="00140307"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 xml:space="preserve"> Multiple linear regression equation</w:t>
            </w:r>
          </w:p>
        </w:tc>
        <w:tc>
          <w:tcPr>
            <w:tcW w:w="2962" w:type="dxa"/>
            <w:vAlign w:val="center"/>
          </w:tcPr>
          <w:p w14:paraId="0E409F1F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Multiple linear regression equation</w:t>
            </w:r>
          </w:p>
          <w:p w14:paraId="60250EC6" w14:textId="77777777" w:rsidR="00140307" w:rsidRP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Application of excel in</w:t>
            </w:r>
            <w:r>
              <w:rPr>
                <w:rFonts w:ascii="Times New Roman" w:eastAsia="仿宋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lang w:val="en-GB"/>
              </w:rPr>
              <w:t>Multiple linear regression equation</w:t>
            </w:r>
          </w:p>
        </w:tc>
        <w:tc>
          <w:tcPr>
            <w:tcW w:w="567" w:type="dxa"/>
            <w:vAlign w:val="center"/>
          </w:tcPr>
          <w:p w14:paraId="08B4A9B6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1619" w:type="dxa"/>
            <w:vMerge/>
            <w:vAlign w:val="center"/>
          </w:tcPr>
          <w:p w14:paraId="15DF4E30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</w:p>
        </w:tc>
      </w:tr>
      <w:tr w:rsidR="00140307" w14:paraId="1A72EB37" w14:textId="77777777" w:rsidTr="007E0942">
        <w:trPr>
          <w:trHeight w:val="20"/>
          <w:jc w:val="center"/>
        </w:trPr>
        <w:tc>
          <w:tcPr>
            <w:tcW w:w="6091" w:type="dxa"/>
            <w:gridSpan w:val="3"/>
            <w:vAlign w:val="center"/>
          </w:tcPr>
          <w:p w14:paraId="2037742A" w14:textId="77777777" w:rsidR="00140307" w:rsidRDefault="00140307" w:rsidP="00140307">
            <w:pPr>
              <w:jc w:val="center"/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  <w:r>
              <w:rPr>
                <w:rFonts w:ascii="Times New Roman" w:eastAsia="仿宋" w:hAnsi="Times New Roman" w:cs="Times New Roman" w:hint="eastAsia"/>
                <w:sz w:val="18"/>
                <w:szCs w:val="18"/>
              </w:rPr>
              <w:t>Total</w:t>
            </w:r>
          </w:p>
        </w:tc>
        <w:tc>
          <w:tcPr>
            <w:tcW w:w="567" w:type="dxa"/>
            <w:vAlign w:val="center"/>
          </w:tcPr>
          <w:p w14:paraId="0A70382B" w14:textId="77777777" w:rsidR="00140307" w:rsidRDefault="00F74502" w:rsidP="00FA652C">
            <w:pPr>
              <w:rPr>
                <w:rFonts w:ascii="Times New Roman" w:eastAsia="仿宋" w:hAnsi="Times New Roman" w:cs="Times New Roman"/>
                <w:sz w:val="18"/>
                <w:szCs w:val="18"/>
              </w:rPr>
            </w:pPr>
            <w:r>
              <w:rPr>
                <w:rFonts w:ascii="Times New Roman" w:eastAsia="仿宋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619" w:type="dxa"/>
            <w:vAlign w:val="center"/>
          </w:tcPr>
          <w:p w14:paraId="0E2772FC" w14:textId="77777777" w:rsidR="00140307" w:rsidRDefault="00140307" w:rsidP="00FA652C">
            <w:pPr>
              <w:rPr>
                <w:rFonts w:ascii="Times New Roman" w:eastAsia="仿宋" w:hAnsi="Times New Roman" w:cs="Times New Roman"/>
                <w:sz w:val="18"/>
                <w:szCs w:val="18"/>
                <w:lang w:val="zh-CN"/>
              </w:rPr>
            </w:pPr>
          </w:p>
        </w:tc>
      </w:tr>
    </w:tbl>
    <w:p w14:paraId="45B66343" w14:textId="77777777" w:rsidR="00C70D7D" w:rsidRDefault="00C70D7D">
      <w:pPr>
        <w:ind w:firstLineChars="200" w:firstLine="422"/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010AE9B8" w14:textId="77777777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V. Teaching Method</w:t>
      </w:r>
    </w:p>
    <w:p w14:paraId="1AB4EC4C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Teaching methods include theory teaching, discussion and computer lab operation.</w:t>
      </w:r>
    </w:p>
    <w:p w14:paraId="29D9D8C8" w14:textId="77777777" w:rsidR="00D93134" w:rsidRDefault="00D93134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255E4657" w14:textId="77777777" w:rsidR="00C70D7D" w:rsidRDefault="001436AC" w:rsidP="00D93134">
      <w:pPr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VI. Evaluation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3544"/>
      </w:tblGrid>
      <w:tr w:rsidR="00D93134" w:rsidRPr="00F30198" w14:paraId="1ED984D4" w14:textId="77777777" w:rsidTr="00D93134">
        <w:tc>
          <w:tcPr>
            <w:tcW w:w="3686" w:type="dxa"/>
            <w:shd w:val="clear" w:color="auto" w:fill="auto"/>
          </w:tcPr>
          <w:p w14:paraId="2CBD32FD" w14:textId="77777777" w:rsidR="00D93134" w:rsidRPr="00F30198" w:rsidRDefault="00D93134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W</w:t>
            </w: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hether</w:t>
            </w: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 xml:space="preserve"> to schedule an examination</w:t>
            </w:r>
          </w:p>
        </w:tc>
        <w:tc>
          <w:tcPr>
            <w:tcW w:w="3544" w:type="dxa"/>
            <w:shd w:val="clear" w:color="auto" w:fill="auto"/>
          </w:tcPr>
          <w:p w14:paraId="7159D8A7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Yes</w:t>
            </w:r>
          </w:p>
        </w:tc>
      </w:tr>
      <w:tr w:rsidR="00D93134" w:rsidRPr="00F30198" w14:paraId="4CF474E9" w14:textId="77777777" w:rsidTr="00D93134">
        <w:tc>
          <w:tcPr>
            <w:tcW w:w="3686" w:type="dxa"/>
            <w:shd w:val="clear" w:color="auto" w:fill="auto"/>
          </w:tcPr>
          <w:p w14:paraId="19C98884" w14:textId="77777777" w:rsidR="00D93134" w:rsidRPr="00F30198" w:rsidRDefault="00D93134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 xml:space="preserve">Examination </w:t>
            </w: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form</w:t>
            </w:r>
          </w:p>
        </w:tc>
        <w:tc>
          <w:tcPr>
            <w:tcW w:w="3544" w:type="dxa"/>
            <w:shd w:val="clear" w:color="auto" w:fill="auto"/>
          </w:tcPr>
          <w:p w14:paraId="6386FF13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Written examination (open-book)</w:t>
            </w:r>
          </w:p>
        </w:tc>
      </w:tr>
      <w:tr w:rsidR="00D93134" w:rsidRPr="00F30198" w14:paraId="298BACAA" w14:textId="77777777" w:rsidTr="00D93134">
        <w:tc>
          <w:tcPr>
            <w:tcW w:w="3686" w:type="dxa"/>
            <w:shd w:val="clear" w:color="auto" w:fill="auto"/>
          </w:tcPr>
          <w:p w14:paraId="5935F5E5" w14:textId="77777777" w:rsidR="00D93134" w:rsidRPr="00F30198" w:rsidRDefault="00D93134" w:rsidP="009B7039">
            <w:pPr>
              <w:rPr>
                <w:rFonts w:ascii="仿宋" w:eastAsia="仿宋" w:hAnsi="仿宋"/>
                <w:szCs w:val="21"/>
              </w:rPr>
            </w:pP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G</w:t>
            </w: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rade evaluation method</w:t>
            </w:r>
          </w:p>
        </w:tc>
        <w:tc>
          <w:tcPr>
            <w:tcW w:w="3544" w:type="dxa"/>
            <w:shd w:val="clear" w:color="auto" w:fill="auto"/>
          </w:tcPr>
          <w:p w14:paraId="06273793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Hundred-mark system</w:t>
            </w:r>
          </w:p>
        </w:tc>
      </w:tr>
      <w:tr w:rsidR="00D93134" w:rsidRPr="00F30198" w14:paraId="2AC80835" w14:textId="77777777" w:rsidTr="00D93134">
        <w:tc>
          <w:tcPr>
            <w:tcW w:w="3686" w:type="dxa"/>
            <w:shd w:val="clear" w:color="auto" w:fill="auto"/>
          </w:tcPr>
          <w:p w14:paraId="6E6BBA51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Process performance</w:t>
            </w: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/%</w:t>
            </w:r>
          </w:p>
        </w:tc>
        <w:tc>
          <w:tcPr>
            <w:tcW w:w="3544" w:type="dxa"/>
            <w:shd w:val="clear" w:color="auto" w:fill="auto"/>
          </w:tcPr>
          <w:p w14:paraId="35D796FC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4</w:t>
            </w: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0</w:t>
            </w:r>
          </w:p>
        </w:tc>
      </w:tr>
      <w:tr w:rsidR="00D93134" w:rsidRPr="00F30198" w14:paraId="6BC3E8A0" w14:textId="77777777" w:rsidTr="00D93134">
        <w:tc>
          <w:tcPr>
            <w:tcW w:w="3686" w:type="dxa"/>
            <w:shd w:val="clear" w:color="auto" w:fill="auto"/>
          </w:tcPr>
          <w:p w14:paraId="56EF97BE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Experiment performance /%</w:t>
            </w:r>
          </w:p>
        </w:tc>
        <w:tc>
          <w:tcPr>
            <w:tcW w:w="3544" w:type="dxa"/>
            <w:shd w:val="clear" w:color="auto" w:fill="auto"/>
          </w:tcPr>
          <w:p w14:paraId="409D4098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0</w:t>
            </w:r>
          </w:p>
        </w:tc>
      </w:tr>
      <w:tr w:rsidR="00D93134" w:rsidRPr="00F30198" w14:paraId="794FDD3D" w14:textId="77777777" w:rsidTr="00D93134">
        <w:tc>
          <w:tcPr>
            <w:tcW w:w="3686" w:type="dxa"/>
            <w:shd w:val="clear" w:color="auto" w:fill="auto"/>
          </w:tcPr>
          <w:p w14:paraId="55C0210F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Final examination</w:t>
            </w: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/</w:t>
            </w: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%</w:t>
            </w:r>
          </w:p>
        </w:tc>
        <w:tc>
          <w:tcPr>
            <w:tcW w:w="3544" w:type="dxa"/>
            <w:shd w:val="clear" w:color="auto" w:fill="auto"/>
          </w:tcPr>
          <w:p w14:paraId="46C11BAF" w14:textId="77777777" w:rsidR="00D93134" w:rsidRPr="00F30198" w:rsidRDefault="00D93134" w:rsidP="009B7039">
            <w:pPr>
              <w:rPr>
                <w:rFonts w:ascii="Times New Roman" w:eastAsia="仿宋" w:hAnsi="Times New Roman"/>
                <w:szCs w:val="21"/>
                <w:lang w:val="en-GB"/>
              </w:rPr>
            </w:pPr>
            <w:r w:rsidRPr="00F30198">
              <w:rPr>
                <w:rFonts w:ascii="Times New Roman" w:eastAsia="仿宋" w:hAnsi="Times New Roman" w:hint="eastAsia"/>
                <w:szCs w:val="21"/>
                <w:lang w:val="en-GB"/>
              </w:rPr>
              <w:t>6</w:t>
            </w:r>
            <w:r w:rsidRPr="00F30198">
              <w:rPr>
                <w:rFonts w:ascii="Times New Roman" w:eastAsia="仿宋" w:hAnsi="Times New Roman"/>
                <w:szCs w:val="21"/>
                <w:lang w:val="en-GB"/>
              </w:rPr>
              <w:t>0</w:t>
            </w:r>
          </w:p>
        </w:tc>
      </w:tr>
    </w:tbl>
    <w:p w14:paraId="63A46B91" w14:textId="77777777" w:rsidR="005706FA" w:rsidRPr="005706FA" w:rsidRDefault="005706FA" w:rsidP="005706FA">
      <w:pPr>
        <w:ind w:firstLineChars="200" w:firstLine="420"/>
        <w:rPr>
          <w:rFonts w:ascii="Times New Roman" w:eastAsia="黑体" w:hAnsi="Times New Roman" w:cs="Times New Roman"/>
          <w:bCs/>
          <w:szCs w:val="21"/>
          <w:lang w:val="en-GB"/>
        </w:rPr>
      </w:pPr>
      <w:r w:rsidRPr="005706FA">
        <w:rPr>
          <w:rFonts w:ascii="Times New Roman" w:eastAsia="黑体" w:hAnsi="Times New Roman" w:cs="Times New Roman"/>
          <w:bCs/>
          <w:szCs w:val="21"/>
          <w:lang w:val="en-GB"/>
        </w:rPr>
        <w:t>The composition of process grades: total score of 40 points, including:</w:t>
      </w:r>
    </w:p>
    <w:p w14:paraId="110C4F19" w14:textId="77777777" w:rsidR="005706FA" w:rsidRPr="005706FA" w:rsidRDefault="005706FA" w:rsidP="005706FA">
      <w:pPr>
        <w:ind w:firstLineChars="200" w:firstLine="420"/>
        <w:rPr>
          <w:rFonts w:ascii="Times New Roman" w:eastAsia="黑体" w:hAnsi="Times New Roman" w:cs="Times New Roman"/>
          <w:bCs/>
          <w:szCs w:val="21"/>
          <w:lang w:val="en-GB"/>
        </w:rPr>
      </w:pPr>
      <w:r w:rsidRPr="005706FA">
        <w:rPr>
          <w:rFonts w:ascii="Times New Roman" w:eastAsia="黑体" w:hAnsi="Times New Roman" w:cs="Times New Roman"/>
          <w:bCs/>
          <w:szCs w:val="21"/>
          <w:lang w:val="en-GB"/>
        </w:rPr>
        <w:t xml:space="preserve">(1) Class attendance: 10 points. Absence of more than 1/3 of the total class sessions will result </w:t>
      </w:r>
      <w:r w:rsidRPr="005706FA">
        <w:rPr>
          <w:rFonts w:ascii="Times New Roman" w:eastAsia="黑体" w:hAnsi="Times New Roman" w:cs="Times New Roman"/>
          <w:bCs/>
          <w:szCs w:val="21"/>
          <w:lang w:val="en-GB"/>
        </w:rPr>
        <w:lastRenderedPageBreak/>
        <w:t>in disqualification from the final exam;</w:t>
      </w:r>
    </w:p>
    <w:p w14:paraId="4A219AD6" w14:textId="77777777" w:rsidR="005706FA" w:rsidRPr="005706FA" w:rsidRDefault="005706FA" w:rsidP="005706FA">
      <w:pPr>
        <w:ind w:firstLineChars="200" w:firstLine="420"/>
        <w:rPr>
          <w:rFonts w:ascii="Times New Roman" w:eastAsia="黑体" w:hAnsi="Times New Roman" w:cs="Times New Roman"/>
          <w:bCs/>
          <w:szCs w:val="21"/>
          <w:lang w:val="en-GB"/>
        </w:rPr>
      </w:pPr>
      <w:r w:rsidRPr="005706FA">
        <w:rPr>
          <w:rFonts w:ascii="Times New Roman" w:eastAsia="黑体" w:hAnsi="Times New Roman" w:cs="Times New Roman"/>
          <w:bCs/>
          <w:szCs w:val="21"/>
          <w:lang w:val="en-GB"/>
        </w:rPr>
        <w:t>(2) In-class quizzes: 10 points;</w:t>
      </w:r>
    </w:p>
    <w:p w14:paraId="4FA29479" w14:textId="1124EF61" w:rsidR="005706FA" w:rsidRPr="005706FA" w:rsidRDefault="005706FA" w:rsidP="005706FA">
      <w:pPr>
        <w:ind w:firstLineChars="200" w:firstLine="420"/>
        <w:rPr>
          <w:rFonts w:ascii="Times New Roman" w:eastAsia="黑体" w:hAnsi="Times New Roman" w:cs="Times New Roman"/>
          <w:bCs/>
          <w:szCs w:val="21"/>
          <w:lang w:val="en-GB"/>
        </w:rPr>
      </w:pPr>
      <w:r w:rsidRPr="005706FA">
        <w:rPr>
          <w:rFonts w:ascii="Times New Roman" w:eastAsia="黑体" w:hAnsi="Times New Roman" w:cs="Times New Roman"/>
          <w:bCs/>
          <w:szCs w:val="21"/>
          <w:lang w:val="en-GB"/>
        </w:rPr>
        <w:t>(3) Course assignments: 20 points.</w:t>
      </w:r>
    </w:p>
    <w:p w14:paraId="096D7D37" w14:textId="77777777" w:rsidR="005706FA" w:rsidRDefault="005706FA">
      <w:pPr>
        <w:rPr>
          <w:rFonts w:ascii="Times New Roman" w:eastAsia="黑体" w:hAnsi="Times New Roman" w:cs="Times New Roman"/>
          <w:b/>
          <w:szCs w:val="21"/>
          <w:lang w:val="en-GB"/>
        </w:rPr>
      </w:pPr>
    </w:p>
    <w:p w14:paraId="07E7771B" w14:textId="2B26C558" w:rsidR="00C70D7D" w:rsidRDefault="001436AC">
      <w:pPr>
        <w:rPr>
          <w:rFonts w:ascii="Times New Roman" w:eastAsia="黑体" w:hAnsi="Times New Roman" w:cs="Times New Roman"/>
          <w:b/>
          <w:szCs w:val="21"/>
          <w:lang w:val="en-GB"/>
        </w:rPr>
      </w:pPr>
      <w:r>
        <w:rPr>
          <w:rFonts w:ascii="Times New Roman" w:eastAsia="黑体" w:hAnsi="Times New Roman" w:cs="Times New Roman"/>
          <w:b/>
          <w:szCs w:val="21"/>
          <w:lang w:val="en-GB"/>
        </w:rPr>
        <w:t>VII. Textbook and Reference</w:t>
      </w:r>
    </w:p>
    <w:p w14:paraId="55D109B8" w14:textId="77777777" w:rsidR="00C70D7D" w:rsidRDefault="001436AC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>
        <w:rPr>
          <w:rFonts w:ascii="Times New Roman" w:eastAsia="仿宋" w:hAnsi="Times New Roman" w:cs="Times New Roman"/>
          <w:b/>
          <w:szCs w:val="21"/>
          <w:lang w:val="en-GB"/>
        </w:rPr>
        <w:t>(1) Textbook</w:t>
      </w:r>
    </w:p>
    <w:p w14:paraId="2328B3D9" w14:textId="4AA002E4" w:rsidR="00314D05" w:rsidRDefault="00314D05" w:rsidP="00314D05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1.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>
        <w:rPr>
          <w:rFonts w:ascii="Times New Roman" w:eastAsia="仿宋" w:hAnsi="Times New Roman" w:cs="Times New Roman" w:hint="eastAsia"/>
          <w:szCs w:val="21"/>
          <w:lang w:val="en-GB"/>
        </w:rPr>
        <w:t>Experiment design and data processing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》，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Liu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Zhenxue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>Chemical Industry Press</w:t>
      </w:r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>2015.</w:t>
      </w:r>
    </w:p>
    <w:p w14:paraId="26298D91" w14:textId="77777777" w:rsidR="00314D05" w:rsidRPr="00314D05" w:rsidRDefault="00314D05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</w:p>
    <w:p w14:paraId="65D12AAA" w14:textId="77777777" w:rsidR="00C70D7D" w:rsidRDefault="001436AC">
      <w:pPr>
        <w:ind w:firstLineChars="200" w:firstLine="422"/>
        <w:rPr>
          <w:rFonts w:ascii="Times New Roman" w:eastAsia="仿宋" w:hAnsi="Times New Roman" w:cs="Times New Roman"/>
          <w:b/>
          <w:szCs w:val="21"/>
          <w:lang w:val="en-GB"/>
        </w:rPr>
      </w:pPr>
      <w:r>
        <w:rPr>
          <w:rFonts w:ascii="Times New Roman" w:eastAsia="仿宋" w:hAnsi="Times New Roman" w:cs="Times New Roman"/>
          <w:b/>
          <w:szCs w:val="21"/>
          <w:lang w:val="en-GB"/>
        </w:rPr>
        <w:t>(2) Reference</w:t>
      </w:r>
    </w:p>
    <w:p w14:paraId="245EB0CC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1</w:t>
      </w:r>
      <w:r>
        <w:rPr>
          <w:rFonts w:ascii="Times New Roman" w:eastAsia="仿宋" w:hAnsi="Times New Roman" w:cs="Times New Roman" w:hint="eastAsia"/>
          <w:szCs w:val="21"/>
          <w:lang w:val="en-GB"/>
        </w:rPr>
        <w:t>．《</w:t>
      </w:r>
      <w:r>
        <w:rPr>
          <w:rFonts w:ascii="Times New Roman" w:eastAsia="仿宋" w:hAnsi="Times New Roman" w:cs="Times New Roman" w:hint="eastAsia"/>
          <w:szCs w:val="21"/>
          <w:lang w:val="en-GB"/>
        </w:rPr>
        <w:t>Experiment design and data processing in chemical engineering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》，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Cao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Guiping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, Zhu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Zhongnan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, East China University of Science and Technology Press, 2009.</w:t>
      </w:r>
    </w:p>
    <w:p w14:paraId="63684F49" w14:textId="2D860731" w:rsidR="00314D05" w:rsidRPr="00314D05" w:rsidRDefault="00314D05" w:rsidP="00314D05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2.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>
        <w:rPr>
          <w:rFonts w:ascii="Times New Roman" w:eastAsia="仿宋" w:hAnsi="Times New Roman" w:cs="Times New Roman" w:hint="eastAsia"/>
          <w:szCs w:val="21"/>
          <w:lang w:val="en-GB"/>
        </w:rPr>
        <w:t>Experiment design and data processing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》，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Li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Yunyan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Hu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Chuanrong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, Chemical Industry Press</w:t>
      </w:r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>2017.</w:t>
      </w:r>
    </w:p>
    <w:p w14:paraId="30891D51" w14:textId="77777777" w:rsidR="00C70D7D" w:rsidRDefault="001436AC">
      <w:pPr>
        <w:ind w:firstLineChars="200" w:firstLine="420"/>
        <w:rPr>
          <w:rFonts w:ascii="Times New Roman" w:eastAsia="仿宋" w:hAnsi="Times New Roman" w:cs="Times New Roman"/>
          <w:szCs w:val="21"/>
          <w:lang w:val="en-GB"/>
        </w:rPr>
      </w:pPr>
      <w:r>
        <w:rPr>
          <w:rFonts w:ascii="Times New Roman" w:eastAsia="仿宋" w:hAnsi="Times New Roman" w:cs="Times New Roman" w:hint="eastAsia"/>
          <w:szCs w:val="21"/>
          <w:lang w:val="en-GB"/>
        </w:rPr>
        <w:t>3.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《</w:t>
      </w:r>
      <w:r>
        <w:rPr>
          <w:rFonts w:ascii="Times New Roman" w:eastAsia="仿宋" w:hAnsi="Times New Roman" w:cs="Times New Roman" w:hint="eastAsia"/>
          <w:szCs w:val="21"/>
          <w:lang w:val="en-GB"/>
        </w:rPr>
        <w:t>Processing method of random data</w:t>
      </w:r>
      <w:r>
        <w:rPr>
          <w:rFonts w:ascii="Times New Roman" w:eastAsia="仿宋" w:hAnsi="Times New Roman" w:cs="Times New Roman" w:hint="eastAsia"/>
          <w:szCs w:val="21"/>
          <w:lang w:val="en-GB"/>
        </w:rPr>
        <w:t>》，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Wang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Qinghe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Chang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Zhaoguang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 xml:space="preserve">Li </w:t>
      </w:r>
      <w:proofErr w:type="spellStart"/>
      <w:r>
        <w:rPr>
          <w:rFonts w:ascii="Times New Roman" w:eastAsia="仿宋" w:hAnsi="Times New Roman" w:cs="Times New Roman" w:hint="eastAsia"/>
          <w:szCs w:val="21"/>
          <w:lang w:val="en-GB"/>
        </w:rPr>
        <w:t>Ronghua</w:t>
      </w:r>
      <w:proofErr w:type="spellEnd"/>
      <w:r>
        <w:rPr>
          <w:rFonts w:ascii="Times New Roman" w:eastAsia="仿宋" w:hAnsi="Times New Roman" w:cs="Times New Roman" w:hint="eastAsia"/>
          <w:szCs w:val="21"/>
          <w:lang w:val="en-GB"/>
        </w:rPr>
        <w:t>，</w:t>
      </w:r>
      <w:r>
        <w:rPr>
          <w:rFonts w:ascii="Times New Roman" w:eastAsia="仿宋" w:hAnsi="Times New Roman" w:cs="Times New Roman" w:hint="eastAsia"/>
          <w:szCs w:val="21"/>
          <w:lang w:val="en-GB"/>
        </w:rPr>
        <w:t>University of Petroleum, 2005.</w:t>
      </w:r>
    </w:p>
    <w:p w14:paraId="17366932" w14:textId="77777777" w:rsidR="00C70D7D" w:rsidRDefault="00C70D7D">
      <w:pPr>
        <w:rPr>
          <w:rFonts w:ascii="Times New Roman" w:eastAsia="仿宋" w:hAnsi="Times New Roman" w:cs="Times New Roman"/>
          <w:szCs w:val="21"/>
          <w:lang w:val="en-GB"/>
        </w:rPr>
      </w:pPr>
    </w:p>
    <w:sectPr w:rsidR="00C70D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869A3" w14:textId="77777777" w:rsidR="001B56FB" w:rsidRDefault="001B56FB" w:rsidP="00F15781">
      <w:r>
        <w:separator/>
      </w:r>
    </w:p>
  </w:endnote>
  <w:endnote w:type="continuationSeparator" w:id="0">
    <w:p w14:paraId="7E77E356" w14:textId="77777777" w:rsidR="001B56FB" w:rsidRDefault="001B56FB" w:rsidP="00F1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方正舒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CDC3B" w14:textId="77777777" w:rsidR="001B56FB" w:rsidRDefault="001B56FB" w:rsidP="00F15781">
      <w:r>
        <w:separator/>
      </w:r>
    </w:p>
  </w:footnote>
  <w:footnote w:type="continuationSeparator" w:id="0">
    <w:p w14:paraId="27DAA3B0" w14:textId="77777777" w:rsidR="001B56FB" w:rsidRDefault="001B56FB" w:rsidP="00F15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32D9D"/>
    <w:multiLevelType w:val="multilevel"/>
    <w:tmpl w:val="4FE32D9D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CB60773"/>
    <w:multiLevelType w:val="multilevel"/>
    <w:tmpl w:val="6CB60773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CyMDawNDAzMDE3szBR0lEKTi0uzszPAykwrAUAa3b5MiwAAAA="/>
  </w:docVars>
  <w:rsids>
    <w:rsidRoot w:val="00BC67B7"/>
    <w:rsid w:val="000012F6"/>
    <w:rsid w:val="00015BC4"/>
    <w:rsid w:val="0002163E"/>
    <w:rsid w:val="000225C6"/>
    <w:rsid w:val="00024024"/>
    <w:rsid w:val="00052941"/>
    <w:rsid w:val="00063270"/>
    <w:rsid w:val="00097821"/>
    <w:rsid w:val="000A206D"/>
    <w:rsid w:val="000A6985"/>
    <w:rsid w:val="000B586C"/>
    <w:rsid w:val="000E6227"/>
    <w:rsid w:val="000F1964"/>
    <w:rsid w:val="000F3B78"/>
    <w:rsid w:val="00120828"/>
    <w:rsid w:val="0012261C"/>
    <w:rsid w:val="00135B87"/>
    <w:rsid w:val="00140307"/>
    <w:rsid w:val="001436AC"/>
    <w:rsid w:val="00152FF0"/>
    <w:rsid w:val="00157375"/>
    <w:rsid w:val="00164A0A"/>
    <w:rsid w:val="001703DE"/>
    <w:rsid w:val="001753DB"/>
    <w:rsid w:val="00191AC2"/>
    <w:rsid w:val="001B1231"/>
    <w:rsid w:val="001B56FB"/>
    <w:rsid w:val="001C7304"/>
    <w:rsid w:val="001E1D14"/>
    <w:rsid w:val="001E7080"/>
    <w:rsid w:val="00203804"/>
    <w:rsid w:val="00213E0A"/>
    <w:rsid w:val="00215658"/>
    <w:rsid w:val="00224CDE"/>
    <w:rsid w:val="00232D6E"/>
    <w:rsid w:val="002342D8"/>
    <w:rsid w:val="002376A3"/>
    <w:rsid w:val="0024262F"/>
    <w:rsid w:val="00253468"/>
    <w:rsid w:val="002626E5"/>
    <w:rsid w:val="0028273B"/>
    <w:rsid w:val="002A408B"/>
    <w:rsid w:val="002F257A"/>
    <w:rsid w:val="002F7478"/>
    <w:rsid w:val="00301FA0"/>
    <w:rsid w:val="003066C2"/>
    <w:rsid w:val="00312ED9"/>
    <w:rsid w:val="00314D05"/>
    <w:rsid w:val="00323C78"/>
    <w:rsid w:val="00347821"/>
    <w:rsid w:val="00367F49"/>
    <w:rsid w:val="00371927"/>
    <w:rsid w:val="00392F63"/>
    <w:rsid w:val="00397C67"/>
    <w:rsid w:val="003B15CF"/>
    <w:rsid w:val="003B38A8"/>
    <w:rsid w:val="003B7734"/>
    <w:rsid w:val="0043026A"/>
    <w:rsid w:val="00431EC1"/>
    <w:rsid w:val="004570C3"/>
    <w:rsid w:val="00464C96"/>
    <w:rsid w:val="004904BB"/>
    <w:rsid w:val="004A0FBE"/>
    <w:rsid w:val="004A4A83"/>
    <w:rsid w:val="004A514A"/>
    <w:rsid w:val="004A708F"/>
    <w:rsid w:val="004C3A3A"/>
    <w:rsid w:val="004C4F8B"/>
    <w:rsid w:val="004C62F2"/>
    <w:rsid w:val="004E09C9"/>
    <w:rsid w:val="004E2539"/>
    <w:rsid w:val="00503321"/>
    <w:rsid w:val="00521BBC"/>
    <w:rsid w:val="005706FA"/>
    <w:rsid w:val="00571584"/>
    <w:rsid w:val="00577F32"/>
    <w:rsid w:val="005A2D7B"/>
    <w:rsid w:val="005C0AEB"/>
    <w:rsid w:val="005C2583"/>
    <w:rsid w:val="005D0EB7"/>
    <w:rsid w:val="005D55D3"/>
    <w:rsid w:val="0060338A"/>
    <w:rsid w:val="00613316"/>
    <w:rsid w:val="00613396"/>
    <w:rsid w:val="006177D4"/>
    <w:rsid w:val="00621053"/>
    <w:rsid w:val="006230CE"/>
    <w:rsid w:val="00646053"/>
    <w:rsid w:val="00654536"/>
    <w:rsid w:val="00661093"/>
    <w:rsid w:val="00695B84"/>
    <w:rsid w:val="006A5CB0"/>
    <w:rsid w:val="006D0BFD"/>
    <w:rsid w:val="006D68B0"/>
    <w:rsid w:val="006E3C90"/>
    <w:rsid w:val="006E6047"/>
    <w:rsid w:val="006E61EC"/>
    <w:rsid w:val="006F22B1"/>
    <w:rsid w:val="00725486"/>
    <w:rsid w:val="007430B6"/>
    <w:rsid w:val="007512F6"/>
    <w:rsid w:val="00753477"/>
    <w:rsid w:val="00784BB5"/>
    <w:rsid w:val="007937E3"/>
    <w:rsid w:val="007A25CB"/>
    <w:rsid w:val="007D1E51"/>
    <w:rsid w:val="007E03E8"/>
    <w:rsid w:val="007E37D9"/>
    <w:rsid w:val="007E7088"/>
    <w:rsid w:val="00807D2F"/>
    <w:rsid w:val="00812B04"/>
    <w:rsid w:val="00817338"/>
    <w:rsid w:val="00846B4E"/>
    <w:rsid w:val="008A41F6"/>
    <w:rsid w:val="008B5CCB"/>
    <w:rsid w:val="008C3341"/>
    <w:rsid w:val="008F46EA"/>
    <w:rsid w:val="009148A7"/>
    <w:rsid w:val="00940DB2"/>
    <w:rsid w:val="00946A20"/>
    <w:rsid w:val="009631F6"/>
    <w:rsid w:val="00970FC4"/>
    <w:rsid w:val="009823A0"/>
    <w:rsid w:val="00992EA1"/>
    <w:rsid w:val="009B323B"/>
    <w:rsid w:val="009C135F"/>
    <w:rsid w:val="009E0BF7"/>
    <w:rsid w:val="00A5411F"/>
    <w:rsid w:val="00A639D1"/>
    <w:rsid w:val="00A65CD2"/>
    <w:rsid w:val="00A869CB"/>
    <w:rsid w:val="00A93E4B"/>
    <w:rsid w:val="00AB7E60"/>
    <w:rsid w:val="00AC5BFF"/>
    <w:rsid w:val="00AD3D23"/>
    <w:rsid w:val="00B03799"/>
    <w:rsid w:val="00B041B7"/>
    <w:rsid w:val="00B10112"/>
    <w:rsid w:val="00B113E0"/>
    <w:rsid w:val="00B3682A"/>
    <w:rsid w:val="00B36916"/>
    <w:rsid w:val="00B462EB"/>
    <w:rsid w:val="00BC67B7"/>
    <w:rsid w:val="00BD7624"/>
    <w:rsid w:val="00C15464"/>
    <w:rsid w:val="00C25C32"/>
    <w:rsid w:val="00C42886"/>
    <w:rsid w:val="00C450FB"/>
    <w:rsid w:val="00C70D7D"/>
    <w:rsid w:val="00CD0F19"/>
    <w:rsid w:val="00CE024D"/>
    <w:rsid w:val="00CE1C18"/>
    <w:rsid w:val="00CF04DE"/>
    <w:rsid w:val="00D1344C"/>
    <w:rsid w:val="00D2634B"/>
    <w:rsid w:val="00D44121"/>
    <w:rsid w:val="00D6638C"/>
    <w:rsid w:val="00D769CC"/>
    <w:rsid w:val="00D816BB"/>
    <w:rsid w:val="00D81961"/>
    <w:rsid w:val="00D8667E"/>
    <w:rsid w:val="00D93134"/>
    <w:rsid w:val="00DA6167"/>
    <w:rsid w:val="00DA7B85"/>
    <w:rsid w:val="00DB48D9"/>
    <w:rsid w:val="00DE25B8"/>
    <w:rsid w:val="00DE4B8A"/>
    <w:rsid w:val="00DF0653"/>
    <w:rsid w:val="00E10ABD"/>
    <w:rsid w:val="00E23736"/>
    <w:rsid w:val="00E53C11"/>
    <w:rsid w:val="00E6041B"/>
    <w:rsid w:val="00E816B4"/>
    <w:rsid w:val="00E97447"/>
    <w:rsid w:val="00EA1986"/>
    <w:rsid w:val="00EA66BF"/>
    <w:rsid w:val="00EA69B5"/>
    <w:rsid w:val="00EB7E26"/>
    <w:rsid w:val="00F15781"/>
    <w:rsid w:val="00F1749D"/>
    <w:rsid w:val="00F26011"/>
    <w:rsid w:val="00F52BB7"/>
    <w:rsid w:val="00F52F38"/>
    <w:rsid w:val="00F74502"/>
    <w:rsid w:val="00F83273"/>
    <w:rsid w:val="00FA652C"/>
    <w:rsid w:val="00FA70BB"/>
    <w:rsid w:val="00FE6015"/>
    <w:rsid w:val="0B954723"/>
    <w:rsid w:val="1C8D0219"/>
    <w:rsid w:val="2B582E2B"/>
    <w:rsid w:val="5A112B77"/>
    <w:rsid w:val="5D556A78"/>
    <w:rsid w:val="65170ABC"/>
    <w:rsid w:val="66BA22D0"/>
    <w:rsid w:val="7EA0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68680"/>
  <w15:docId w15:val="{52E96491-0AD6-4A25-AFCF-0AAE855B9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412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Plain Text"/>
    <w:basedOn w:val="a"/>
    <w:rPr>
      <w:rFonts w:ascii="宋体" w:hAnsi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4308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006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966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264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3076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4595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6</Pages>
  <Words>1054</Words>
  <Characters>6011</Characters>
  <Application>Microsoft Office Word</Application>
  <DocSecurity>0</DocSecurity>
  <Lines>50</Lines>
  <Paragraphs>14</Paragraphs>
  <ScaleCrop>false</ScaleCrop>
  <Company>Microsoft</Company>
  <LinksUpToDate>false</LinksUpToDate>
  <CharactersWithSpaces>7051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</cp:lastModifiedBy>
  <cp:revision>16</cp:revision>
  <dcterms:created xsi:type="dcterms:W3CDTF">2023-08-29T06:39:00Z</dcterms:created>
  <dcterms:modified xsi:type="dcterms:W3CDTF">2024-09-03T11:50:00Z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FE5BBE71871F4C82BF43681C98D2E40E</vt:lpwstr>
  </property>
</Properties>
</file>