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F5603">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62A308BF">
      <w:pPr>
        <w:spacing w:line="480" w:lineRule="auto"/>
        <w:rPr>
          <w:rFonts w:ascii="宋体" w:hAnsi="宋体"/>
          <w:color w:val="000000"/>
          <w:sz w:val="44"/>
          <w:szCs w:val="20"/>
        </w:rPr>
      </w:pPr>
    </w:p>
    <w:p w14:paraId="016D2D73">
      <w:pPr>
        <w:tabs>
          <w:tab w:val="left" w:pos="880"/>
        </w:tabs>
        <w:spacing w:line="480" w:lineRule="auto"/>
        <w:rPr>
          <w:rFonts w:ascii="宋体" w:hAnsi="宋体"/>
          <w:color w:val="000000"/>
          <w:sz w:val="44"/>
          <w:szCs w:val="20"/>
        </w:rPr>
      </w:pPr>
      <w:r>
        <w:rPr>
          <w:rFonts w:ascii="宋体" w:hAnsi="宋体"/>
          <w:color w:val="000000"/>
          <w:sz w:val="44"/>
          <w:szCs w:val="20"/>
        </w:rPr>
        <w:tab/>
      </w:r>
    </w:p>
    <w:p w14:paraId="5964F4F9">
      <w:pPr>
        <w:spacing w:line="480" w:lineRule="auto"/>
        <w:rPr>
          <w:rFonts w:ascii="宋体" w:hAnsi="宋体"/>
          <w:color w:val="000000"/>
          <w:sz w:val="44"/>
          <w:szCs w:val="20"/>
        </w:rPr>
      </w:pPr>
    </w:p>
    <w:p w14:paraId="46392C63">
      <w:pPr>
        <w:spacing w:line="480" w:lineRule="auto"/>
        <w:jc w:val="center"/>
        <w:rPr>
          <w:rFonts w:hint="eastAsia" w:eastAsia="黑体"/>
          <w:color w:val="000000" w:themeColor="text1"/>
          <w:sz w:val="44"/>
          <w14:textFill>
            <w14:solidFill>
              <w14:schemeClr w14:val="tx1"/>
            </w14:solidFill>
          </w14:textFill>
        </w:rPr>
      </w:pPr>
      <w:r>
        <w:rPr>
          <w:rFonts w:hint="eastAsia" w:eastAsia="黑体"/>
          <w:color w:val="000000" w:themeColor="text1"/>
          <w:sz w:val="44"/>
          <w14:textFill>
            <w14:solidFill>
              <w14:schemeClr w14:val="tx1"/>
            </w14:solidFill>
          </w14:textFill>
        </w:rPr>
        <w:t>《毛泽东思想和中国特色社会主义</w:t>
      </w:r>
    </w:p>
    <w:p w14:paraId="7B096B71">
      <w:pPr>
        <w:spacing w:line="480" w:lineRule="auto"/>
        <w:jc w:val="center"/>
        <w:rPr>
          <w:rFonts w:eastAsia="黑体"/>
          <w:color w:val="000000"/>
          <w:sz w:val="44"/>
        </w:rPr>
      </w:pPr>
      <w:r>
        <w:rPr>
          <w:rFonts w:hint="eastAsia" w:eastAsia="黑体"/>
          <w:color w:val="000000" w:themeColor="text1"/>
          <w:sz w:val="44"/>
          <w14:textFill>
            <w14:solidFill>
              <w14:schemeClr w14:val="tx1"/>
            </w14:solidFill>
          </w14:textFill>
        </w:rPr>
        <w:t>理论</w:t>
      </w:r>
      <w:r>
        <w:rPr>
          <w:rFonts w:hint="eastAsia" w:eastAsia="黑体"/>
          <w:color w:val="000000" w:themeColor="text1"/>
          <w:sz w:val="44"/>
          <w:lang w:eastAsia="zh-CN"/>
          <w14:textFill>
            <w14:solidFill>
              <w14:schemeClr w14:val="tx1"/>
            </w14:solidFill>
          </w14:textFill>
        </w:rPr>
        <w:t>体</w:t>
      </w:r>
      <w:r>
        <w:rPr>
          <w:rFonts w:hint="eastAsia" w:eastAsia="黑体"/>
          <w:color w:val="000000" w:themeColor="text1"/>
          <w:sz w:val="44"/>
          <w14:textFill>
            <w14:solidFill>
              <w14:schemeClr w14:val="tx1"/>
            </w14:solidFill>
          </w14:textFill>
        </w:rPr>
        <w:t>系概论》</w:t>
      </w:r>
      <w:r>
        <w:rPr>
          <w:rFonts w:hint="eastAsia" w:eastAsia="黑体"/>
          <w:color w:val="000000"/>
          <w:sz w:val="44"/>
        </w:rPr>
        <w:t>教学大纲</w:t>
      </w:r>
    </w:p>
    <w:p w14:paraId="69E08ED9">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eastAsia="zh-CN"/>
        </w:rPr>
        <w:t>一</w:t>
      </w:r>
      <w:r>
        <w:rPr>
          <w:rFonts w:hint="eastAsia" w:ascii="仿宋" w:hAnsi="仿宋" w:eastAsia="仿宋"/>
          <w:color w:val="000000"/>
          <w:sz w:val="28"/>
          <w:u w:val="single"/>
        </w:rPr>
        <w:t>版）</w:t>
      </w:r>
    </w:p>
    <w:p w14:paraId="4AF868FF">
      <w:pPr>
        <w:spacing w:line="480" w:lineRule="auto"/>
        <w:rPr>
          <w:color w:val="000000"/>
          <w:sz w:val="32"/>
          <w:szCs w:val="20"/>
        </w:rPr>
      </w:pPr>
    </w:p>
    <w:p w14:paraId="3A0BA49E">
      <w:pPr>
        <w:spacing w:line="480" w:lineRule="auto"/>
        <w:rPr>
          <w:color w:val="000000"/>
          <w:sz w:val="32"/>
          <w:szCs w:val="20"/>
        </w:rPr>
      </w:pPr>
    </w:p>
    <w:p w14:paraId="479A3D5D">
      <w:pPr>
        <w:spacing w:line="480" w:lineRule="auto"/>
        <w:rPr>
          <w:color w:val="000000"/>
          <w:sz w:val="32"/>
          <w:szCs w:val="20"/>
        </w:rPr>
      </w:pPr>
    </w:p>
    <w:p w14:paraId="6E32BC3F">
      <w:pPr>
        <w:spacing w:line="480" w:lineRule="auto"/>
        <w:rPr>
          <w:color w:val="000000"/>
          <w:sz w:val="32"/>
          <w:szCs w:val="20"/>
        </w:rPr>
      </w:pPr>
    </w:p>
    <w:p w14:paraId="3717A4C3">
      <w:pPr>
        <w:spacing w:line="480" w:lineRule="auto"/>
        <w:rPr>
          <w:color w:val="000000"/>
          <w:sz w:val="32"/>
          <w:szCs w:val="20"/>
        </w:rPr>
      </w:pPr>
    </w:p>
    <w:p w14:paraId="11BBBE68">
      <w:pPr>
        <w:spacing w:line="480" w:lineRule="auto"/>
        <w:rPr>
          <w:rFonts w:hint="eastAsia"/>
          <w:color w:val="000000"/>
          <w:sz w:val="32"/>
          <w:szCs w:val="20"/>
        </w:rPr>
      </w:pPr>
    </w:p>
    <w:p w14:paraId="57008936">
      <w:pPr>
        <w:spacing w:line="480" w:lineRule="auto"/>
        <w:rPr>
          <w:color w:val="000000"/>
          <w:sz w:val="32"/>
          <w:szCs w:val="20"/>
        </w:rPr>
      </w:pPr>
    </w:p>
    <w:p w14:paraId="3BCF0CDC">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5AE2A0EB">
        <w:tblPrEx>
          <w:tblCellMar>
            <w:top w:w="0" w:type="dxa"/>
            <w:left w:w="108" w:type="dxa"/>
            <w:bottom w:w="0" w:type="dxa"/>
            <w:right w:w="108" w:type="dxa"/>
          </w:tblCellMar>
        </w:tblPrEx>
        <w:trPr>
          <w:jc w:val="center"/>
        </w:trPr>
        <w:tc>
          <w:tcPr>
            <w:tcW w:w="2376" w:type="dxa"/>
            <w:shd w:val="clear" w:color="auto" w:fill="auto"/>
            <w:vAlign w:val="bottom"/>
          </w:tcPr>
          <w:p w14:paraId="014B0381">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0EF95F1A">
            <w:pPr>
              <w:spacing w:line="480" w:lineRule="auto"/>
              <w:jc w:val="center"/>
              <w:rPr>
                <w:rFonts w:hint="eastAsia" w:ascii="仿宋" w:hAnsi="仿宋" w:eastAsia="仿宋" w:cs="仿宋"/>
                <w:color w:val="000000"/>
                <w:sz w:val="28"/>
                <w:lang w:eastAsia="zh-CN"/>
              </w:rPr>
            </w:pPr>
            <w:r>
              <w:rPr>
                <w:rFonts w:hint="eastAsia" w:ascii="仿宋" w:hAnsi="仿宋" w:eastAsia="仿宋" w:cs="仿宋"/>
                <w:color w:val="000000"/>
                <w:sz w:val="28"/>
                <w:lang w:eastAsia="zh-CN"/>
              </w:rPr>
              <w:t>李婧</w:t>
            </w:r>
          </w:p>
        </w:tc>
      </w:tr>
      <w:tr w14:paraId="1F308D27">
        <w:tblPrEx>
          <w:tblCellMar>
            <w:top w:w="0" w:type="dxa"/>
            <w:left w:w="108" w:type="dxa"/>
            <w:bottom w:w="0" w:type="dxa"/>
            <w:right w:w="108" w:type="dxa"/>
          </w:tblCellMar>
        </w:tblPrEx>
        <w:trPr>
          <w:jc w:val="center"/>
        </w:trPr>
        <w:tc>
          <w:tcPr>
            <w:tcW w:w="2376" w:type="dxa"/>
            <w:shd w:val="clear" w:color="auto" w:fill="auto"/>
            <w:vAlign w:val="bottom"/>
          </w:tcPr>
          <w:p w14:paraId="7693BB93">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2EBBC390">
            <w:pPr>
              <w:spacing w:line="480" w:lineRule="auto"/>
              <w:jc w:val="center"/>
              <w:rPr>
                <w:rFonts w:hint="eastAsia" w:ascii="仿宋" w:hAnsi="仿宋" w:eastAsia="仿宋" w:cs="仿宋"/>
                <w:color w:val="000000"/>
                <w:sz w:val="28"/>
                <w:lang w:eastAsia="zh-CN"/>
              </w:rPr>
            </w:pPr>
            <w:r>
              <w:rPr>
                <w:rFonts w:hint="eastAsia" w:ascii="仿宋" w:hAnsi="仿宋" w:eastAsia="仿宋" w:cs="仿宋"/>
                <w:color w:val="000000"/>
                <w:sz w:val="28"/>
                <w:lang w:val="en-US" w:eastAsia="zh-CN"/>
              </w:rPr>
              <w:t>丁英宏</w:t>
            </w:r>
          </w:p>
        </w:tc>
      </w:tr>
    </w:tbl>
    <w:p w14:paraId="44865AE1">
      <w:pPr>
        <w:jc w:val="center"/>
        <w:rPr>
          <w:rFonts w:ascii="仿宋" w:hAnsi="仿宋" w:eastAsia="仿宋"/>
          <w:color w:val="000000"/>
          <w:sz w:val="28"/>
          <w:u w:val="single"/>
        </w:rPr>
      </w:pPr>
    </w:p>
    <w:p w14:paraId="4322C287">
      <w:pPr>
        <w:jc w:val="center"/>
        <w:rPr>
          <w:rFonts w:ascii="仿宋" w:hAnsi="仿宋" w:eastAsia="仿宋"/>
          <w:color w:val="000000"/>
          <w:sz w:val="28"/>
          <w:u w:val="single"/>
        </w:rPr>
      </w:pPr>
    </w:p>
    <w:p w14:paraId="0711F95C">
      <w:pPr>
        <w:jc w:val="center"/>
        <w:rPr>
          <w:rFonts w:hint="eastAsia" w:ascii="仿宋" w:hAnsi="仿宋" w:eastAsia="仿宋"/>
          <w:color w:val="000000"/>
          <w:sz w:val="28"/>
          <w:u w:val="single"/>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5</w:t>
      </w:r>
      <w:r>
        <w:rPr>
          <w:rFonts w:hint="eastAsia" w:ascii="仿宋" w:hAnsi="仿宋" w:eastAsia="仿宋"/>
          <w:color w:val="000000"/>
          <w:sz w:val="28"/>
          <w:u w:val="single"/>
        </w:rPr>
        <w:t>月制定</w:t>
      </w:r>
      <w:bookmarkStart w:id="2" w:name="_GoBack"/>
      <w:bookmarkEnd w:id="2"/>
      <w:bookmarkStart w:id="0" w:name="_Toc231228604"/>
    </w:p>
    <w:p w14:paraId="09725383">
      <w:pPr>
        <w:jc w:val="center"/>
        <w:rPr>
          <w:rFonts w:hint="eastAsia" w:ascii="仿宋" w:hAnsi="仿宋" w:eastAsia="仿宋"/>
          <w:color w:val="000000"/>
          <w:sz w:val="28"/>
          <w:u w:val="single"/>
        </w:rPr>
      </w:pPr>
    </w:p>
    <w:p w14:paraId="25C1A004">
      <w:pPr>
        <w:jc w:val="center"/>
        <w:rPr>
          <w:rFonts w:hint="eastAsia" w:ascii="仿宋" w:hAnsi="仿宋" w:eastAsia="仿宋"/>
          <w:color w:val="000000"/>
          <w:sz w:val="28"/>
          <w:u w:val="single"/>
        </w:rPr>
      </w:pPr>
    </w:p>
    <w:p w14:paraId="40E322B5">
      <w:pPr>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4BB80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70086A8">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14868AED">
            <w:pPr>
              <w:jc w:val="center"/>
              <w:rPr>
                <w:rFonts w:ascii="仿宋" w:hAnsi="仿宋" w:eastAsia="仿宋"/>
                <w:color w:val="000000"/>
                <w:sz w:val="24"/>
              </w:rPr>
            </w:pPr>
            <w:r>
              <w:rPr>
                <w:rFonts w:hint="eastAsia" w:ascii="仿宋" w:hAnsi="仿宋" w:eastAsia="仿宋"/>
                <w:color w:val="000000"/>
                <w:sz w:val="24"/>
              </w:rPr>
              <w:t>100838T044</w:t>
            </w:r>
          </w:p>
        </w:tc>
        <w:tc>
          <w:tcPr>
            <w:tcW w:w="1446" w:type="dxa"/>
            <w:vAlign w:val="center"/>
          </w:tcPr>
          <w:p w14:paraId="3C56DEF6">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175C4D88">
            <w:pPr>
              <w:jc w:val="center"/>
              <w:rPr>
                <w:rFonts w:ascii="仿宋" w:hAnsi="仿宋" w:eastAsia="仿宋"/>
                <w:color w:val="000000"/>
                <w:sz w:val="24"/>
              </w:rPr>
            </w:pPr>
            <w:r>
              <w:rPr>
                <w:rFonts w:hint="eastAsia" w:ascii="仿宋" w:hAnsi="仿宋" w:eastAsia="仿宋"/>
                <w:color w:val="000000"/>
                <w:sz w:val="24"/>
              </w:rPr>
              <w:t>工商管理学院/马克思主义学院</w:t>
            </w:r>
          </w:p>
        </w:tc>
      </w:tr>
      <w:tr w14:paraId="70B7E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136440E">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29E8A6E3">
            <w:pPr>
              <w:jc w:val="center"/>
              <w:rPr>
                <w:rFonts w:ascii="仿宋" w:hAnsi="仿宋" w:eastAsia="仿宋"/>
                <w:color w:val="000000"/>
                <w:sz w:val="24"/>
              </w:rPr>
            </w:pPr>
            <w:r>
              <w:rPr>
                <w:rFonts w:hint="eastAsia" w:ascii="仿宋" w:hAnsi="仿宋" w:eastAsia="仿宋"/>
                <w:color w:val="000000"/>
                <w:sz w:val="24"/>
              </w:rPr>
              <w:t>毛泽东思想和中国特色社会主义理论体系概论</w:t>
            </w:r>
          </w:p>
        </w:tc>
      </w:tr>
      <w:tr w14:paraId="3DA11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8E2E373">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50750E79">
            <w:pPr>
              <w:jc w:val="center"/>
              <w:rPr>
                <w:rFonts w:ascii="仿宋" w:hAnsi="仿宋" w:eastAsia="仿宋"/>
                <w:color w:val="000000"/>
                <w:sz w:val="24"/>
              </w:rPr>
            </w:pPr>
            <w:r>
              <w:rPr>
                <w:rFonts w:hint="eastAsia" w:ascii="仿宋" w:hAnsi="仿宋" w:eastAsia="仿宋"/>
                <w:color w:val="000000"/>
                <w:sz w:val="24"/>
              </w:rPr>
              <w:t>The Mao Zedong Thought and Theoretical System of Socialism with Chinese Characteristics Introduction</w:t>
            </w:r>
          </w:p>
        </w:tc>
      </w:tr>
      <w:tr w14:paraId="07AD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C582247">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40F5A0CA">
            <w:pPr>
              <w:jc w:val="center"/>
              <w:rPr>
                <w:rFonts w:hint="eastAsia" w:ascii="仿宋" w:hAnsi="仿宋" w:eastAsia="仿宋"/>
                <w:color w:val="FF0000"/>
                <w:sz w:val="24"/>
                <w:lang w:eastAsia="zh-CN"/>
              </w:rPr>
            </w:pPr>
            <w:r>
              <w:rPr>
                <w:rFonts w:hint="eastAsia" w:ascii="仿宋" w:hAnsi="仿宋" w:eastAsia="仿宋"/>
                <w:color w:val="000000" w:themeColor="text1"/>
                <w:sz w:val="24"/>
                <w:lang w:eastAsia="zh-CN"/>
                <w14:textFill>
                  <w14:solidFill>
                    <w14:schemeClr w14:val="tx1"/>
                  </w14:solidFill>
                </w14:textFill>
              </w:rPr>
              <w:t>思想政治教育专业必修课</w:t>
            </w:r>
          </w:p>
        </w:tc>
      </w:tr>
      <w:tr w14:paraId="7885C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01EF5AC">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1E2C21F0">
            <w:pPr>
              <w:jc w:val="center"/>
              <w:rPr>
                <w:rFonts w:ascii="仿宋" w:hAnsi="仿宋" w:eastAsia="仿宋"/>
                <w:color w:val="0070C0"/>
                <w:sz w:val="24"/>
              </w:rPr>
            </w:pPr>
            <w:r>
              <w:rPr>
                <w:rFonts w:hint="eastAsia" w:ascii="仿宋" w:hAnsi="仿宋" w:eastAsia="仿宋"/>
                <w:color w:val="000000" w:themeColor="text1"/>
                <w:sz w:val="24"/>
                <w14:textFill>
                  <w14:solidFill>
                    <w14:schemeClr w14:val="tx1"/>
                  </w14:solidFill>
                </w14:textFill>
              </w:rPr>
              <w:t>思想政治教育专业2022级本科生</w:t>
            </w:r>
          </w:p>
        </w:tc>
      </w:tr>
      <w:tr w14:paraId="67F22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99062EA">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456D0EB8">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2</w:t>
            </w:r>
          </w:p>
        </w:tc>
        <w:tc>
          <w:tcPr>
            <w:tcW w:w="1693" w:type="dxa"/>
            <w:gridSpan w:val="2"/>
            <w:vAlign w:val="center"/>
          </w:tcPr>
          <w:p w14:paraId="232EACF7">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4EAD950A">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32</w:t>
            </w:r>
          </w:p>
        </w:tc>
      </w:tr>
      <w:tr w14:paraId="675DF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83F5452">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4F112AE6">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32</w:t>
            </w:r>
          </w:p>
        </w:tc>
        <w:tc>
          <w:tcPr>
            <w:tcW w:w="1693" w:type="dxa"/>
            <w:gridSpan w:val="2"/>
            <w:vAlign w:val="center"/>
          </w:tcPr>
          <w:p w14:paraId="29B4B955">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5F14698E">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20D18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B4F76D1">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428D0D00">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c>
          <w:tcPr>
            <w:tcW w:w="1693" w:type="dxa"/>
            <w:gridSpan w:val="2"/>
            <w:vAlign w:val="center"/>
          </w:tcPr>
          <w:p w14:paraId="50224BFA">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123DAF28">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23F5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C7C6167">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645B32A6">
            <w:pPr>
              <w:jc w:val="center"/>
              <w:rPr>
                <w:rFonts w:hint="eastAsia" w:ascii="仿宋" w:hAnsi="仿宋" w:eastAsia="仿宋"/>
                <w:color w:val="000000"/>
                <w:sz w:val="24"/>
              </w:rPr>
            </w:pPr>
            <w:r>
              <w:rPr>
                <w:rFonts w:hint="eastAsia" w:ascii="仿宋" w:hAnsi="仿宋" w:eastAsia="仿宋"/>
                <w:color w:val="000000"/>
                <w:sz w:val="24"/>
              </w:rPr>
              <w:t>《思想道德与法治》《中国近现代史纲要》《马克思主义基本原理》</w:t>
            </w:r>
          </w:p>
        </w:tc>
      </w:tr>
    </w:tbl>
    <w:p w14:paraId="209CDBD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5449C1A4">
      <w:pPr>
        <w:snapToGrid w:val="0"/>
        <w:spacing w:line="36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《毛泽东思想和中国特色社会主义理论体系概论》是高校思想政治理论课程中的主要课程，是</w:t>
      </w:r>
      <w:r>
        <w:rPr>
          <w:rFonts w:hint="eastAsia" w:ascii="仿宋" w:hAnsi="仿宋" w:eastAsia="仿宋"/>
          <w:color w:val="000000" w:themeColor="text1"/>
          <w:sz w:val="24"/>
          <w:lang w:eastAsia="zh-CN"/>
          <w14:textFill>
            <w14:solidFill>
              <w14:schemeClr w14:val="tx1"/>
            </w14:solidFill>
          </w14:textFill>
        </w:rPr>
        <w:t>思想政治教育</w:t>
      </w:r>
      <w:r>
        <w:rPr>
          <w:rFonts w:hint="eastAsia" w:ascii="仿宋" w:hAnsi="仿宋" w:eastAsia="仿宋"/>
          <w:color w:val="000000" w:themeColor="text1"/>
          <w:sz w:val="24"/>
          <w14:textFill>
            <w14:solidFill>
              <w14:schemeClr w14:val="tx1"/>
            </w14:solidFill>
          </w14:textFill>
        </w:rPr>
        <w:t>专业学生的一门必修课。本课程以马克思主义中国化时代化为主线，充分反映中国共产党不断推进马克思主义基本原理同中国具体实际相结合、同中国优秀传统文化相结合的历史进程和基本经验，集中阐释马克思主义中国化时代化理论成果的形成过程、主要内容、精神实质、历史地位和指导意义。</w:t>
      </w:r>
    </w:p>
    <w:p w14:paraId="30621597">
      <w:pPr>
        <w:snapToGrid w:val="0"/>
        <w:spacing w:line="36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通过本门课程的学习，使</w:t>
      </w:r>
      <w:r>
        <w:rPr>
          <w:rFonts w:hint="eastAsia" w:ascii="仿宋" w:hAnsi="仿宋" w:eastAsia="仿宋"/>
          <w:color w:val="000000" w:themeColor="text1"/>
          <w:sz w:val="24"/>
          <w:lang w:eastAsia="zh-CN"/>
          <w14:textFill>
            <w14:solidFill>
              <w14:schemeClr w14:val="tx1"/>
            </w14:solidFill>
          </w14:textFill>
        </w:rPr>
        <w:t>思政专业</w:t>
      </w:r>
      <w:r>
        <w:rPr>
          <w:rFonts w:hint="eastAsia" w:ascii="仿宋" w:hAnsi="仿宋" w:eastAsia="仿宋"/>
          <w:color w:val="000000" w:themeColor="text1"/>
          <w:sz w:val="24"/>
          <w14:textFill>
            <w14:solidFill>
              <w14:schemeClr w14:val="tx1"/>
            </w14:solidFill>
          </w14:textFill>
        </w:rPr>
        <w:t>学生对中国共产党领导人民进行的革命、建设、改革的历史进程、历史变革、历史成就有更加全面的了解；对中国共产党坚持把马克思主义基本原理同中国具体实际相结合、同中国优秀传统文化相结合，不断推进马克思主义中国化时代化有更深刻的理解；对马克思主义中国化时代化进程中形成的理论成果有更加准确的把握；对运用马克思主义立场、观点和方法认识问题、分析问题和解决问题的能力有更加明显的提升。</w:t>
      </w:r>
    </w:p>
    <w:p w14:paraId="5D28C97B">
      <w:pPr>
        <w:snapToGrid w:val="0"/>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该课程的先修课程为《思想道德与法治》《中国近现代史纲要》《马克思主义基本原理》等，后续课程为《习近平新时代中国特色社会主义思想概论》等。</w:t>
      </w:r>
    </w:p>
    <w:p w14:paraId="52D68415">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29D1CCFB">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14:paraId="09D352A1">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14:paraId="556C0D6A">
      <w:pPr>
        <w:spacing w:line="360" w:lineRule="auto"/>
        <w:ind w:firstLine="480" w:firstLineChars="200"/>
        <w:rPr>
          <w:rFonts w:hint="eastAsia" w:ascii="仿宋" w:hAnsi="仿宋" w:eastAsia="仿宋"/>
          <w:bCs/>
          <w:color w:val="000000" w:themeColor="text1"/>
          <w:sz w:val="24"/>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了解中国共产党领导人民进行的革命、建设、改革的历史进程、历史变革、历史成就；把握马克思主义中国化时代化进程中形成的理论成果；理解中国共产党坚持把马克思主义基本原理同中国具体实际相结合、同中国优秀传统文化相结合，不断推进马克思主义中国化时代化。</w:t>
      </w:r>
    </w:p>
    <w:p w14:paraId="3EF0AFBF">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课程目标2：</w:t>
      </w:r>
    </w:p>
    <w:p w14:paraId="4DD8064E">
      <w:pPr>
        <w:spacing w:line="360" w:lineRule="auto"/>
        <w:ind w:firstLine="480" w:firstLineChars="200"/>
        <w:rPr>
          <w:rFonts w:hint="eastAsia" w:ascii="仿宋" w:hAnsi="仿宋" w:eastAsia="仿宋"/>
          <w:bCs/>
          <w:color w:val="000000" w:themeColor="text1"/>
          <w:sz w:val="24"/>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坚定社会主义和共产主义的理想信念，坚持党的基本理论、基本路线和基本纲领；提升运用马克思主义立场、观点和方法认识问题、分析问题和解决问题的能力；积极投身于中国特色社会主义伟大实践，为实现共产主义伟大事业奋斗终身。</w:t>
      </w:r>
    </w:p>
    <w:p w14:paraId="6C7106A3">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p>
    <w:p w14:paraId="5B196BB3">
      <w:pPr>
        <w:spacing w:line="360" w:lineRule="auto"/>
        <w:ind w:firstLine="480" w:firstLineChars="200"/>
        <w:rPr>
          <w:rFonts w:hint="eastAsia" w:ascii="仿宋" w:hAnsi="仿宋" w:eastAsia="仿宋"/>
          <w:bCs/>
          <w:color w:val="000000" w:themeColor="text1"/>
          <w:sz w:val="24"/>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具备扎实的思想政治教育的学科理论和实践素养，系统掌握思想政治教育专业的基本理论、基础知识和基本技能，掌握马克思主义关于正确分析社会问题和思想问题的立场、观点和方法，了解思想政治教育学科的理论前沿，具有较强的主动获取知识能力、分析与解决问题能力和实践动手能力。</w:t>
      </w:r>
    </w:p>
    <w:p w14:paraId="59B7F03F">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8"/>
        <w:gridCol w:w="2409"/>
        <w:gridCol w:w="2129"/>
        <w:gridCol w:w="1466"/>
      </w:tblGrid>
      <w:tr w14:paraId="6EFDFA4F">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2BAAA151">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333E4515">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5E23ADB0">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75F67DAA">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07C92A80">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14:paraId="0F2BF0A2">
            <w:pPr>
              <w:widowControl/>
              <w:spacing w:line="276" w:lineRule="auto"/>
              <w:jc w:val="both"/>
              <w:rPr>
                <w:rFonts w:hint="eastAsia" w:ascii="仿宋" w:hAnsi="仿宋" w:eastAsia="仿宋"/>
                <w:color w:val="000000" w:themeColor="text1"/>
                <w:kern w:val="0"/>
                <w:sz w:val="21"/>
                <w:szCs w:val="21"/>
                <w:lang w:eastAsia="zh-CN"/>
                <w14:textFill>
                  <w14:solidFill>
                    <w14:schemeClr w14:val="tx1"/>
                  </w14:solidFill>
                </w14:textFill>
              </w:rPr>
            </w:pPr>
            <w:r>
              <w:rPr>
                <w:rFonts w:hint="eastAsia" w:ascii="仿宋" w:hAnsi="仿宋" w:eastAsia="仿宋"/>
                <w:b/>
                <w:bCs/>
                <w:color w:val="000000" w:themeColor="text1"/>
                <w:sz w:val="21"/>
                <w:szCs w:val="21"/>
                <w14:textFill>
                  <w14:solidFill>
                    <w14:schemeClr w14:val="tx1"/>
                  </w14:solidFill>
                </w14:textFill>
              </w:rPr>
              <w:t>毕业要求1：</w:t>
            </w:r>
            <w:r>
              <w:rPr>
                <w:rFonts w:hint="eastAsia" w:ascii="仿宋" w:hAnsi="仿宋" w:eastAsia="仿宋"/>
                <w:color w:val="000000" w:themeColor="text1"/>
                <w:sz w:val="21"/>
                <w:szCs w:val="21"/>
                <w14:textFill>
                  <w14:solidFill>
                    <w14:schemeClr w14:val="tx1"/>
                  </w14:solidFill>
                </w14:textFill>
              </w:rPr>
              <w:t>政治过硬：具备过硬的政治素质，热爱祖国，拥护中国共产党领导，践行社会主义核心价值观，在思想、政治、理论和情感各方面高度认同中国特色社会主义</w:t>
            </w:r>
            <w:r>
              <w:rPr>
                <w:rFonts w:hint="eastAsia" w:ascii="仿宋" w:hAnsi="仿宋" w:eastAsia="仿宋"/>
                <w:color w:val="000000" w:themeColor="text1"/>
                <w:sz w:val="21"/>
                <w:szCs w:val="21"/>
                <w:lang w:eastAsia="zh-CN"/>
                <w14:textFill>
                  <w14:solidFill>
                    <w14:schemeClr w14:val="tx1"/>
                  </w14:solidFill>
                </w14:textFill>
              </w:rPr>
              <w:t>。</w:t>
            </w:r>
          </w:p>
        </w:tc>
        <w:tc>
          <w:tcPr>
            <w:tcW w:w="1413" w:type="pct"/>
            <w:tcBorders>
              <w:top w:val="single" w:color="auto" w:sz="4" w:space="0"/>
              <w:left w:val="nil"/>
              <w:bottom w:val="single" w:color="auto" w:sz="4" w:space="0"/>
              <w:right w:val="single" w:color="auto" w:sz="4" w:space="0"/>
            </w:tcBorders>
          </w:tcPr>
          <w:p w14:paraId="032DFAEA">
            <w:pPr>
              <w:spacing w:line="276" w:lineRule="auto"/>
              <w:jc w:val="both"/>
              <w:rPr>
                <w:rFonts w:ascii="仿宋" w:hAnsi="仿宋" w:eastAsia="仿宋"/>
                <w:color w:val="000000" w:themeColor="text1"/>
                <w:sz w:val="21"/>
                <w:szCs w:val="21"/>
                <w14:textFill>
                  <w14:solidFill>
                    <w14:schemeClr w14:val="tx1"/>
                  </w14:solidFill>
                </w14:textFill>
              </w:rPr>
            </w:pPr>
            <w:r>
              <w:rPr>
                <w:rFonts w:ascii="仿宋" w:hAnsi="仿宋" w:eastAsia="仿宋"/>
                <w:b/>
                <w:bCs/>
                <w:color w:val="000000" w:themeColor="text1"/>
                <w:sz w:val="21"/>
                <w:szCs w:val="21"/>
                <w14:textFill>
                  <w14:solidFill>
                    <w14:schemeClr w14:val="tx1"/>
                  </w14:solidFill>
                </w14:textFill>
              </w:rPr>
              <w:t>观测点1-2</w:t>
            </w:r>
            <w:r>
              <w:rPr>
                <w:rFonts w:hint="eastAsia" w:ascii="仿宋" w:hAnsi="仿宋" w:eastAsia="仿宋"/>
                <w:b/>
                <w:bCs/>
                <w:color w:val="000000" w:themeColor="text1"/>
                <w:sz w:val="21"/>
                <w:szCs w:val="21"/>
                <w14:textFill>
                  <w14:solidFill>
                    <w14:schemeClr w14:val="tx1"/>
                  </w14:solidFill>
                </w14:textFill>
              </w:rPr>
              <w:t>：</w:t>
            </w:r>
            <w:r>
              <w:rPr>
                <w:rFonts w:hint="eastAsia" w:ascii="仿宋" w:hAnsi="仿宋" w:eastAsia="仿宋"/>
                <w:color w:val="000000" w:themeColor="text1"/>
                <w:sz w:val="21"/>
                <w:szCs w:val="21"/>
                <w14:textFill>
                  <w14:solidFill>
                    <w14:schemeClr w14:val="tx1"/>
                  </w14:solidFill>
                </w14:textFill>
              </w:rPr>
              <w:t>系统掌握毛泽东思想和中国特色社会主义理论体系中的基本理论、党的基本路线、基本纲领及方针政策，增强社会责任感和使命感。</w:t>
            </w:r>
          </w:p>
        </w:tc>
        <w:tc>
          <w:tcPr>
            <w:tcW w:w="1249" w:type="pct"/>
            <w:tcBorders>
              <w:top w:val="single" w:color="auto" w:sz="4" w:space="0"/>
              <w:left w:val="nil"/>
              <w:bottom w:val="single" w:color="auto" w:sz="4" w:space="0"/>
              <w:right w:val="single" w:color="auto" w:sz="4" w:space="0"/>
            </w:tcBorders>
            <w:vAlign w:val="center"/>
          </w:tcPr>
          <w:p w14:paraId="20F41F58">
            <w:pPr>
              <w:spacing w:line="276" w:lineRule="auto"/>
              <w:jc w:val="both"/>
              <w:rPr>
                <w:rFonts w:hint="eastAsia" w:ascii="仿宋" w:hAnsi="仿宋" w:eastAsia="仿宋"/>
                <w:color w:val="000000"/>
                <w:sz w:val="21"/>
                <w:szCs w:val="21"/>
              </w:rPr>
            </w:pPr>
            <w:r>
              <w:rPr>
                <w:rFonts w:hint="eastAsia" w:ascii="仿宋" w:hAnsi="仿宋" w:eastAsia="仿宋"/>
                <w:color w:val="000000"/>
                <w:kern w:val="0"/>
                <w:sz w:val="21"/>
                <w:szCs w:val="21"/>
              </w:rPr>
              <w:t>课程目标1</w:t>
            </w:r>
          </w:p>
        </w:tc>
        <w:tc>
          <w:tcPr>
            <w:tcW w:w="860" w:type="pct"/>
            <w:tcBorders>
              <w:top w:val="single" w:color="auto" w:sz="4" w:space="0"/>
              <w:left w:val="nil"/>
              <w:bottom w:val="single" w:color="auto" w:sz="4" w:space="0"/>
              <w:right w:val="single" w:color="auto" w:sz="4" w:space="0"/>
            </w:tcBorders>
            <w:vAlign w:val="center"/>
          </w:tcPr>
          <w:p w14:paraId="198186B3">
            <w:pPr>
              <w:numPr>
                <w:ilvl w:val="0"/>
                <w:numId w:val="0"/>
              </w:numPr>
              <w:spacing w:line="276" w:lineRule="auto"/>
              <w:ind w:left="360" w:leftChars="0" w:hanging="360" w:firstLineChars="0"/>
              <w:jc w:val="both"/>
              <w:rPr>
                <w:rFonts w:ascii="仿宋" w:hAnsi="仿宋" w:eastAsia="仿宋"/>
                <w:color w:val="000000"/>
                <w:sz w:val="21"/>
                <w:szCs w:val="21"/>
              </w:rPr>
            </w:pPr>
            <w:r>
              <w:rPr>
                <w:rFonts w:hint="eastAsia" w:ascii="仿宋" w:hAnsi="仿宋" w:eastAsia="仿宋" w:cs="Times New Roman"/>
                <w:color w:val="000000"/>
                <w:kern w:val="2"/>
                <w:sz w:val="21"/>
                <w:szCs w:val="21"/>
                <w:lang w:val="en-US" w:eastAsia="zh-CN" w:bidi="ar-SA"/>
              </w:rPr>
              <w:t>☑</w:t>
            </w:r>
            <w:r>
              <w:rPr>
                <w:rFonts w:hint="eastAsia" w:ascii="仿宋" w:hAnsi="仿宋" w:eastAsia="仿宋"/>
                <w:color w:val="000000"/>
                <w:sz w:val="21"/>
                <w:szCs w:val="21"/>
              </w:rPr>
              <w:t>H</w:t>
            </w:r>
          </w:p>
          <w:p w14:paraId="337631ED">
            <w:pPr>
              <w:numPr>
                <w:ilvl w:val="0"/>
                <w:numId w:val="0"/>
              </w:numPr>
              <w:spacing w:line="276" w:lineRule="auto"/>
              <w:ind w:left="360" w:leftChars="0" w:hanging="360" w:firstLineChars="0"/>
              <w:jc w:val="both"/>
              <w:rPr>
                <w:rFonts w:ascii="仿宋" w:hAnsi="仿宋" w:eastAsia="仿宋"/>
                <w:color w:val="000000"/>
                <w:sz w:val="21"/>
                <w:szCs w:val="21"/>
              </w:rPr>
            </w:pPr>
            <w:r>
              <w:rPr>
                <w:rFonts w:hint="eastAsia" w:ascii="仿宋" w:hAnsi="仿宋" w:eastAsia="仿宋" w:cs="Times New Roman"/>
                <w:color w:val="000000"/>
                <w:kern w:val="2"/>
                <w:sz w:val="21"/>
                <w:szCs w:val="21"/>
                <w:lang w:val="en-US" w:eastAsia="zh-CN" w:bidi="ar-SA"/>
              </w:rPr>
              <w:t>□</w:t>
            </w:r>
            <w:r>
              <w:rPr>
                <w:rFonts w:hint="eastAsia" w:ascii="仿宋" w:hAnsi="仿宋" w:eastAsia="仿宋"/>
                <w:color w:val="000000"/>
                <w:sz w:val="21"/>
                <w:szCs w:val="21"/>
              </w:rPr>
              <w:t>M</w:t>
            </w:r>
          </w:p>
          <w:p w14:paraId="708DA8B0">
            <w:pPr>
              <w:numPr>
                <w:ilvl w:val="0"/>
                <w:numId w:val="0"/>
              </w:numPr>
              <w:spacing w:line="276" w:lineRule="auto"/>
              <w:ind w:left="360" w:leftChars="0" w:hanging="360" w:firstLineChars="0"/>
              <w:jc w:val="both"/>
              <w:rPr>
                <w:rFonts w:hint="eastAsia" w:ascii="仿宋" w:hAnsi="仿宋" w:eastAsia="仿宋"/>
                <w:color w:val="000000"/>
                <w:sz w:val="21"/>
                <w:szCs w:val="21"/>
              </w:rPr>
            </w:pPr>
            <w:r>
              <w:rPr>
                <w:rFonts w:hint="eastAsia" w:ascii="仿宋" w:hAnsi="仿宋" w:eastAsia="仿宋" w:cs="Times New Roman"/>
                <w:color w:val="000000"/>
                <w:kern w:val="2"/>
                <w:sz w:val="21"/>
                <w:szCs w:val="21"/>
                <w:lang w:val="en-US" w:eastAsia="zh-CN" w:bidi="ar-SA"/>
              </w:rPr>
              <w:t>□</w:t>
            </w:r>
            <w:r>
              <w:rPr>
                <w:rFonts w:hint="eastAsia" w:ascii="仿宋" w:hAnsi="仿宋" w:eastAsia="仿宋"/>
                <w:color w:val="000000"/>
                <w:sz w:val="21"/>
                <w:szCs w:val="21"/>
              </w:rPr>
              <w:t>L</w:t>
            </w:r>
          </w:p>
        </w:tc>
      </w:tr>
      <w:tr w14:paraId="7E070E5D">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3A9F26DA">
            <w:pPr>
              <w:widowControl/>
              <w:spacing w:line="276" w:lineRule="auto"/>
              <w:jc w:val="both"/>
              <w:rPr>
                <w:rFonts w:hint="eastAsia" w:ascii="仿宋" w:hAnsi="仿宋" w:eastAsia="仿宋"/>
                <w:b/>
                <w:bCs/>
                <w:color w:val="000000"/>
                <w:kern w:val="0"/>
                <w:sz w:val="21"/>
                <w:szCs w:val="21"/>
              </w:rPr>
            </w:pPr>
            <w:r>
              <w:rPr>
                <w:rFonts w:hint="eastAsia" w:ascii="仿宋" w:hAnsi="仿宋" w:eastAsia="仿宋"/>
                <w:b/>
                <w:bCs/>
                <w:color w:val="000000"/>
                <w:kern w:val="0"/>
                <w:sz w:val="21"/>
                <w:szCs w:val="21"/>
              </w:rPr>
              <w:t>毕业要求2：</w:t>
            </w:r>
            <w:r>
              <w:rPr>
                <w:rFonts w:hint="eastAsia" w:ascii="仿宋" w:hAnsi="仿宋" w:eastAsia="仿宋"/>
                <w:b w:val="0"/>
                <w:bCs w:val="0"/>
                <w:color w:val="000000"/>
                <w:kern w:val="0"/>
                <w:sz w:val="21"/>
                <w:szCs w:val="21"/>
              </w:rPr>
              <w:t>具备扎实的思想政治教育的学科理论和实践素养，系统掌握思想政治教育专业的基本理论、基础知识和基本技能，掌握马克思主义关于正确分析社会问题和思想问题的立场、观点和方法，了解思想政治教育学科的理论前沿，具有较强的主动获取知识能力、分析与解决问题能力和实践动手能力。</w:t>
            </w:r>
          </w:p>
        </w:tc>
        <w:tc>
          <w:tcPr>
            <w:tcW w:w="1413" w:type="pct"/>
            <w:tcBorders>
              <w:top w:val="single" w:color="auto" w:sz="4" w:space="0"/>
              <w:left w:val="nil"/>
              <w:bottom w:val="single" w:color="auto" w:sz="4" w:space="0"/>
              <w:right w:val="single" w:color="auto" w:sz="4" w:space="0"/>
            </w:tcBorders>
            <w:vAlign w:val="center"/>
          </w:tcPr>
          <w:p w14:paraId="5537054F">
            <w:pPr>
              <w:spacing w:line="276" w:lineRule="auto"/>
              <w:jc w:val="both"/>
              <w:rPr>
                <w:rFonts w:hint="eastAsia" w:ascii="仿宋" w:hAnsi="仿宋" w:eastAsia="仿宋"/>
                <w:b/>
                <w:bCs/>
                <w:color w:val="000000"/>
                <w:sz w:val="21"/>
                <w:szCs w:val="21"/>
                <w:lang w:eastAsia="zh-CN"/>
              </w:rPr>
            </w:pPr>
            <w:r>
              <w:rPr>
                <w:rFonts w:hint="eastAsia" w:ascii="仿宋" w:hAnsi="仿宋" w:eastAsia="仿宋"/>
                <w:b/>
                <w:bCs/>
                <w:color w:val="000000"/>
                <w:sz w:val="21"/>
                <w:szCs w:val="21"/>
              </w:rPr>
              <w:t>观测点</w:t>
            </w:r>
            <w:r>
              <w:rPr>
                <w:rFonts w:hint="eastAsia" w:ascii="仿宋" w:hAnsi="仿宋" w:eastAsia="仿宋"/>
                <w:b/>
                <w:bCs/>
                <w:color w:val="000000"/>
                <w:sz w:val="21"/>
                <w:szCs w:val="21"/>
                <w:lang w:val="en-US" w:eastAsia="zh-CN"/>
              </w:rPr>
              <w:t>2</w:t>
            </w:r>
            <w:r>
              <w:rPr>
                <w:rFonts w:hint="eastAsia" w:ascii="仿宋" w:hAnsi="仿宋" w:eastAsia="仿宋"/>
                <w:b/>
                <w:bCs/>
                <w:color w:val="000000"/>
                <w:sz w:val="21"/>
                <w:szCs w:val="21"/>
              </w:rPr>
              <w:t>：</w:t>
            </w:r>
            <w:r>
              <w:rPr>
                <w:rFonts w:hint="eastAsia" w:ascii="仿宋" w:hAnsi="仿宋" w:eastAsia="仿宋"/>
                <w:b w:val="0"/>
                <w:bCs w:val="0"/>
                <w:color w:val="000000"/>
                <w:sz w:val="21"/>
                <w:szCs w:val="21"/>
                <w:lang w:eastAsia="zh-CN"/>
              </w:rPr>
              <w:t>通过扎实的经典文献阅读，</w:t>
            </w:r>
            <w:r>
              <w:rPr>
                <w:rFonts w:hint="eastAsia" w:ascii="仿宋" w:hAnsi="仿宋" w:eastAsia="仿宋"/>
                <w:b w:val="0"/>
                <w:bCs w:val="0"/>
                <w:color w:val="000000"/>
                <w:sz w:val="21"/>
                <w:szCs w:val="21"/>
              </w:rPr>
              <w:t>运用启发式、</w:t>
            </w:r>
            <w:r>
              <w:rPr>
                <w:rFonts w:hint="eastAsia" w:ascii="仿宋" w:hAnsi="仿宋" w:eastAsia="仿宋"/>
                <w:b w:val="0"/>
                <w:bCs w:val="0"/>
                <w:color w:val="000000"/>
                <w:sz w:val="21"/>
                <w:szCs w:val="21"/>
                <w:lang w:eastAsia="zh-CN"/>
              </w:rPr>
              <w:t>翻转课堂</w:t>
            </w:r>
            <w:r>
              <w:rPr>
                <w:rFonts w:hint="eastAsia" w:ascii="仿宋" w:hAnsi="仿宋" w:eastAsia="仿宋"/>
                <w:b w:val="0"/>
                <w:bCs w:val="0"/>
                <w:color w:val="000000"/>
                <w:sz w:val="21"/>
                <w:szCs w:val="21"/>
              </w:rPr>
              <w:t>等教学方法，激发学生主动思考并踊跃参与问题讨论，引导学生将书本知识与实际案例相结合，将理论所学与时代发展中的问题相结合，不断增强学生在社会主义现代化建设中的主人翁意识，培养学生的独立思考能力和创新意识，实现立德树人的目的。</w:t>
            </w:r>
          </w:p>
        </w:tc>
        <w:tc>
          <w:tcPr>
            <w:tcW w:w="1249" w:type="pct"/>
            <w:tcBorders>
              <w:top w:val="single" w:color="auto" w:sz="4" w:space="0"/>
              <w:left w:val="nil"/>
              <w:bottom w:val="single" w:color="auto" w:sz="4" w:space="0"/>
              <w:right w:val="single" w:color="auto" w:sz="4" w:space="0"/>
            </w:tcBorders>
            <w:vAlign w:val="center"/>
          </w:tcPr>
          <w:p w14:paraId="2E2DBD30">
            <w:pPr>
              <w:spacing w:line="276" w:lineRule="auto"/>
              <w:jc w:val="both"/>
              <w:rPr>
                <w:rFonts w:hint="eastAsia" w:ascii="仿宋" w:hAnsi="仿宋" w:eastAsia="仿宋"/>
                <w:color w:val="000000"/>
                <w:sz w:val="21"/>
                <w:szCs w:val="21"/>
              </w:rPr>
            </w:pPr>
            <w:r>
              <w:rPr>
                <w:rFonts w:hint="eastAsia" w:ascii="仿宋" w:hAnsi="仿宋" w:eastAsia="仿宋"/>
                <w:color w:val="000000"/>
                <w:kern w:val="0"/>
                <w:sz w:val="21"/>
                <w:szCs w:val="21"/>
              </w:rPr>
              <w:t>课程目标</w:t>
            </w:r>
            <w:r>
              <w:rPr>
                <w:rFonts w:hint="eastAsia" w:ascii="仿宋" w:hAnsi="仿宋" w:eastAsia="仿宋"/>
                <w:color w:val="000000"/>
                <w:kern w:val="0"/>
                <w:sz w:val="21"/>
                <w:szCs w:val="21"/>
                <w:lang w:val="en-US" w:eastAsia="zh-CN"/>
              </w:rPr>
              <w:t>1-</w:t>
            </w:r>
            <w:r>
              <w:rPr>
                <w:rFonts w:ascii="仿宋" w:hAnsi="仿宋" w:eastAsia="仿宋"/>
                <w:color w:val="000000"/>
                <w:kern w:val="0"/>
                <w:sz w:val="21"/>
                <w:szCs w:val="21"/>
              </w:rPr>
              <w:t>2</w:t>
            </w:r>
          </w:p>
        </w:tc>
        <w:tc>
          <w:tcPr>
            <w:tcW w:w="860" w:type="pct"/>
            <w:tcBorders>
              <w:top w:val="single" w:color="auto" w:sz="4" w:space="0"/>
              <w:left w:val="nil"/>
              <w:bottom w:val="single" w:color="auto" w:sz="4" w:space="0"/>
              <w:right w:val="single" w:color="auto" w:sz="4" w:space="0"/>
            </w:tcBorders>
          </w:tcPr>
          <w:p w14:paraId="4D95A519">
            <w:pPr>
              <w:numPr>
                <w:ilvl w:val="0"/>
                <w:numId w:val="0"/>
              </w:numPr>
              <w:spacing w:line="276" w:lineRule="auto"/>
              <w:ind w:left="360" w:leftChars="0" w:hanging="360" w:firstLineChars="0"/>
              <w:jc w:val="both"/>
              <w:rPr>
                <w:rFonts w:ascii="仿宋" w:hAnsi="仿宋" w:eastAsia="仿宋"/>
                <w:color w:val="000000"/>
                <w:sz w:val="21"/>
                <w:szCs w:val="21"/>
              </w:rPr>
            </w:pPr>
            <w:r>
              <w:rPr>
                <w:rFonts w:hint="eastAsia" w:ascii="仿宋" w:hAnsi="仿宋" w:eastAsia="仿宋" w:cs="Times New Roman"/>
                <w:color w:val="000000"/>
                <w:kern w:val="2"/>
                <w:sz w:val="21"/>
                <w:szCs w:val="21"/>
                <w:lang w:val="en-US" w:eastAsia="zh-CN" w:bidi="ar-SA"/>
              </w:rPr>
              <w:t>☑</w:t>
            </w:r>
            <w:r>
              <w:rPr>
                <w:rFonts w:hint="eastAsia" w:ascii="仿宋" w:hAnsi="仿宋" w:eastAsia="仿宋"/>
                <w:color w:val="000000"/>
                <w:sz w:val="21"/>
                <w:szCs w:val="21"/>
              </w:rPr>
              <w:t>H</w:t>
            </w:r>
          </w:p>
          <w:p w14:paraId="792856BD">
            <w:pPr>
              <w:numPr>
                <w:ilvl w:val="0"/>
                <w:numId w:val="0"/>
              </w:numPr>
              <w:spacing w:line="276" w:lineRule="auto"/>
              <w:ind w:left="360" w:leftChars="0" w:hanging="360" w:firstLineChars="0"/>
              <w:jc w:val="both"/>
              <w:rPr>
                <w:rFonts w:ascii="仿宋" w:hAnsi="仿宋" w:eastAsia="仿宋"/>
                <w:color w:val="000000"/>
                <w:sz w:val="21"/>
                <w:szCs w:val="21"/>
              </w:rPr>
            </w:pPr>
            <w:r>
              <w:rPr>
                <w:rFonts w:hint="eastAsia" w:ascii="仿宋" w:hAnsi="仿宋" w:eastAsia="仿宋" w:cs="Times New Roman"/>
                <w:color w:val="000000"/>
                <w:kern w:val="2"/>
                <w:sz w:val="21"/>
                <w:szCs w:val="21"/>
                <w:lang w:val="en-US" w:eastAsia="zh-CN" w:bidi="ar-SA"/>
              </w:rPr>
              <w:t>□</w:t>
            </w:r>
            <w:r>
              <w:rPr>
                <w:rFonts w:hint="eastAsia" w:ascii="仿宋" w:hAnsi="仿宋" w:eastAsia="仿宋"/>
                <w:color w:val="000000"/>
                <w:sz w:val="21"/>
                <w:szCs w:val="21"/>
              </w:rPr>
              <w:t>M</w:t>
            </w:r>
          </w:p>
          <w:p w14:paraId="4065349C">
            <w:pPr>
              <w:numPr>
                <w:ilvl w:val="0"/>
                <w:numId w:val="0"/>
              </w:numPr>
              <w:spacing w:line="276" w:lineRule="auto"/>
              <w:ind w:left="360" w:leftChars="0" w:hanging="360" w:firstLineChars="0"/>
              <w:jc w:val="both"/>
              <w:rPr>
                <w:rFonts w:hint="eastAsia" w:ascii="仿宋" w:hAnsi="仿宋" w:eastAsia="仿宋"/>
                <w:color w:val="000000"/>
                <w:sz w:val="21"/>
                <w:szCs w:val="21"/>
              </w:rPr>
            </w:pPr>
            <w:r>
              <w:rPr>
                <w:rFonts w:hint="eastAsia" w:ascii="仿宋" w:hAnsi="仿宋" w:eastAsia="仿宋" w:cs="Times New Roman"/>
                <w:color w:val="000000"/>
                <w:kern w:val="2"/>
                <w:sz w:val="21"/>
                <w:szCs w:val="21"/>
                <w:lang w:val="en-US" w:eastAsia="zh-CN" w:bidi="ar-SA"/>
              </w:rPr>
              <w:t>□</w:t>
            </w:r>
            <w:r>
              <w:rPr>
                <w:rFonts w:hint="eastAsia" w:ascii="仿宋" w:hAnsi="仿宋" w:eastAsia="仿宋"/>
                <w:color w:val="000000"/>
                <w:sz w:val="21"/>
                <w:szCs w:val="21"/>
              </w:rPr>
              <w:t>L</w:t>
            </w:r>
          </w:p>
        </w:tc>
      </w:tr>
      <w:tr w14:paraId="3503EA5C">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43F26472">
            <w:pPr>
              <w:widowControl/>
              <w:spacing w:line="276" w:lineRule="auto"/>
              <w:jc w:val="both"/>
              <w:rPr>
                <w:rFonts w:hint="eastAsia" w:ascii="仿宋" w:hAnsi="仿宋" w:eastAsia="仿宋"/>
                <w:color w:val="000000"/>
                <w:kern w:val="0"/>
                <w:sz w:val="21"/>
                <w:szCs w:val="21"/>
              </w:rPr>
            </w:pPr>
            <w:r>
              <w:rPr>
                <w:rFonts w:hint="eastAsia" w:ascii="仿宋" w:hAnsi="仿宋" w:eastAsia="仿宋"/>
                <w:b/>
                <w:bCs/>
                <w:color w:val="000000"/>
                <w:kern w:val="0"/>
                <w:sz w:val="21"/>
                <w:szCs w:val="21"/>
              </w:rPr>
              <w:t>毕业要求</w:t>
            </w:r>
            <w:r>
              <w:rPr>
                <w:rFonts w:ascii="仿宋" w:hAnsi="仿宋" w:eastAsia="仿宋"/>
                <w:b/>
                <w:bCs/>
                <w:color w:val="000000"/>
                <w:kern w:val="0"/>
                <w:sz w:val="21"/>
                <w:szCs w:val="21"/>
              </w:rPr>
              <w:t>3</w:t>
            </w:r>
            <w:r>
              <w:rPr>
                <w:rFonts w:hint="eastAsia" w:ascii="仿宋" w:hAnsi="仿宋" w:eastAsia="仿宋"/>
                <w:b/>
                <w:bCs/>
                <w:color w:val="000000"/>
                <w:kern w:val="0"/>
                <w:sz w:val="21"/>
                <w:szCs w:val="21"/>
              </w:rPr>
              <w:t>：</w:t>
            </w:r>
            <w:r>
              <w:rPr>
                <w:rFonts w:hint="eastAsia" w:ascii="仿宋" w:hAnsi="仿宋" w:eastAsia="仿宋"/>
                <w:b w:val="0"/>
                <w:bCs w:val="0"/>
                <w:color w:val="000000"/>
                <w:kern w:val="0"/>
                <w:sz w:val="21"/>
                <w:szCs w:val="21"/>
              </w:rPr>
              <w:t>掌握专业相关的文献检索、资料查询的基本方法，具有一定的独立科研能力和实践工作能力。</w:t>
            </w:r>
          </w:p>
        </w:tc>
        <w:tc>
          <w:tcPr>
            <w:tcW w:w="1413" w:type="pct"/>
            <w:tcBorders>
              <w:top w:val="single" w:color="auto" w:sz="4" w:space="0"/>
              <w:left w:val="nil"/>
              <w:bottom w:val="single" w:color="auto" w:sz="4" w:space="0"/>
              <w:right w:val="single" w:color="auto" w:sz="4" w:space="0"/>
            </w:tcBorders>
            <w:vAlign w:val="center"/>
          </w:tcPr>
          <w:p w14:paraId="419F7643">
            <w:pPr>
              <w:spacing w:line="276" w:lineRule="auto"/>
              <w:jc w:val="both"/>
              <w:rPr>
                <w:rFonts w:hint="default" w:ascii="仿宋" w:hAnsi="仿宋" w:eastAsia="仿宋"/>
                <w:color w:val="000000"/>
                <w:sz w:val="21"/>
                <w:szCs w:val="21"/>
                <w:lang w:val="en-US" w:eastAsia="zh-CN"/>
              </w:rPr>
            </w:pPr>
            <w:r>
              <w:rPr>
                <w:rFonts w:hint="eastAsia" w:ascii="仿宋" w:hAnsi="仿宋" w:eastAsia="仿宋"/>
                <w:b/>
                <w:bCs/>
                <w:color w:val="000000"/>
                <w:sz w:val="21"/>
                <w:szCs w:val="21"/>
              </w:rPr>
              <w:t>观测点</w:t>
            </w:r>
            <w:r>
              <w:rPr>
                <w:rFonts w:hint="eastAsia" w:ascii="仿宋" w:hAnsi="仿宋" w:eastAsia="仿宋"/>
                <w:b/>
                <w:bCs/>
                <w:color w:val="000000"/>
                <w:sz w:val="21"/>
                <w:szCs w:val="21"/>
                <w:lang w:val="en-US" w:eastAsia="zh-CN"/>
              </w:rPr>
              <w:t>3</w:t>
            </w:r>
            <w:r>
              <w:rPr>
                <w:rFonts w:hint="eastAsia" w:ascii="仿宋" w:hAnsi="仿宋" w:eastAsia="仿宋"/>
                <w:b/>
                <w:bCs/>
                <w:color w:val="000000"/>
                <w:sz w:val="21"/>
                <w:szCs w:val="21"/>
              </w:rPr>
              <w:t>：</w:t>
            </w:r>
            <w:r>
              <w:rPr>
                <w:rFonts w:hint="eastAsia" w:ascii="仿宋" w:hAnsi="仿宋" w:eastAsia="仿宋"/>
                <w:b w:val="0"/>
                <w:bCs w:val="0"/>
                <w:color w:val="000000"/>
                <w:sz w:val="21"/>
                <w:szCs w:val="21"/>
                <w:lang w:eastAsia="zh-CN"/>
              </w:rPr>
              <w:t>通过布置课前</w:t>
            </w:r>
            <w:r>
              <w:rPr>
                <w:rFonts w:hint="eastAsia" w:ascii="仿宋" w:hAnsi="仿宋" w:eastAsia="仿宋"/>
                <w:b w:val="0"/>
                <w:bCs w:val="0"/>
                <w:color w:val="000000"/>
                <w:sz w:val="21"/>
                <w:szCs w:val="21"/>
                <w:lang w:val="en-US" w:eastAsia="zh-CN"/>
              </w:rPr>
              <w:t>5分钟的专业知识小分享，基础概念大厘清等活动安排，</w:t>
            </w:r>
            <w:r>
              <w:rPr>
                <w:rFonts w:hint="eastAsia" w:ascii="仿宋" w:hAnsi="仿宋" w:eastAsia="仿宋"/>
                <w:b w:val="0"/>
                <w:bCs w:val="0"/>
                <w:color w:val="000000"/>
                <w:sz w:val="21"/>
                <w:szCs w:val="21"/>
              </w:rPr>
              <w:t>要求</w:t>
            </w:r>
            <w:r>
              <w:rPr>
                <w:rFonts w:hint="eastAsia" w:ascii="仿宋" w:hAnsi="仿宋" w:eastAsia="仿宋"/>
                <w:b w:val="0"/>
                <w:bCs w:val="0"/>
                <w:color w:val="000000"/>
                <w:sz w:val="21"/>
                <w:szCs w:val="21"/>
                <w:lang w:eastAsia="zh-CN"/>
              </w:rPr>
              <w:t>学生基本掌握</w:t>
            </w:r>
            <w:r>
              <w:rPr>
                <w:rFonts w:hint="eastAsia" w:ascii="仿宋" w:hAnsi="仿宋" w:eastAsia="仿宋"/>
                <w:b w:val="0"/>
                <w:bCs w:val="0"/>
                <w:color w:val="000000"/>
                <w:sz w:val="21"/>
                <w:szCs w:val="21"/>
              </w:rPr>
              <w:t>有关学习马理论的检索工具，包括名词解释、找原文出处、电子书、课件讲稿、相关论述、系列讲话原文等</w:t>
            </w:r>
            <w:r>
              <w:rPr>
                <w:rFonts w:hint="eastAsia" w:ascii="仿宋" w:hAnsi="仿宋" w:eastAsia="仿宋"/>
                <w:b w:val="0"/>
                <w:bCs w:val="0"/>
                <w:color w:val="000000"/>
                <w:sz w:val="21"/>
                <w:szCs w:val="21"/>
                <w:lang w:eastAsia="zh-CN"/>
              </w:rPr>
              <w:t>。锻炼学生能够综合运用所学理论、观点与方法，观察、分析和解决现实实践问题的能力。</w:t>
            </w:r>
          </w:p>
        </w:tc>
        <w:tc>
          <w:tcPr>
            <w:tcW w:w="1249" w:type="pct"/>
            <w:tcBorders>
              <w:top w:val="single" w:color="auto" w:sz="4" w:space="0"/>
              <w:left w:val="nil"/>
              <w:bottom w:val="single" w:color="auto" w:sz="4" w:space="0"/>
              <w:right w:val="single" w:color="auto" w:sz="4" w:space="0"/>
            </w:tcBorders>
            <w:vAlign w:val="center"/>
          </w:tcPr>
          <w:p w14:paraId="05D97D3D">
            <w:pPr>
              <w:spacing w:line="276" w:lineRule="auto"/>
              <w:jc w:val="both"/>
              <w:rPr>
                <w:rFonts w:hint="eastAsia" w:ascii="仿宋" w:hAnsi="仿宋" w:eastAsia="仿宋"/>
                <w:color w:val="000000"/>
                <w:kern w:val="0"/>
                <w:sz w:val="21"/>
                <w:szCs w:val="21"/>
              </w:rPr>
            </w:pPr>
            <w:r>
              <w:rPr>
                <w:rFonts w:hint="eastAsia" w:ascii="仿宋" w:hAnsi="仿宋" w:eastAsia="仿宋"/>
                <w:color w:val="000000"/>
                <w:kern w:val="0"/>
                <w:sz w:val="21"/>
                <w:szCs w:val="21"/>
              </w:rPr>
              <w:t>课程目标</w:t>
            </w:r>
            <w:r>
              <w:rPr>
                <w:rFonts w:ascii="仿宋" w:hAnsi="仿宋" w:eastAsia="仿宋"/>
                <w:color w:val="000000"/>
                <w:kern w:val="0"/>
                <w:sz w:val="21"/>
                <w:szCs w:val="21"/>
              </w:rPr>
              <w:t>3</w:t>
            </w:r>
          </w:p>
        </w:tc>
        <w:tc>
          <w:tcPr>
            <w:tcW w:w="860" w:type="pct"/>
            <w:tcBorders>
              <w:top w:val="single" w:color="auto" w:sz="4" w:space="0"/>
              <w:left w:val="nil"/>
              <w:bottom w:val="single" w:color="auto" w:sz="4" w:space="0"/>
              <w:right w:val="single" w:color="auto" w:sz="4" w:space="0"/>
            </w:tcBorders>
          </w:tcPr>
          <w:p w14:paraId="60E66A26">
            <w:pPr>
              <w:numPr>
                <w:ilvl w:val="0"/>
                <w:numId w:val="0"/>
              </w:numPr>
              <w:spacing w:line="276" w:lineRule="auto"/>
              <w:ind w:left="360" w:leftChars="0" w:hanging="360" w:firstLineChars="0"/>
              <w:jc w:val="both"/>
              <w:rPr>
                <w:rFonts w:ascii="仿宋" w:hAnsi="仿宋" w:eastAsia="仿宋"/>
                <w:color w:val="000000"/>
                <w:sz w:val="21"/>
                <w:szCs w:val="21"/>
              </w:rPr>
            </w:pPr>
            <w:r>
              <w:rPr>
                <w:rFonts w:hint="eastAsia" w:ascii="仿宋" w:hAnsi="仿宋" w:eastAsia="仿宋" w:cs="Times New Roman"/>
                <w:color w:val="000000"/>
                <w:kern w:val="2"/>
                <w:sz w:val="21"/>
                <w:szCs w:val="21"/>
                <w:lang w:val="en-US" w:eastAsia="zh-CN" w:bidi="ar-SA"/>
              </w:rPr>
              <w:t>☑</w:t>
            </w:r>
            <w:r>
              <w:rPr>
                <w:rFonts w:hint="eastAsia" w:ascii="仿宋" w:hAnsi="仿宋" w:eastAsia="仿宋"/>
                <w:color w:val="000000"/>
                <w:sz w:val="21"/>
                <w:szCs w:val="21"/>
              </w:rPr>
              <w:t>H</w:t>
            </w:r>
          </w:p>
          <w:p w14:paraId="059543FE">
            <w:pPr>
              <w:numPr>
                <w:ilvl w:val="0"/>
                <w:numId w:val="0"/>
              </w:numPr>
              <w:spacing w:line="276" w:lineRule="auto"/>
              <w:ind w:left="360" w:leftChars="0" w:hanging="360" w:firstLineChars="0"/>
              <w:jc w:val="both"/>
              <w:rPr>
                <w:rFonts w:ascii="仿宋" w:hAnsi="仿宋" w:eastAsia="仿宋"/>
                <w:color w:val="000000"/>
                <w:sz w:val="21"/>
                <w:szCs w:val="21"/>
              </w:rPr>
            </w:pPr>
            <w:r>
              <w:rPr>
                <w:rFonts w:hint="eastAsia" w:ascii="仿宋" w:hAnsi="仿宋" w:eastAsia="仿宋" w:cs="Times New Roman"/>
                <w:color w:val="000000"/>
                <w:kern w:val="2"/>
                <w:sz w:val="21"/>
                <w:szCs w:val="21"/>
                <w:lang w:val="en-US" w:eastAsia="zh-CN" w:bidi="ar-SA"/>
              </w:rPr>
              <w:t>□</w:t>
            </w:r>
            <w:r>
              <w:rPr>
                <w:rFonts w:hint="eastAsia" w:ascii="仿宋" w:hAnsi="仿宋" w:eastAsia="仿宋"/>
                <w:color w:val="000000"/>
                <w:sz w:val="21"/>
                <w:szCs w:val="21"/>
              </w:rPr>
              <w:t>M</w:t>
            </w:r>
          </w:p>
          <w:p w14:paraId="1CC25E94">
            <w:pPr>
              <w:numPr>
                <w:ilvl w:val="0"/>
                <w:numId w:val="0"/>
              </w:numPr>
              <w:spacing w:line="276" w:lineRule="auto"/>
              <w:ind w:left="360" w:leftChars="0" w:hanging="360" w:firstLineChars="0"/>
              <w:jc w:val="both"/>
              <w:rPr>
                <w:rFonts w:hint="eastAsia" w:ascii="仿宋" w:hAnsi="仿宋" w:eastAsia="仿宋"/>
                <w:color w:val="000000"/>
                <w:sz w:val="21"/>
                <w:szCs w:val="21"/>
              </w:rPr>
            </w:pPr>
            <w:r>
              <w:rPr>
                <w:rFonts w:hint="eastAsia" w:ascii="仿宋" w:hAnsi="仿宋" w:eastAsia="仿宋" w:cs="Times New Roman"/>
                <w:color w:val="000000"/>
                <w:kern w:val="2"/>
                <w:sz w:val="21"/>
                <w:szCs w:val="21"/>
                <w:lang w:val="en-US" w:eastAsia="zh-CN" w:bidi="ar-SA"/>
              </w:rPr>
              <w:t>□</w:t>
            </w:r>
            <w:r>
              <w:rPr>
                <w:rFonts w:hint="eastAsia" w:ascii="仿宋" w:hAnsi="仿宋" w:eastAsia="仿宋"/>
                <w:color w:val="000000"/>
                <w:sz w:val="21"/>
                <w:szCs w:val="21"/>
              </w:rPr>
              <w:t>L</w:t>
            </w:r>
          </w:p>
        </w:tc>
      </w:tr>
    </w:tbl>
    <w:p w14:paraId="14DA3F01">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822"/>
        <w:gridCol w:w="1528"/>
        <w:gridCol w:w="451"/>
        <w:gridCol w:w="2285"/>
        <w:gridCol w:w="895"/>
        <w:gridCol w:w="797"/>
        <w:gridCol w:w="742"/>
      </w:tblGrid>
      <w:tr w14:paraId="193E0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shd w:val="clear" w:color="auto" w:fill="auto"/>
            <w:vAlign w:val="center"/>
          </w:tcPr>
          <w:p w14:paraId="2C785AF6">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490" w:type="pct"/>
            <w:shd w:val="clear" w:color="auto" w:fill="auto"/>
            <w:vAlign w:val="center"/>
          </w:tcPr>
          <w:p w14:paraId="63B1648C">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909" w:type="pct"/>
            <w:shd w:val="clear" w:color="auto" w:fill="auto"/>
            <w:vAlign w:val="center"/>
          </w:tcPr>
          <w:p w14:paraId="17C164FB">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67" w:type="pct"/>
            <w:vAlign w:val="center"/>
          </w:tcPr>
          <w:p w14:paraId="5AB09D5E">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358" w:type="pct"/>
            <w:vAlign w:val="center"/>
          </w:tcPr>
          <w:p w14:paraId="09939E3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7D66447D">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533" w:type="pct"/>
            <w:vAlign w:val="center"/>
          </w:tcPr>
          <w:p w14:paraId="0929E127">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475" w:type="pct"/>
            <w:vAlign w:val="center"/>
          </w:tcPr>
          <w:p w14:paraId="0A008492">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430" w:type="pct"/>
            <w:vAlign w:val="center"/>
          </w:tcPr>
          <w:p w14:paraId="2020250F">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14:paraId="2D97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shd w:val="clear" w:color="auto" w:fill="auto"/>
            <w:vAlign w:val="center"/>
          </w:tcPr>
          <w:p w14:paraId="3FC9C918">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w:t>
            </w:r>
          </w:p>
        </w:tc>
        <w:tc>
          <w:tcPr>
            <w:tcW w:w="490" w:type="pct"/>
            <w:shd w:val="clear" w:color="auto" w:fill="auto"/>
            <w:vAlign w:val="center"/>
          </w:tcPr>
          <w:p w14:paraId="7FB6DD3F">
            <w:pPr>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绪论：马克思主义中国化时代化的历史进程与理论成果</w:t>
            </w:r>
          </w:p>
          <w:p w14:paraId="4D482CE8">
            <w:pPr>
              <w:suppressAutoHyphens/>
              <w:spacing w:before="156" w:beforeLines="50" w:after="156" w:afterLines="50" w:line="276" w:lineRule="auto"/>
              <w:jc w:val="center"/>
              <w:rPr>
                <w:rFonts w:hint="eastAsia" w:ascii="仿宋" w:hAnsi="仿宋" w:eastAsia="仿宋" w:cs="仿宋"/>
                <w:b w:val="0"/>
                <w:bCs/>
                <w:spacing w:val="-3"/>
                <w:sz w:val="21"/>
                <w:szCs w:val="21"/>
                <w:lang w:val="en-GB"/>
              </w:rPr>
            </w:pPr>
          </w:p>
        </w:tc>
        <w:tc>
          <w:tcPr>
            <w:tcW w:w="909" w:type="pct"/>
            <w:shd w:val="clear" w:color="auto" w:fill="auto"/>
            <w:vAlign w:val="center"/>
          </w:tcPr>
          <w:p w14:paraId="670A18FB">
            <w:pPr>
              <w:numPr>
                <w:ilvl w:val="0"/>
                <w:numId w:val="1"/>
              </w:num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“马克思主义中国化时代化”的提出及其内涵</w:t>
            </w:r>
          </w:p>
          <w:p w14:paraId="408A0EEF">
            <w:pPr>
              <w:numPr>
                <w:ilvl w:val="0"/>
                <w:numId w:val="1"/>
              </w:num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马克思主义中国化时代化的理论成果</w:t>
            </w:r>
          </w:p>
          <w:p w14:paraId="44D043ED">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US" w:eastAsia="zh-CN"/>
              </w:rPr>
              <w:t>3</w:t>
            </w:r>
            <w:r>
              <w:rPr>
                <w:rFonts w:hint="eastAsia" w:ascii="仿宋" w:hAnsi="仿宋" w:eastAsia="仿宋" w:cs="仿宋"/>
                <w:b w:val="0"/>
                <w:bCs/>
                <w:spacing w:val="-3"/>
                <w:sz w:val="21"/>
                <w:szCs w:val="21"/>
                <w:lang w:val="en-GB"/>
              </w:rPr>
              <w:t>、学习本课程的要求和方法</w:t>
            </w:r>
          </w:p>
        </w:tc>
        <w:tc>
          <w:tcPr>
            <w:tcW w:w="267" w:type="pct"/>
            <w:vAlign w:val="center"/>
          </w:tcPr>
          <w:p w14:paraId="2A1D4117">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2</w:t>
            </w:r>
          </w:p>
        </w:tc>
        <w:tc>
          <w:tcPr>
            <w:tcW w:w="1358" w:type="pct"/>
            <w:vAlign w:val="center"/>
          </w:tcPr>
          <w:p w14:paraId="18A3CF96">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US" w:eastAsia="zh-CN"/>
              </w:rPr>
              <w:t>1、</w:t>
            </w:r>
            <w:r>
              <w:rPr>
                <w:rFonts w:hint="eastAsia" w:ascii="仿宋" w:hAnsi="仿宋" w:eastAsia="仿宋" w:cs="仿宋"/>
                <w:b w:val="0"/>
                <w:bCs/>
                <w:spacing w:val="-3"/>
                <w:sz w:val="21"/>
                <w:szCs w:val="21"/>
                <w:lang w:val="en-GB"/>
              </w:rPr>
              <w:t>“马克思主义中国化时代化”的提出及其内涵</w:t>
            </w:r>
          </w:p>
          <w:p w14:paraId="7162EFC4">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US" w:eastAsia="zh-CN"/>
              </w:rPr>
              <w:t>2、</w:t>
            </w:r>
            <w:r>
              <w:rPr>
                <w:rFonts w:hint="eastAsia" w:ascii="仿宋" w:hAnsi="仿宋" w:eastAsia="仿宋" w:cs="仿宋"/>
                <w:b w:val="0"/>
                <w:bCs/>
                <w:spacing w:val="-3"/>
                <w:sz w:val="21"/>
                <w:szCs w:val="21"/>
                <w:lang w:val="en-GB"/>
              </w:rPr>
              <w:t>马克思主义中国化时代化的理论成果</w:t>
            </w:r>
          </w:p>
        </w:tc>
        <w:tc>
          <w:tcPr>
            <w:tcW w:w="533" w:type="pct"/>
            <w:vAlign w:val="center"/>
          </w:tcPr>
          <w:p w14:paraId="30A56C06">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color w:val="auto"/>
                <w:sz w:val="21"/>
                <w:szCs w:val="21"/>
                <w:lang w:val="en-GB" w:eastAsia="zh-CN"/>
              </w:rPr>
              <w:t>讲授讨论</w:t>
            </w:r>
          </w:p>
        </w:tc>
        <w:tc>
          <w:tcPr>
            <w:tcW w:w="475" w:type="pct"/>
            <w:vAlign w:val="center"/>
          </w:tcPr>
          <w:p w14:paraId="57F8E889">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主观题</w:t>
            </w:r>
          </w:p>
        </w:tc>
        <w:tc>
          <w:tcPr>
            <w:tcW w:w="430" w:type="pct"/>
            <w:vAlign w:val="center"/>
          </w:tcPr>
          <w:p w14:paraId="5F58E25D">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1.2.3</w:t>
            </w:r>
          </w:p>
        </w:tc>
      </w:tr>
      <w:tr w14:paraId="0D6DA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shd w:val="clear" w:color="auto" w:fill="auto"/>
            <w:vAlign w:val="center"/>
          </w:tcPr>
          <w:p w14:paraId="332A9141">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w:t>
            </w:r>
          </w:p>
        </w:tc>
        <w:tc>
          <w:tcPr>
            <w:tcW w:w="490" w:type="pct"/>
            <w:shd w:val="clear" w:color="auto" w:fill="auto"/>
            <w:vAlign w:val="center"/>
          </w:tcPr>
          <w:p w14:paraId="4A025572">
            <w:pPr>
              <w:jc w:val="center"/>
              <w:rPr>
                <w:rFonts w:hint="eastAsia" w:ascii="仿宋" w:hAnsi="仿宋" w:eastAsia="仿宋" w:cs="仿宋"/>
                <w:b w:val="0"/>
                <w:bCs/>
                <w:spacing w:val="-3"/>
                <w:sz w:val="21"/>
                <w:szCs w:val="21"/>
                <w:lang w:val="en-GB"/>
              </w:rPr>
            </w:pPr>
            <w:r>
              <w:rPr>
                <w:rFonts w:hint="eastAsia" w:ascii="仿宋" w:hAnsi="仿宋" w:eastAsia="仿宋" w:cs="仿宋"/>
                <w:b w:val="0"/>
                <w:bCs/>
                <w:sz w:val="21"/>
                <w:szCs w:val="21"/>
                <w:lang w:val="en-US" w:eastAsia="zh-CN"/>
              </w:rPr>
              <w:t>第一章 毛泽东思想及其历史地位</w:t>
            </w:r>
          </w:p>
        </w:tc>
        <w:tc>
          <w:tcPr>
            <w:tcW w:w="909" w:type="pct"/>
            <w:shd w:val="clear" w:color="auto" w:fill="auto"/>
            <w:vAlign w:val="center"/>
          </w:tcPr>
          <w:p w14:paraId="1E20B815">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US" w:eastAsia="zh-CN"/>
              </w:rPr>
              <w:t>1、</w:t>
            </w:r>
            <w:r>
              <w:rPr>
                <w:rFonts w:hint="eastAsia" w:ascii="仿宋" w:hAnsi="仿宋" w:eastAsia="仿宋" w:cs="仿宋"/>
                <w:b w:val="0"/>
                <w:bCs/>
                <w:spacing w:val="-3"/>
                <w:sz w:val="21"/>
                <w:szCs w:val="21"/>
                <w:lang w:val="en-GB"/>
              </w:rPr>
              <w:t>毛泽东思想的形成和发展</w:t>
            </w:r>
          </w:p>
          <w:p w14:paraId="57B66963">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US" w:eastAsia="zh-CN"/>
              </w:rPr>
              <w:t>2、</w:t>
            </w:r>
            <w:r>
              <w:rPr>
                <w:rFonts w:hint="eastAsia" w:ascii="仿宋" w:hAnsi="仿宋" w:eastAsia="仿宋" w:cs="仿宋"/>
                <w:b w:val="0"/>
                <w:bCs/>
                <w:spacing w:val="-3"/>
                <w:sz w:val="21"/>
                <w:szCs w:val="21"/>
                <w:lang w:val="en-GB"/>
              </w:rPr>
              <w:t>毛泽东思想的主要内容和活的灵魂</w:t>
            </w:r>
          </w:p>
          <w:p w14:paraId="7210C91F">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US" w:eastAsia="zh-CN"/>
              </w:rPr>
              <w:t>3、</w:t>
            </w:r>
            <w:r>
              <w:rPr>
                <w:rFonts w:hint="eastAsia" w:ascii="仿宋" w:hAnsi="仿宋" w:eastAsia="仿宋" w:cs="仿宋"/>
                <w:b w:val="0"/>
                <w:bCs/>
                <w:spacing w:val="-3"/>
                <w:sz w:val="21"/>
                <w:szCs w:val="21"/>
                <w:lang w:val="en-GB"/>
              </w:rPr>
              <w:t>毛泽东思想的历史地位</w:t>
            </w:r>
          </w:p>
        </w:tc>
        <w:tc>
          <w:tcPr>
            <w:tcW w:w="267" w:type="pct"/>
            <w:vAlign w:val="center"/>
          </w:tcPr>
          <w:p w14:paraId="2DA9FE84">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4</w:t>
            </w:r>
          </w:p>
        </w:tc>
        <w:tc>
          <w:tcPr>
            <w:tcW w:w="1358" w:type="pct"/>
            <w:vAlign w:val="center"/>
          </w:tcPr>
          <w:p w14:paraId="53346049">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1.了解：毛泽东思想形成和发展的历史条件及过程；</w:t>
            </w:r>
          </w:p>
          <w:p w14:paraId="1D294A3B">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2.理解：毛泽东思想的历史地位和指导意义；</w:t>
            </w:r>
          </w:p>
          <w:p w14:paraId="2938F6C0">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3.掌握：毛泽东思想的主要内容和活的灵魂；科学评价毛泽东和毛泽东思想的原则方法。</w:t>
            </w:r>
          </w:p>
        </w:tc>
        <w:tc>
          <w:tcPr>
            <w:tcW w:w="533" w:type="pct"/>
            <w:vAlign w:val="center"/>
          </w:tcPr>
          <w:p w14:paraId="4BE24650">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讲授讨论</w:t>
            </w:r>
          </w:p>
          <w:p w14:paraId="4813E421">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练习</w:t>
            </w:r>
          </w:p>
        </w:tc>
        <w:tc>
          <w:tcPr>
            <w:tcW w:w="475" w:type="pct"/>
            <w:vAlign w:val="center"/>
          </w:tcPr>
          <w:p w14:paraId="481844EA">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主、客观题</w:t>
            </w:r>
          </w:p>
        </w:tc>
        <w:tc>
          <w:tcPr>
            <w:tcW w:w="430" w:type="pct"/>
            <w:vAlign w:val="center"/>
          </w:tcPr>
          <w:p w14:paraId="288E1D2B">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1.2.3</w:t>
            </w:r>
          </w:p>
        </w:tc>
      </w:tr>
      <w:tr w14:paraId="40B4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shd w:val="clear" w:color="auto" w:fill="auto"/>
            <w:vAlign w:val="center"/>
          </w:tcPr>
          <w:p w14:paraId="15CF9B6D">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w:t>
            </w:r>
          </w:p>
        </w:tc>
        <w:tc>
          <w:tcPr>
            <w:tcW w:w="490" w:type="pct"/>
            <w:shd w:val="clear" w:color="auto" w:fill="auto"/>
            <w:vAlign w:val="center"/>
          </w:tcPr>
          <w:p w14:paraId="3EA5D2F9">
            <w:pPr>
              <w:suppressAutoHyphens/>
              <w:spacing w:before="156" w:beforeLines="50" w:after="156" w:afterLines="50" w:line="276" w:lineRule="auto"/>
              <w:jc w:val="center"/>
              <w:rPr>
                <w:rFonts w:hint="eastAsia" w:ascii="仿宋" w:hAnsi="仿宋" w:eastAsia="仿宋" w:cs="仿宋"/>
                <w:b w:val="0"/>
                <w:bCs/>
                <w:spacing w:val="-3"/>
                <w:sz w:val="21"/>
                <w:szCs w:val="21"/>
                <w:lang w:val="en-GB"/>
              </w:rPr>
            </w:pPr>
            <w:r>
              <w:rPr>
                <w:rFonts w:hint="eastAsia" w:ascii="仿宋" w:hAnsi="仿宋" w:eastAsia="仿宋" w:cs="仿宋"/>
                <w:b w:val="0"/>
                <w:bCs/>
                <w:sz w:val="21"/>
                <w:szCs w:val="21"/>
                <w:lang w:val="en-US" w:eastAsia="zh-CN"/>
              </w:rPr>
              <w:t>第二章新民主主义革命理论</w:t>
            </w:r>
          </w:p>
        </w:tc>
        <w:tc>
          <w:tcPr>
            <w:tcW w:w="909" w:type="pct"/>
            <w:shd w:val="clear" w:color="auto" w:fill="auto"/>
            <w:vAlign w:val="center"/>
          </w:tcPr>
          <w:p w14:paraId="14C7F8D5">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1.新民主主义革命理论形成的依据</w:t>
            </w:r>
          </w:p>
          <w:p w14:paraId="634BB051">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2.新民主主义革命的总路线和基本纲领</w:t>
            </w:r>
          </w:p>
          <w:p w14:paraId="7348406A">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3.新民主主义革命的道路和基本经验</w:t>
            </w:r>
          </w:p>
        </w:tc>
        <w:tc>
          <w:tcPr>
            <w:tcW w:w="267" w:type="pct"/>
            <w:vAlign w:val="center"/>
          </w:tcPr>
          <w:p w14:paraId="5DF620FC">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4</w:t>
            </w:r>
          </w:p>
        </w:tc>
        <w:tc>
          <w:tcPr>
            <w:tcW w:w="1358" w:type="pct"/>
            <w:vAlign w:val="center"/>
          </w:tcPr>
          <w:p w14:paraId="7EB2BBBB">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1.了解：近代中国国情和中国革命的时代特征；</w:t>
            </w:r>
          </w:p>
          <w:p w14:paraId="30174926">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2.理解：新民主主义革命理论的实践基础，新民主主义革命的总路线和基本纲领；</w:t>
            </w:r>
          </w:p>
          <w:p w14:paraId="35A41C95">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3.掌握：新民主主义革命的道路、革命的三大法宝、革命理论的重要意义。</w:t>
            </w:r>
          </w:p>
        </w:tc>
        <w:tc>
          <w:tcPr>
            <w:tcW w:w="533" w:type="pct"/>
            <w:vAlign w:val="center"/>
          </w:tcPr>
          <w:p w14:paraId="7F0E1A4E">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讲授讨论</w:t>
            </w:r>
          </w:p>
          <w:p w14:paraId="7D16F658">
            <w:pPr>
              <w:suppressAutoHyphens/>
              <w:spacing w:before="156" w:beforeLines="50" w:after="156" w:afterLines="50" w:line="276" w:lineRule="auto"/>
              <w:jc w:val="both"/>
              <w:rPr>
                <w:rFonts w:hint="eastAsia" w:ascii="仿宋" w:hAnsi="仿宋" w:eastAsia="仿宋" w:cs="仿宋"/>
                <w:b w:val="0"/>
                <w:bCs/>
                <w:spacing w:val="-3"/>
                <w:kern w:val="2"/>
                <w:sz w:val="21"/>
                <w:szCs w:val="21"/>
                <w:lang w:val="en-GB" w:eastAsia="zh-CN" w:bidi="ar-SA"/>
              </w:rPr>
            </w:pPr>
            <w:r>
              <w:rPr>
                <w:rFonts w:hint="eastAsia" w:ascii="仿宋" w:hAnsi="仿宋" w:eastAsia="仿宋" w:cs="仿宋"/>
                <w:b w:val="0"/>
                <w:bCs/>
                <w:spacing w:val="-3"/>
                <w:sz w:val="21"/>
                <w:szCs w:val="21"/>
                <w:lang w:val="en-GB"/>
              </w:rPr>
              <w:t>练习</w:t>
            </w:r>
          </w:p>
        </w:tc>
        <w:tc>
          <w:tcPr>
            <w:tcW w:w="475" w:type="pct"/>
            <w:vAlign w:val="center"/>
          </w:tcPr>
          <w:p w14:paraId="06986909">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主、客观题</w:t>
            </w:r>
          </w:p>
        </w:tc>
        <w:tc>
          <w:tcPr>
            <w:tcW w:w="430" w:type="pct"/>
            <w:vAlign w:val="center"/>
          </w:tcPr>
          <w:p w14:paraId="6DC4EEF6">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1.2.3</w:t>
            </w:r>
          </w:p>
        </w:tc>
      </w:tr>
      <w:tr w14:paraId="030A8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shd w:val="clear" w:color="auto" w:fill="auto"/>
            <w:vAlign w:val="center"/>
          </w:tcPr>
          <w:p w14:paraId="7C2BE957">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4</w:t>
            </w:r>
          </w:p>
        </w:tc>
        <w:tc>
          <w:tcPr>
            <w:tcW w:w="490" w:type="pct"/>
            <w:shd w:val="clear" w:color="auto" w:fill="auto"/>
            <w:vAlign w:val="center"/>
          </w:tcPr>
          <w:p w14:paraId="147E7508">
            <w:pPr>
              <w:jc w:val="center"/>
              <w:rPr>
                <w:rFonts w:hint="eastAsia" w:ascii="仿宋" w:hAnsi="仿宋" w:eastAsia="仿宋" w:cs="仿宋"/>
                <w:b w:val="0"/>
                <w:bCs/>
                <w:spacing w:val="-3"/>
                <w:sz w:val="21"/>
                <w:szCs w:val="21"/>
                <w:lang w:val="en-GB"/>
              </w:rPr>
            </w:pPr>
            <w:r>
              <w:rPr>
                <w:rFonts w:hint="eastAsia" w:ascii="仿宋" w:hAnsi="仿宋" w:eastAsia="仿宋" w:cs="仿宋"/>
                <w:b w:val="0"/>
                <w:bCs/>
                <w:sz w:val="21"/>
                <w:szCs w:val="21"/>
                <w:lang w:val="en-US" w:eastAsia="zh-CN"/>
              </w:rPr>
              <w:t>第三章 社会主义改造理论</w:t>
            </w:r>
          </w:p>
        </w:tc>
        <w:tc>
          <w:tcPr>
            <w:tcW w:w="909" w:type="pct"/>
            <w:shd w:val="clear" w:color="auto" w:fill="auto"/>
            <w:vAlign w:val="center"/>
          </w:tcPr>
          <w:p w14:paraId="76C62D5D">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1.从新民主主义到社会主义的转变</w:t>
            </w:r>
          </w:p>
          <w:p w14:paraId="24326CA9">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2.社会主义改造道路和历史经验</w:t>
            </w:r>
          </w:p>
          <w:p w14:paraId="26464275">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3.社会主义基本制度在中国的确立</w:t>
            </w:r>
          </w:p>
        </w:tc>
        <w:tc>
          <w:tcPr>
            <w:tcW w:w="267" w:type="pct"/>
            <w:vAlign w:val="center"/>
          </w:tcPr>
          <w:p w14:paraId="3D0AE4DF">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4</w:t>
            </w:r>
          </w:p>
        </w:tc>
        <w:tc>
          <w:tcPr>
            <w:tcW w:w="1358" w:type="pct"/>
            <w:vAlign w:val="center"/>
          </w:tcPr>
          <w:p w14:paraId="2D1F6AD9">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1.了解：新民主主义社会的性质和党在过渡时期总路线的内容及其依据；</w:t>
            </w:r>
          </w:p>
          <w:p w14:paraId="2555FBA4">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2.理解：适合中国特点的社会主义改造道路和历史经验；</w:t>
            </w:r>
          </w:p>
          <w:p w14:paraId="150D3F71">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3.掌握：确立社会主义基本制度的重大意义。</w:t>
            </w:r>
          </w:p>
        </w:tc>
        <w:tc>
          <w:tcPr>
            <w:tcW w:w="533" w:type="pct"/>
            <w:vAlign w:val="center"/>
          </w:tcPr>
          <w:p w14:paraId="01587940">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讲授讨论</w:t>
            </w:r>
          </w:p>
          <w:p w14:paraId="485D8835">
            <w:pPr>
              <w:suppressAutoHyphens/>
              <w:spacing w:before="156" w:beforeLines="50" w:after="156" w:afterLines="50" w:line="276" w:lineRule="auto"/>
              <w:jc w:val="both"/>
              <w:rPr>
                <w:rFonts w:hint="eastAsia" w:ascii="仿宋" w:hAnsi="仿宋" w:eastAsia="仿宋" w:cs="仿宋"/>
                <w:b w:val="0"/>
                <w:bCs/>
                <w:spacing w:val="-3"/>
                <w:kern w:val="2"/>
                <w:sz w:val="21"/>
                <w:szCs w:val="21"/>
                <w:lang w:val="en-GB" w:eastAsia="zh-CN" w:bidi="ar-SA"/>
              </w:rPr>
            </w:pPr>
            <w:r>
              <w:rPr>
                <w:rFonts w:hint="eastAsia" w:ascii="仿宋" w:hAnsi="仿宋" w:eastAsia="仿宋" w:cs="仿宋"/>
                <w:b w:val="0"/>
                <w:bCs/>
                <w:spacing w:val="-3"/>
                <w:sz w:val="21"/>
                <w:szCs w:val="21"/>
                <w:lang w:val="en-GB"/>
              </w:rPr>
              <w:t>练习</w:t>
            </w:r>
          </w:p>
        </w:tc>
        <w:tc>
          <w:tcPr>
            <w:tcW w:w="475" w:type="pct"/>
            <w:vAlign w:val="center"/>
          </w:tcPr>
          <w:p w14:paraId="4A8AA25B">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主、客观题</w:t>
            </w:r>
          </w:p>
        </w:tc>
        <w:tc>
          <w:tcPr>
            <w:tcW w:w="430" w:type="pct"/>
            <w:vAlign w:val="center"/>
          </w:tcPr>
          <w:p w14:paraId="4DDCB75F">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1.2.3</w:t>
            </w:r>
          </w:p>
        </w:tc>
      </w:tr>
      <w:tr w14:paraId="23D5A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shd w:val="clear" w:color="auto" w:fill="auto"/>
            <w:vAlign w:val="center"/>
          </w:tcPr>
          <w:p w14:paraId="69EEC652">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5</w:t>
            </w:r>
          </w:p>
        </w:tc>
        <w:tc>
          <w:tcPr>
            <w:tcW w:w="490" w:type="pct"/>
            <w:shd w:val="clear" w:color="auto" w:fill="auto"/>
            <w:vAlign w:val="center"/>
          </w:tcPr>
          <w:p w14:paraId="295A5C7A">
            <w:pPr>
              <w:suppressAutoHyphens/>
              <w:spacing w:before="156" w:beforeLines="50" w:after="156" w:afterLines="50" w:line="276" w:lineRule="auto"/>
              <w:jc w:val="center"/>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第四章 社会主义建设道路的初步探索的理论成果</w:t>
            </w:r>
          </w:p>
        </w:tc>
        <w:tc>
          <w:tcPr>
            <w:tcW w:w="909" w:type="pct"/>
            <w:shd w:val="clear" w:color="auto" w:fill="auto"/>
            <w:vAlign w:val="center"/>
          </w:tcPr>
          <w:p w14:paraId="2BA505B6">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1.初步探索的重要理论成果</w:t>
            </w:r>
          </w:p>
          <w:p w14:paraId="0E9F6658">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2.初步探索的意义和经验教训</w:t>
            </w:r>
          </w:p>
        </w:tc>
        <w:tc>
          <w:tcPr>
            <w:tcW w:w="267" w:type="pct"/>
            <w:vAlign w:val="center"/>
          </w:tcPr>
          <w:p w14:paraId="12140ACF">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4</w:t>
            </w:r>
          </w:p>
        </w:tc>
        <w:tc>
          <w:tcPr>
            <w:tcW w:w="1358" w:type="pct"/>
            <w:vAlign w:val="center"/>
          </w:tcPr>
          <w:p w14:paraId="0363A891">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1.了解：社会主义建设道路初步探索的经验教训；</w:t>
            </w:r>
          </w:p>
          <w:p w14:paraId="1F87E043">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2.理解：初步探索的意义；</w:t>
            </w:r>
          </w:p>
          <w:p w14:paraId="417EBB10">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3.掌握：初步探索的重要理论成果。</w:t>
            </w:r>
          </w:p>
        </w:tc>
        <w:tc>
          <w:tcPr>
            <w:tcW w:w="533" w:type="pct"/>
            <w:vAlign w:val="center"/>
          </w:tcPr>
          <w:p w14:paraId="48CB7BAD">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讲授讨论</w:t>
            </w:r>
          </w:p>
          <w:p w14:paraId="22B56AFC">
            <w:pPr>
              <w:suppressAutoHyphens/>
              <w:spacing w:before="156" w:beforeLines="50" w:after="156" w:afterLines="50" w:line="276" w:lineRule="auto"/>
              <w:jc w:val="both"/>
              <w:rPr>
                <w:rFonts w:hint="eastAsia" w:ascii="仿宋" w:hAnsi="仿宋" w:eastAsia="仿宋" w:cs="仿宋"/>
                <w:b w:val="0"/>
                <w:bCs/>
                <w:spacing w:val="-3"/>
                <w:kern w:val="2"/>
                <w:sz w:val="21"/>
                <w:szCs w:val="21"/>
                <w:lang w:val="en-GB" w:eastAsia="zh-CN" w:bidi="ar-SA"/>
              </w:rPr>
            </w:pPr>
            <w:r>
              <w:rPr>
                <w:rFonts w:hint="eastAsia" w:ascii="仿宋" w:hAnsi="仿宋" w:eastAsia="仿宋" w:cs="仿宋"/>
                <w:b w:val="0"/>
                <w:bCs/>
                <w:spacing w:val="-3"/>
                <w:sz w:val="21"/>
                <w:szCs w:val="21"/>
                <w:lang w:val="en-GB"/>
              </w:rPr>
              <w:t>练习</w:t>
            </w:r>
          </w:p>
        </w:tc>
        <w:tc>
          <w:tcPr>
            <w:tcW w:w="475" w:type="pct"/>
            <w:vAlign w:val="center"/>
          </w:tcPr>
          <w:p w14:paraId="5DC0FE4B">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主、客观题</w:t>
            </w:r>
          </w:p>
        </w:tc>
        <w:tc>
          <w:tcPr>
            <w:tcW w:w="430" w:type="pct"/>
            <w:vAlign w:val="center"/>
          </w:tcPr>
          <w:p w14:paraId="69FF684C">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1.2.3</w:t>
            </w:r>
          </w:p>
        </w:tc>
      </w:tr>
      <w:tr w14:paraId="080D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shd w:val="clear" w:color="auto" w:fill="auto"/>
            <w:vAlign w:val="center"/>
          </w:tcPr>
          <w:p w14:paraId="40295ACD">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6</w:t>
            </w:r>
          </w:p>
        </w:tc>
        <w:tc>
          <w:tcPr>
            <w:tcW w:w="490" w:type="pct"/>
            <w:shd w:val="clear" w:color="auto" w:fill="auto"/>
            <w:vAlign w:val="center"/>
          </w:tcPr>
          <w:p w14:paraId="540279EA">
            <w:pPr>
              <w:suppressAutoHyphens/>
              <w:spacing w:before="156" w:beforeLines="50" w:after="156" w:afterLines="50" w:line="276" w:lineRule="auto"/>
              <w:jc w:val="center"/>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第五章 中国特色社会主义理论体系的形成发展</w:t>
            </w:r>
          </w:p>
        </w:tc>
        <w:tc>
          <w:tcPr>
            <w:tcW w:w="909" w:type="pct"/>
            <w:shd w:val="clear" w:color="auto" w:fill="auto"/>
            <w:vAlign w:val="center"/>
          </w:tcPr>
          <w:p w14:paraId="3CA8C1CF">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1.中国特色社会主义理论体系形成发展的社会历史条件</w:t>
            </w:r>
          </w:p>
          <w:p w14:paraId="64812200">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2.中国特色社会主义理论体系形成发展过程</w:t>
            </w:r>
          </w:p>
        </w:tc>
        <w:tc>
          <w:tcPr>
            <w:tcW w:w="267" w:type="pct"/>
            <w:vAlign w:val="center"/>
          </w:tcPr>
          <w:p w14:paraId="43D6AEB2">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2</w:t>
            </w:r>
          </w:p>
        </w:tc>
        <w:tc>
          <w:tcPr>
            <w:tcW w:w="1358" w:type="pct"/>
            <w:vAlign w:val="center"/>
          </w:tcPr>
          <w:p w14:paraId="7546BC05">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1.了解：中国特色社会主义理论体系形成发展的国际背景及历史条件；</w:t>
            </w:r>
          </w:p>
          <w:p w14:paraId="66C36972">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2.理解：中国特色社会主义理论体系形成发展的实践基础；</w:t>
            </w:r>
          </w:p>
          <w:p w14:paraId="5198322F">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3.掌握：中国特色社会主义理论体系的形成、跨世纪的发展、在新世纪新阶段的新发展及在新时代的新篇章。</w:t>
            </w:r>
          </w:p>
        </w:tc>
        <w:tc>
          <w:tcPr>
            <w:tcW w:w="533" w:type="pct"/>
            <w:vAlign w:val="center"/>
          </w:tcPr>
          <w:p w14:paraId="0AF7A2FA">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讲授讨论</w:t>
            </w:r>
          </w:p>
          <w:p w14:paraId="287AE14D">
            <w:pPr>
              <w:suppressAutoHyphens/>
              <w:spacing w:before="156" w:beforeLines="50" w:after="156" w:afterLines="50" w:line="276" w:lineRule="auto"/>
              <w:jc w:val="both"/>
              <w:rPr>
                <w:rFonts w:hint="eastAsia" w:ascii="仿宋" w:hAnsi="仿宋" w:eastAsia="仿宋" w:cs="仿宋"/>
                <w:b w:val="0"/>
                <w:bCs/>
                <w:spacing w:val="-3"/>
                <w:kern w:val="2"/>
                <w:sz w:val="21"/>
                <w:szCs w:val="21"/>
                <w:lang w:val="en-GB" w:eastAsia="zh-CN" w:bidi="ar-SA"/>
              </w:rPr>
            </w:pPr>
            <w:r>
              <w:rPr>
                <w:rFonts w:hint="eastAsia" w:ascii="仿宋" w:hAnsi="仿宋" w:eastAsia="仿宋" w:cs="仿宋"/>
                <w:b w:val="0"/>
                <w:bCs/>
                <w:spacing w:val="-3"/>
                <w:sz w:val="21"/>
                <w:szCs w:val="21"/>
                <w:lang w:val="en-GB"/>
              </w:rPr>
              <w:t>练习</w:t>
            </w:r>
          </w:p>
        </w:tc>
        <w:tc>
          <w:tcPr>
            <w:tcW w:w="475" w:type="pct"/>
            <w:vAlign w:val="center"/>
          </w:tcPr>
          <w:p w14:paraId="5F38A26E">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主、客观题</w:t>
            </w:r>
          </w:p>
        </w:tc>
        <w:tc>
          <w:tcPr>
            <w:tcW w:w="430" w:type="pct"/>
            <w:vAlign w:val="center"/>
          </w:tcPr>
          <w:p w14:paraId="3BA499F3">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1.2.3</w:t>
            </w:r>
          </w:p>
        </w:tc>
      </w:tr>
      <w:tr w14:paraId="79BF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shd w:val="clear" w:color="auto" w:fill="auto"/>
            <w:vAlign w:val="center"/>
          </w:tcPr>
          <w:p w14:paraId="2F06D46C">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7</w:t>
            </w:r>
          </w:p>
        </w:tc>
        <w:tc>
          <w:tcPr>
            <w:tcW w:w="490" w:type="pct"/>
            <w:shd w:val="clear" w:color="auto" w:fill="auto"/>
            <w:vAlign w:val="center"/>
          </w:tcPr>
          <w:p w14:paraId="71F6B757">
            <w:pPr>
              <w:suppressAutoHyphens/>
              <w:spacing w:before="156" w:beforeLines="50" w:after="156" w:afterLines="50" w:line="276" w:lineRule="auto"/>
              <w:jc w:val="center"/>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eastAsia="zh-CN"/>
              </w:rPr>
              <w:t>第六章</w:t>
            </w:r>
            <w:r>
              <w:rPr>
                <w:rFonts w:hint="eastAsia" w:ascii="仿宋" w:hAnsi="仿宋" w:eastAsia="仿宋" w:cs="仿宋"/>
                <w:b w:val="0"/>
                <w:bCs/>
                <w:spacing w:val="-3"/>
                <w:sz w:val="21"/>
                <w:szCs w:val="21"/>
                <w:lang w:val="en-GB"/>
              </w:rPr>
              <w:t>邓小平理论</w:t>
            </w:r>
          </w:p>
        </w:tc>
        <w:tc>
          <w:tcPr>
            <w:tcW w:w="909" w:type="pct"/>
            <w:shd w:val="clear" w:color="auto" w:fill="auto"/>
            <w:vAlign w:val="center"/>
          </w:tcPr>
          <w:p w14:paraId="0D28C0B3">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1.邓小平理论首要的基本的理论问题和精髓</w:t>
            </w:r>
          </w:p>
          <w:p w14:paraId="2B9298F2">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2.邓小平理论的主要内容</w:t>
            </w:r>
          </w:p>
          <w:p w14:paraId="057383B1">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3.邓小平理论的历史地位</w:t>
            </w:r>
          </w:p>
        </w:tc>
        <w:tc>
          <w:tcPr>
            <w:tcW w:w="267" w:type="pct"/>
            <w:vAlign w:val="center"/>
          </w:tcPr>
          <w:p w14:paraId="0B79355C">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4</w:t>
            </w:r>
          </w:p>
        </w:tc>
        <w:tc>
          <w:tcPr>
            <w:tcW w:w="1358" w:type="pct"/>
            <w:vAlign w:val="center"/>
          </w:tcPr>
          <w:p w14:paraId="6464E53D">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1.了解：邓小平理论的主要内容；</w:t>
            </w:r>
          </w:p>
          <w:p w14:paraId="46F4450E">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2.理解：邓小平理论的历史地位；</w:t>
            </w:r>
          </w:p>
          <w:p w14:paraId="13A8B1DA">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3.掌握：邓小平理论首要的基本的理论问题和精髓。</w:t>
            </w:r>
          </w:p>
        </w:tc>
        <w:tc>
          <w:tcPr>
            <w:tcW w:w="533" w:type="pct"/>
            <w:vAlign w:val="center"/>
          </w:tcPr>
          <w:p w14:paraId="0F64F3AE">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讲授讨论</w:t>
            </w:r>
          </w:p>
          <w:p w14:paraId="34886F4F">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练习</w:t>
            </w:r>
          </w:p>
        </w:tc>
        <w:tc>
          <w:tcPr>
            <w:tcW w:w="475" w:type="pct"/>
            <w:vAlign w:val="center"/>
          </w:tcPr>
          <w:p w14:paraId="188D1F44">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主、客观题</w:t>
            </w:r>
          </w:p>
        </w:tc>
        <w:tc>
          <w:tcPr>
            <w:tcW w:w="430" w:type="pct"/>
            <w:vAlign w:val="center"/>
          </w:tcPr>
          <w:p w14:paraId="46B9EDC3">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1.2.3</w:t>
            </w:r>
          </w:p>
        </w:tc>
      </w:tr>
      <w:tr w14:paraId="34E9B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shd w:val="clear" w:color="auto" w:fill="auto"/>
            <w:vAlign w:val="center"/>
          </w:tcPr>
          <w:p w14:paraId="7D4842DA">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8</w:t>
            </w:r>
          </w:p>
        </w:tc>
        <w:tc>
          <w:tcPr>
            <w:tcW w:w="490" w:type="pct"/>
            <w:shd w:val="clear" w:color="auto" w:fill="auto"/>
            <w:vAlign w:val="center"/>
          </w:tcPr>
          <w:p w14:paraId="0C721DAE">
            <w:pPr>
              <w:suppressAutoHyphens/>
              <w:spacing w:before="156" w:beforeLines="50" w:after="156" w:afterLines="50" w:line="276" w:lineRule="auto"/>
              <w:jc w:val="center"/>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第七章</w:t>
            </w:r>
          </w:p>
          <w:p w14:paraId="6FD8B40A">
            <w:pPr>
              <w:suppressAutoHyphens/>
              <w:spacing w:before="156" w:beforeLines="50" w:after="156" w:afterLines="50" w:line="276" w:lineRule="auto"/>
              <w:jc w:val="center"/>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“三个代表”重要思想</w:t>
            </w:r>
          </w:p>
        </w:tc>
        <w:tc>
          <w:tcPr>
            <w:tcW w:w="909" w:type="pct"/>
            <w:shd w:val="clear" w:color="auto" w:fill="auto"/>
            <w:vAlign w:val="center"/>
          </w:tcPr>
          <w:p w14:paraId="42AD612C">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1.“三个代表”重要思想的核心观点</w:t>
            </w:r>
          </w:p>
          <w:p w14:paraId="3273E4D0">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2.“三个代表”重要思想的主要内容</w:t>
            </w:r>
          </w:p>
          <w:p w14:paraId="3B05E551">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3.“三个代表”重要思想的历史地位</w:t>
            </w:r>
          </w:p>
        </w:tc>
        <w:tc>
          <w:tcPr>
            <w:tcW w:w="267" w:type="pct"/>
            <w:vAlign w:val="center"/>
          </w:tcPr>
          <w:p w14:paraId="6811DB43">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4</w:t>
            </w:r>
          </w:p>
        </w:tc>
        <w:tc>
          <w:tcPr>
            <w:tcW w:w="1358" w:type="pct"/>
            <w:vAlign w:val="center"/>
          </w:tcPr>
          <w:p w14:paraId="29D59A84">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1.了解：“三个代表”重要思想主要内容；</w:t>
            </w:r>
          </w:p>
          <w:p w14:paraId="2072C951">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2.理解：“三个代表”重要思想的历史地位；</w:t>
            </w:r>
          </w:p>
          <w:p w14:paraId="55DD2880">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3.掌握：“三个代表”重要思想的核心观点。</w:t>
            </w:r>
          </w:p>
        </w:tc>
        <w:tc>
          <w:tcPr>
            <w:tcW w:w="533" w:type="pct"/>
            <w:vAlign w:val="center"/>
          </w:tcPr>
          <w:p w14:paraId="6418ED9C">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讲授讨论</w:t>
            </w:r>
          </w:p>
          <w:p w14:paraId="25CAA6D1">
            <w:pPr>
              <w:suppressAutoHyphens/>
              <w:spacing w:before="156" w:beforeLines="50" w:after="156" w:afterLines="50" w:line="276" w:lineRule="auto"/>
              <w:jc w:val="both"/>
              <w:rPr>
                <w:rFonts w:hint="eastAsia" w:ascii="仿宋" w:hAnsi="仿宋" w:eastAsia="仿宋" w:cs="仿宋"/>
                <w:b w:val="0"/>
                <w:bCs/>
                <w:spacing w:val="-3"/>
                <w:kern w:val="2"/>
                <w:sz w:val="21"/>
                <w:szCs w:val="21"/>
                <w:lang w:val="en-GB" w:eastAsia="zh-CN" w:bidi="ar-SA"/>
              </w:rPr>
            </w:pPr>
            <w:r>
              <w:rPr>
                <w:rFonts w:hint="eastAsia" w:ascii="仿宋" w:hAnsi="仿宋" w:eastAsia="仿宋" w:cs="仿宋"/>
                <w:b w:val="0"/>
                <w:bCs/>
                <w:spacing w:val="-3"/>
                <w:sz w:val="21"/>
                <w:szCs w:val="21"/>
                <w:lang w:val="en-GB"/>
              </w:rPr>
              <w:t>练习</w:t>
            </w:r>
          </w:p>
        </w:tc>
        <w:tc>
          <w:tcPr>
            <w:tcW w:w="475" w:type="pct"/>
            <w:vAlign w:val="center"/>
          </w:tcPr>
          <w:p w14:paraId="4BA38658">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主、客观题</w:t>
            </w:r>
          </w:p>
        </w:tc>
        <w:tc>
          <w:tcPr>
            <w:tcW w:w="430" w:type="pct"/>
            <w:vAlign w:val="center"/>
          </w:tcPr>
          <w:p w14:paraId="47B700AC">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1.2.3</w:t>
            </w:r>
          </w:p>
        </w:tc>
      </w:tr>
      <w:tr w14:paraId="1041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pct"/>
            <w:shd w:val="clear" w:color="auto" w:fill="auto"/>
            <w:vAlign w:val="center"/>
          </w:tcPr>
          <w:p w14:paraId="2325CFA9">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9</w:t>
            </w:r>
          </w:p>
        </w:tc>
        <w:tc>
          <w:tcPr>
            <w:tcW w:w="490" w:type="pct"/>
            <w:shd w:val="clear" w:color="auto" w:fill="auto"/>
            <w:vAlign w:val="center"/>
          </w:tcPr>
          <w:p w14:paraId="21806BE4">
            <w:pPr>
              <w:suppressAutoHyphens/>
              <w:spacing w:before="156" w:beforeLines="50" w:after="156" w:afterLines="50" w:line="276" w:lineRule="auto"/>
              <w:jc w:val="center"/>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第八章</w:t>
            </w:r>
          </w:p>
          <w:p w14:paraId="787C802F">
            <w:pPr>
              <w:suppressAutoHyphens/>
              <w:spacing w:before="156" w:beforeLines="50" w:after="156" w:afterLines="50" w:line="276" w:lineRule="auto"/>
              <w:jc w:val="center"/>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科学发展观</w:t>
            </w:r>
          </w:p>
        </w:tc>
        <w:tc>
          <w:tcPr>
            <w:tcW w:w="909" w:type="pct"/>
            <w:shd w:val="clear" w:color="auto" w:fill="auto"/>
            <w:vAlign w:val="center"/>
          </w:tcPr>
          <w:p w14:paraId="1568F7C0">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1.科学发展观的科学内涵</w:t>
            </w:r>
          </w:p>
          <w:p w14:paraId="5E079A5D">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2.科学发展观的主要内容</w:t>
            </w:r>
          </w:p>
          <w:p w14:paraId="12A2EA3E">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3.科学发展观的历史地位</w:t>
            </w:r>
          </w:p>
        </w:tc>
        <w:tc>
          <w:tcPr>
            <w:tcW w:w="267" w:type="pct"/>
            <w:vAlign w:val="center"/>
          </w:tcPr>
          <w:p w14:paraId="5A07CB7D">
            <w:pPr>
              <w:suppressAutoHyphens/>
              <w:spacing w:before="156" w:beforeLines="50" w:after="156" w:afterLines="50" w:line="276" w:lineRule="auto"/>
              <w:jc w:val="both"/>
              <w:rPr>
                <w:rFonts w:hint="eastAsia"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4</w:t>
            </w:r>
          </w:p>
        </w:tc>
        <w:tc>
          <w:tcPr>
            <w:tcW w:w="1358" w:type="pct"/>
            <w:vAlign w:val="center"/>
          </w:tcPr>
          <w:p w14:paraId="1C151CD8">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1.了解：科学发展观的主要内容；</w:t>
            </w:r>
          </w:p>
          <w:p w14:paraId="59AAC86A">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2.理解：科学发展观的历史地位；</w:t>
            </w:r>
          </w:p>
          <w:p w14:paraId="4720EE7A">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3.掌握：科学发展观的科学内涵。</w:t>
            </w:r>
          </w:p>
        </w:tc>
        <w:tc>
          <w:tcPr>
            <w:tcW w:w="533" w:type="pct"/>
            <w:vAlign w:val="center"/>
          </w:tcPr>
          <w:p w14:paraId="550F24CC">
            <w:pPr>
              <w:suppressAutoHyphens/>
              <w:spacing w:before="156" w:beforeLines="50" w:after="156" w:afterLines="50" w:line="276" w:lineRule="auto"/>
              <w:jc w:val="both"/>
              <w:rPr>
                <w:rFonts w:hint="eastAsia" w:ascii="仿宋" w:hAnsi="仿宋" w:eastAsia="仿宋" w:cs="仿宋"/>
                <w:b w:val="0"/>
                <w:bCs/>
                <w:spacing w:val="-3"/>
                <w:sz w:val="21"/>
                <w:szCs w:val="21"/>
                <w:lang w:val="en-GB"/>
              </w:rPr>
            </w:pPr>
            <w:r>
              <w:rPr>
                <w:rFonts w:hint="eastAsia" w:ascii="仿宋" w:hAnsi="仿宋" w:eastAsia="仿宋" w:cs="仿宋"/>
                <w:b w:val="0"/>
                <w:bCs/>
                <w:spacing w:val="-3"/>
                <w:sz w:val="21"/>
                <w:szCs w:val="21"/>
                <w:lang w:val="en-GB"/>
              </w:rPr>
              <w:t>讲授讨论</w:t>
            </w:r>
          </w:p>
          <w:p w14:paraId="05DFAE83">
            <w:pPr>
              <w:suppressAutoHyphens/>
              <w:spacing w:before="156" w:beforeLines="50" w:after="156" w:afterLines="50" w:line="276" w:lineRule="auto"/>
              <w:jc w:val="both"/>
              <w:rPr>
                <w:rFonts w:hint="eastAsia" w:ascii="仿宋" w:hAnsi="仿宋" w:eastAsia="仿宋" w:cs="仿宋"/>
                <w:b w:val="0"/>
                <w:bCs/>
                <w:spacing w:val="-3"/>
                <w:kern w:val="2"/>
                <w:sz w:val="21"/>
                <w:szCs w:val="21"/>
                <w:lang w:val="en-GB" w:eastAsia="zh-CN" w:bidi="ar-SA"/>
              </w:rPr>
            </w:pPr>
            <w:r>
              <w:rPr>
                <w:rFonts w:hint="eastAsia" w:ascii="仿宋" w:hAnsi="仿宋" w:eastAsia="仿宋" w:cs="仿宋"/>
                <w:b w:val="0"/>
                <w:bCs/>
                <w:spacing w:val="-3"/>
                <w:sz w:val="21"/>
                <w:szCs w:val="21"/>
                <w:lang w:val="en-GB"/>
              </w:rPr>
              <w:t>练习</w:t>
            </w:r>
          </w:p>
        </w:tc>
        <w:tc>
          <w:tcPr>
            <w:tcW w:w="475" w:type="pct"/>
            <w:vAlign w:val="center"/>
          </w:tcPr>
          <w:p w14:paraId="2007F5E4">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主、客观题</w:t>
            </w:r>
          </w:p>
        </w:tc>
        <w:tc>
          <w:tcPr>
            <w:tcW w:w="430" w:type="pct"/>
            <w:vAlign w:val="center"/>
          </w:tcPr>
          <w:p w14:paraId="22133D2F">
            <w:pPr>
              <w:suppressAutoHyphens/>
              <w:spacing w:before="156" w:beforeLines="50" w:after="156" w:afterLines="50" w:line="276" w:lineRule="auto"/>
              <w:jc w:val="both"/>
              <w:rPr>
                <w:rFonts w:hint="eastAsia" w:ascii="仿宋" w:hAnsi="仿宋" w:eastAsia="仿宋" w:cs="仿宋"/>
                <w:b w:val="0"/>
                <w:bCs/>
                <w:color w:val="auto"/>
                <w:kern w:val="2"/>
                <w:sz w:val="21"/>
                <w:szCs w:val="21"/>
                <w:lang w:val="en-GB" w:eastAsia="zh-CN" w:bidi="ar-SA"/>
              </w:rPr>
            </w:pPr>
            <w:r>
              <w:rPr>
                <w:rFonts w:hint="eastAsia" w:ascii="仿宋" w:hAnsi="仿宋" w:eastAsia="仿宋" w:cs="仿宋"/>
                <w:b w:val="0"/>
                <w:bCs/>
                <w:color w:val="auto"/>
                <w:sz w:val="21"/>
                <w:szCs w:val="21"/>
                <w:lang w:val="en-US" w:eastAsia="zh-CN"/>
              </w:rPr>
              <w:t>1.2.3</w:t>
            </w:r>
          </w:p>
        </w:tc>
      </w:tr>
    </w:tbl>
    <w:p w14:paraId="301BA68A">
      <w:pPr>
        <w:spacing w:after="156" w:afterLines="50" w:line="400" w:lineRule="exact"/>
        <w:rPr>
          <w:rFonts w:hint="eastAsia" w:eastAsia="仿宋"/>
          <w:color w:val="000000"/>
          <w:sz w:val="24"/>
        </w:rPr>
      </w:pPr>
    </w:p>
    <w:p w14:paraId="096078FC">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239F9961">
      <w:pPr>
        <w:snapToGrid w:val="0"/>
        <w:spacing w:line="360" w:lineRule="auto"/>
        <w:ind w:firstLine="482" w:firstLineChars="200"/>
        <w:rPr>
          <w:rFonts w:ascii="仿宋" w:hAnsi="仿宋" w:eastAsia="仿宋"/>
          <w:b/>
          <w:color w:val="000000" w:themeColor="text1"/>
          <w:sz w:val="24"/>
          <w14:textFill>
            <w14:solidFill>
              <w14:schemeClr w14:val="tx1"/>
            </w14:solidFill>
          </w14:textFill>
        </w:rPr>
      </w:pPr>
      <w:r>
        <w:rPr>
          <w:rFonts w:hint="eastAsia" w:ascii="仿宋" w:hAnsi="仿宋" w:eastAsia="仿宋"/>
          <w:b/>
          <w:color w:val="000000"/>
          <w:sz w:val="24"/>
        </w:rPr>
        <w:t>（一）成绩评定方式：</w:t>
      </w:r>
      <w:r>
        <w:rPr>
          <w:rFonts w:hint="eastAsia" w:ascii="仿宋" w:hAnsi="仿宋" w:eastAsia="仿宋"/>
          <w:color w:val="000000" w:themeColor="text1"/>
          <w:sz w:val="24"/>
          <w14:textFill>
            <w14:solidFill>
              <w14:schemeClr w14:val="tx1"/>
            </w14:solidFill>
          </w14:textFill>
        </w:rPr>
        <w:t>百分制</w:t>
      </w:r>
    </w:p>
    <w:p w14:paraId="20F26133">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40</w:t>
      </w:r>
      <w:r>
        <w:rPr>
          <w:rFonts w:eastAsia="仿宋"/>
          <w:sz w:val="24"/>
        </w:rPr>
        <w:t>%</w:t>
      </w:r>
      <w:r>
        <w:rPr>
          <w:rFonts w:hint="eastAsia" w:eastAsia="仿宋"/>
          <w:sz w:val="24"/>
        </w:rPr>
        <w:t>，实验成绩</w:t>
      </w:r>
      <w:r>
        <w:rPr>
          <w:rFonts w:hint="eastAsia" w:eastAsia="仿宋"/>
          <w:sz w:val="24"/>
          <w:lang w:val="en-US" w:eastAsia="zh-CN"/>
        </w:rPr>
        <w:t>0</w:t>
      </w:r>
      <w:r>
        <w:rPr>
          <w:rFonts w:eastAsia="仿宋"/>
          <w:sz w:val="24"/>
        </w:rPr>
        <w:t>%</w:t>
      </w:r>
      <w:r>
        <w:rPr>
          <w:rFonts w:hint="eastAsia" w:eastAsia="仿宋"/>
          <w:sz w:val="24"/>
        </w:rPr>
        <w:t>，结课考核成绩</w:t>
      </w:r>
      <w:r>
        <w:rPr>
          <w:rFonts w:hint="eastAsia" w:eastAsia="仿宋"/>
          <w:sz w:val="24"/>
          <w:lang w:val="en-US" w:eastAsia="zh-CN"/>
        </w:rPr>
        <w:t>60</w:t>
      </w:r>
      <w:r>
        <w:rPr>
          <w:rFonts w:eastAsia="仿宋"/>
          <w:sz w:val="24"/>
        </w:rPr>
        <w:t>%</w:t>
      </w:r>
    </w:p>
    <w:p w14:paraId="1AE823BD">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761"/>
        <w:gridCol w:w="798"/>
        <w:gridCol w:w="3016"/>
        <w:gridCol w:w="1429"/>
      </w:tblGrid>
      <w:tr w14:paraId="7A73C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6" w:type="dxa"/>
            <w:gridSpan w:val="2"/>
            <w:shd w:val="clear" w:color="auto" w:fill="auto"/>
            <w:vAlign w:val="center"/>
          </w:tcPr>
          <w:p w14:paraId="5C5F2DF8">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vAlign w:val="center"/>
          </w:tcPr>
          <w:p w14:paraId="6700594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3016" w:type="dxa"/>
            <w:vAlign w:val="center"/>
          </w:tcPr>
          <w:p w14:paraId="3467F17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1429" w:type="dxa"/>
            <w:vAlign w:val="center"/>
          </w:tcPr>
          <w:p w14:paraId="1B6BD64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w:t>
            </w:r>
          </w:p>
          <w:p w14:paraId="548B3AA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p>
        </w:tc>
      </w:tr>
      <w:tr w14:paraId="2A766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5" w:type="dxa"/>
            <w:vMerge w:val="restart"/>
            <w:shd w:val="clear" w:color="auto" w:fill="auto"/>
            <w:vAlign w:val="center"/>
          </w:tcPr>
          <w:p w14:paraId="5ADAC5E4">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过程考核</w:t>
            </w:r>
            <w:r>
              <w:rPr>
                <w:rFonts w:hint="eastAsia" w:ascii="仿宋" w:hAnsi="仿宋" w:eastAsia="仿宋"/>
                <w:b/>
                <w:color w:val="000000"/>
                <w:sz w:val="24"/>
                <w:lang w:eastAsia="zh-CN"/>
              </w:rPr>
              <w:t>（</w:t>
            </w:r>
            <w:r>
              <w:rPr>
                <w:rFonts w:hint="eastAsia" w:ascii="仿宋" w:hAnsi="仿宋" w:eastAsia="仿宋"/>
                <w:b/>
                <w:color w:val="000000"/>
                <w:sz w:val="24"/>
                <w:lang w:val="en-US" w:eastAsia="zh-CN"/>
              </w:rPr>
              <w:t>满分100分</w:t>
            </w:r>
            <w:r>
              <w:rPr>
                <w:rFonts w:hint="eastAsia" w:ascii="仿宋" w:hAnsi="仿宋" w:eastAsia="仿宋"/>
                <w:b/>
                <w:color w:val="000000"/>
                <w:sz w:val="24"/>
                <w:lang w:eastAsia="zh-CN"/>
              </w:rPr>
              <w:t>）</w:t>
            </w:r>
          </w:p>
        </w:tc>
        <w:tc>
          <w:tcPr>
            <w:tcW w:w="761" w:type="dxa"/>
            <w:shd w:val="clear" w:color="auto" w:fill="auto"/>
            <w:vAlign w:val="center"/>
          </w:tcPr>
          <w:p w14:paraId="0551E25A">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考勤</w:t>
            </w:r>
          </w:p>
        </w:tc>
        <w:tc>
          <w:tcPr>
            <w:tcW w:w="798" w:type="dxa"/>
            <w:vAlign w:val="center"/>
          </w:tcPr>
          <w:p w14:paraId="6E749E8A">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20</w:t>
            </w:r>
          </w:p>
        </w:tc>
        <w:tc>
          <w:tcPr>
            <w:tcW w:w="3016" w:type="dxa"/>
            <w:vAlign w:val="center"/>
          </w:tcPr>
          <w:p w14:paraId="43C6AB51">
            <w:pPr>
              <w:snapToGrid w:val="0"/>
              <w:spacing w:line="360" w:lineRule="auto"/>
              <w:jc w:val="both"/>
              <w:rPr>
                <w:rFonts w:hint="default" w:ascii="仿宋" w:hAnsi="仿宋" w:eastAsia="仿宋"/>
                <w:b w:val="0"/>
                <w:bCs/>
                <w:color w:val="000000"/>
                <w:sz w:val="24"/>
                <w:lang w:val="en-US" w:eastAsia="zh-CN"/>
              </w:rPr>
            </w:pPr>
            <w:r>
              <w:rPr>
                <w:rFonts w:hint="eastAsia" w:ascii="仿宋" w:hAnsi="仿宋" w:eastAsia="仿宋"/>
                <w:b w:val="0"/>
                <w:bCs/>
                <w:color w:val="000000"/>
                <w:sz w:val="24"/>
              </w:rPr>
              <w:t>主要考核学生的到课情况，</w:t>
            </w:r>
            <w:r>
              <w:rPr>
                <w:rFonts w:hint="eastAsia" w:ascii="仿宋" w:hAnsi="仿宋" w:eastAsia="仿宋"/>
                <w:b w:val="0"/>
                <w:bCs/>
                <w:color w:val="000000"/>
                <w:sz w:val="24"/>
                <w:lang w:val="en-US" w:eastAsia="zh-CN"/>
              </w:rPr>
              <w:t>满分20分。无故旷到4次者取消考试资格。</w:t>
            </w:r>
          </w:p>
        </w:tc>
        <w:tc>
          <w:tcPr>
            <w:tcW w:w="1429" w:type="dxa"/>
            <w:vAlign w:val="center"/>
          </w:tcPr>
          <w:p w14:paraId="1BBCD7B7">
            <w:pPr>
              <w:snapToGrid w:val="0"/>
              <w:spacing w:line="360" w:lineRule="auto"/>
              <w:jc w:val="center"/>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2</w:t>
            </w:r>
          </w:p>
        </w:tc>
      </w:tr>
      <w:tr w14:paraId="0E88F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5" w:type="dxa"/>
            <w:vMerge w:val="continue"/>
            <w:shd w:val="clear" w:color="auto" w:fill="auto"/>
            <w:vAlign w:val="center"/>
          </w:tcPr>
          <w:p w14:paraId="1EEC52F8">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153A3412">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期中考试</w:t>
            </w:r>
          </w:p>
        </w:tc>
        <w:tc>
          <w:tcPr>
            <w:tcW w:w="798" w:type="dxa"/>
            <w:vAlign w:val="center"/>
          </w:tcPr>
          <w:p w14:paraId="36A20970">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40</w:t>
            </w:r>
          </w:p>
        </w:tc>
        <w:tc>
          <w:tcPr>
            <w:tcW w:w="3016" w:type="dxa"/>
            <w:vAlign w:val="center"/>
          </w:tcPr>
          <w:p w14:paraId="70D12762">
            <w:pPr>
              <w:snapToGrid w:val="0"/>
              <w:spacing w:line="360" w:lineRule="auto"/>
              <w:jc w:val="both"/>
              <w:rPr>
                <w:rFonts w:hint="eastAsia" w:ascii="仿宋" w:hAnsi="仿宋" w:eastAsia="仿宋"/>
                <w:b w:val="0"/>
                <w:bCs/>
                <w:color w:val="000000"/>
                <w:sz w:val="24"/>
              </w:rPr>
            </w:pPr>
            <w:r>
              <w:rPr>
                <w:rFonts w:hint="eastAsia" w:ascii="仿宋" w:hAnsi="仿宋" w:eastAsia="仿宋"/>
                <w:b w:val="0"/>
                <w:bCs/>
                <w:color w:val="000000"/>
                <w:sz w:val="24"/>
              </w:rPr>
              <w:t>通过</w:t>
            </w:r>
            <w:r>
              <w:rPr>
                <w:rFonts w:hint="eastAsia" w:ascii="仿宋" w:hAnsi="仿宋" w:eastAsia="仿宋"/>
                <w:b w:val="0"/>
                <w:bCs/>
                <w:color w:val="000000"/>
                <w:sz w:val="24"/>
                <w:lang w:eastAsia="zh-CN"/>
              </w:rPr>
              <w:t>期中考试</w:t>
            </w:r>
            <w:r>
              <w:rPr>
                <w:rFonts w:hint="eastAsia" w:ascii="仿宋" w:hAnsi="仿宋" w:eastAsia="仿宋"/>
                <w:b w:val="0"/>
                <w:bCs/>
                <w:color w:val="000000"/>
                <w:sz w:val="24"/>
              </w:rPr>
              <w:t>考查学生对相关知识的掌握程度，</w:t>
            </w:r>
            <w:r>
              <w:rPr>
                <w:rFonts w:hint="eastAsia" w:ascii="仿宋" w:hAnsi="仿宋" w:eastAsia="仿宋"/>
                <w:b w:val="0"/>
                <w:bCs/>
                <w:color w:val="000000"/>
                <w:sz w:val="24"/>
                <w:lang w:val="en-US" w:eastAsia="zh-CN"/>
              </w:rPr>
              <w:t>满分40分</w:t>
            </w:r>
            <w:r>
              <w:rPr>
                <w:rFonts w:hint="eastAsia" w:ascii="仿宋" w:hAnsi="仿宋" w:eastAsia="仿宋"/>
                <w:b w:val="0"/>
                <w:bCs/>
                <w:color w:val="000000"/>
                <w:sz w:val="24"/>
              </w:rPr>
              <w:t>。</w:t>
            </w:r>
          </w:p>
        </w:tc>
        <w:tc>
          <w:tcPr>
            <w:tcW w:w="1429" w:type="dxa"/>
            <w:vAlign w:val="center"/>
          </w:tcPr>
          <w:p w14:paraId="40B9D976">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2、3</w:t>
            </w:r>
          </w:p>
        </w:tc>
      </w:tr>
      <w:tr w14:paraId="45BF5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5" w:type="dxa"/>
            <w:vMerge w:val="continue"/>
            <w:shd w:val="clear" w:color="auto" w:fill="auto"/>
            <w:vAlign w:val="center"/>
          </w:tcPr>
          <w:p w14:paraId="4E25E185">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78E6FF43">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课堂表现</w:t>
            </w:r>
          </w:p>
        </w:tc>
        <w:tc>
          <w:tcPr>
            <w:tcW w:w="798" w:type="dxa"/>
            <w:vAlign w:val="center"/>
          </w:tcPr>
          <w:p w14:paraId="082E5EA1">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40</w:t>
            </w:r>
          </w:p>
        </w:tc>
        <w:tc>
          <w:tcPr>
            <w:tcW w:w="3016" w:type="dxa"/>
            <w:vAlign w:val="center"/>
          </w:tcPr>
          <w:p w14:paraId="3EF9B348">
            <w:pPr>
              <w:snapToGrid w:val="0"/>
              <w:spacing w:line="360" w:lineRule="auto"/>
              <w:jc w:val="both"/>
              <w:rPr>
                <w:rFonts w:hint="eastAsia" w:ascii="仿宋" w:hAnsi="仿宋" w:eastAsia="仿宋"/>
                <w:b w:val="0"/>
                <w:bCs/>
                <w:color w:val="000000"/>
                <w:sz w:val="24"/>
              </w:rPr>
            </w:pPr>
            <w:r>
              <w:rPr>
                <w:rFonts w:hint="eastAsia" w:ascii="仿宋" w:hAnsi="仿宋" w:eastAsia="仿宋"/>
                <w:b w:val="0"/>
                <w:bCs/>
                <w:color w:val="000000"/>
                <w:sz w:val="24"/>
              </w:rPr>
              <w:t>主要考核学生的课堂参与情况以及对知识的理解和运用程度，</w:t>
            </w:r>
            <w:r>
              <w:rPr>
                <w:rFonts w:hint="eastAsia" w:ascii="仿宋" w:hAnsi="仿宋" w:eastAsia="仿宋"/>
                <w:b w:val="0"/>
                <w:bCs/>
                <w:color w:val="000000"/>
                <w:sz w:val="24"/>
                <w:lang w:val="en-US" w:eastAsia="zh-CN"/>
              </w:rPr>
              <w:t>满分40分。</w:t>
            </w:r>
          </w:p>
        </w:tc>
        <w:tc>
          <w:tcPr>
            <w:tcW w:w="1429" w:type="dxa"/>
            <w:vAlign w:val="center"/>
          </w:tcPr>
          <w:p w14:paraId="2606700F">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1、2、3</w:t>
            </w:r>
          </w:p>
        </w:tc>
      </w:tr>
      <w:tr w14:paraId="1B64E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2265" w:type="dxa"/>
            <w:vMerge w:val="restart"/>
            <w:shd w:val="clear" w:color="auto" w:fill="auto"/>
            <w:vAlign w:val="center"/>
          </w:tcPr>
          <w:p w14:paraId="725207C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实验考核</w:t>
            </w:r>
          </w:p>
        </w:tc>
        <w:tc>
          <w:tcPr>
            <w:tcW w:w="761" w:type="dxa"/>
            <w:shd w:val="clear" w:color="auto" w:fill="auto"/>
            <w:vAlign w:val="center"/>
          </w:tcPr>
          <w:p w14:paraId="45D84E3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实验或实操</w:t>
            </w:r>
          </w:p>
        </w:tc>
        <w:tc>
          <w:tcPr>
            <w:tcW w:w="5243" w:type="dxa"/>
            <w:gridSpan w:val="3"/>
            <w:vMerge w:val="restart"/>
            <w:vAlign w:val="center"/>
          </w:tcPr>
          <w:p w14:paraId="52F876AC">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无</w:t>
            </w:r>
          </w:p>
        </w:tc>
      </w:tr>
      <w:tr w14:paraId="4D1D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5" w:type="dxa"/>
            <w:vMerge w:val="continue"/>
            <w:shd w:val="clear" w:color="auto" w:fill="auto"/>
            <w:vAlign w:val="center"/>
          </w:tcPr>
          <w:p w14:paraId="15A8D783">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50FC19C4">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实验报告</w:t>
            </w:r>
          </w:p>
        </w:tc>
        <w:tc>
          <w:tcPr>
            <w:tcW w:w="5243" w:type="dxa"/>
            <w:gridSpan w:val="3"/>
            <w:vMerge w:val="continue"/>
          </w:tcPr>
          <w:p w14:paraId="6CC417FF">
            <w:pPr>
              <w:snapToGrid w:val="0"/>
              <w:spacing w:line="360" w:lineRule="auto"/>
              <w:jc w:val="center"/>
              <w:rPr>
                <w:rFonts w:hint="eastAsia" w:ascii="仿宋" w:hAnsi="仿宋" w:eastAsia="仿宋"/>
                <w:b/>
                <w:color w:val="000000"/>
                <w:sz w:val="24"/>
              </w:rPr>
            </w:pPr>
          </w:p>
        </w:tc>
      </w:tr>
      <w:tr w14:paraId="716F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5" w:type="dxa"/>
            <w:shd w:val="clear" w:color="auto" w:fill="auto"/>
            <w:vAlign w:val="center"/>
          </w:tcPr>
          <w:p w14:paraId="06D4C21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14:paraId="3ACED7B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798" w:type="dxa"/>
            <w:vAlign w:val="center"/>
          </w:tcPr>
          <w:p w14:paraId="4190AACD">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100</w:t>
            </w:r>
          </w:p>
        </w:tc>
        <w:tc>
          <w:tcPr>
            <w:tcW w:w="3016" w:type="dxa"/>
            <w:vAlign w:val="center"/>
          </w:tcPr>
          <w:p w14:paraId="0B3FDEB4">
            <w:pPr>
              <w:snapToGrid w:val="0"/>
              <w:spacing w:line="360" w:lineRule="auto"/>
              <w:jc w:val="both"/>
              <w:rPr>
                <w:rFonts w:hint="eastAsia" w:ascii="仿宋" w:hAnsi="仿宋" w:eastAsia="仿宋"/>
                <w:b w:val="0"/>
                <w:bCs/>
                <w:color w:val="0070C0"/>
                <w:sz w:val="24"/>
                <w:lang w:val="en-US" w:eastAsia="zh-CN"/>
              </w:rPr>
            </w:pPr>
            <w:r>
              <w:rPr>
                <w:rFonts w:hint="eastAsia" w:ascii="仿宋" w:hAnsi="仿宋" w:eastAsia="仿宋"/>
                <w:b w:val="0"/>
                <w:bCs/>
                <w:color w:val="000000"/>
                <w:sz w:val="24"/>
                <w:lang w:val="en-US" w:eastAsia="zh-CN"/>
              </w:rPr>
              <w:t>考核形式为闭卷，卷面成绩满分100分，题型包括名词解释、简答和论述三种种题型。主要考核学生对毛泽东思想和中国特色社会主义理论体系基础知识的理解以及分析问题、解决问题的能力。</w:t>
            </w:r>
          </w:p>
        </w:tc>
        <w:tc>
          <w:tcPr>
            <w:tcW w:w="1429" w:type="dxa"/>
            <w:vAlign w:val="center"/>
          </w:tcPr>
          <w:p w14:paraId="38E0A4A9">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1、2、3</w:t>
            </w:r>
          </w:p>
        </w:tc>
      </w:tr>
    </w:tbl>
    <w:p w14:paraId="612DD789">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1384"/>
        <w:gridCol w:w="1384"/>
        <w:gridCol w:w="1616"/>
      </w:tblGrid>
      <w:tr w14:paraId="125D9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073C0D1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14:paraId="07EF40D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384" w:type="dxa"/>
            <w:gridSpan w:val="3"/>
            <w:shd w:val="clear" w:color="auto" w:fill="auto"/>
            <w:vAlign w:val="center"/>
          </w:tcPr>
          <w:p w14:paraId="735C607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7916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0DC0CD91">
            <w:pPr>
              <w:snapToGrid w:val="0"/>
              <w:spacing w:line="360" w:lineRule="auto"/>
              <w:jc w:val="center"/>
              <w:rPr>
                <w:rFonts w:hint="eastAsia" w:ascii="仿宋" w:hAnsi="仿宋" w:eastAsia="仿宋"/>
                <w:b/>
                <w:color w:val="000000"/>
                <w:sz w:val="24"/>
              </w:rPr>
            </w:pPr>
          </w:p>
        </w:tc>
        <w:tc>
          <w:tcPr>
            <w:tcW w:w="1134" w:type="dxa"/>
            <w:vMerge w:val="continue"/>
          </w:tcPr>
          <w:p w14:paraId="34CBA17F">
            <w:pPr>
              <w:snapToGrid w:val="0"/>
              <w:spacing w:line="360" w:lineRule="auto"/>
              <w:jc w:val="center"/>
              <w:rPr>
                <w:rFonts w:hint="eastAsia" w:ascii="仿宋" w:hAnsi="仿宋" w:eastAsia="仿宋"/>
                <w:b/>
                <w:color w:val="000000"/>
                <w:sz w:val="24"/>
              </w:rPr>
            </w:pPr>
          </w:p>
        </w:tc>
        <w:tc>
          <w:tcPr>
            <w:tcW w:w="1384" w:type="dxa"/>
            <w:shd w:val="clear" w:color="auto" w:fill="auto"/>
            <w:vAlign w:val="center"/>
          </w:tcPr>
          <w:p w14:paraId="26DB98B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384" w:type="dxa"/>
          </w:tcPr>
          <w:p w14:paraId="2214CED4">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616" w:type="dxa"/>
          </w:tcPr>
          <w:p w14:paraId="3E954FD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2297E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14:paraId="19F6AB2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b/>
                <w:color w:val="000000"/>
                <w:sz w:val="24"/>
              </w:rPr>
            </w:pPr>
            <w:r>
              <w:rPr>
                <w:rFonts w:hint="eastAsia" w:ascii="仿宋" w:hAnsi="仿宋" w:eastAsia="仿宋"/>
                <w:b/>
                <w:color w:val="000000"/>
                <w:sz w:val="24"/>
              </w:rPr>
              <w:t>过程考核</w:t>
            </w:r>
          </w:p>
        </w:tc>
        <w:tc>
          <w:tcPr>
            <w:tcW w:w="2108" w:type="dxa"/>
            <w:shd w:val="clear" w:color="auto" w:fill="auto"/>
            <w:vAlign w:val="center"/>
          </w:tcPr>
          <w:p w14:paraId="28184FA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考勤</w:t>
            </w:r>
          </w:p>
        </w:tc>
        <w:tc>
          <w:tcPr>
            <w:tcW w:w="1134" w:type="dxa"/>
            <w:vAlign w:val="center"/>
          </w:tcPr>
          <w:p w14:paraId="5BECA9FA">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384" w:type="dxa"/>
            <w:shd w:val="clear" w:color="auto" w:fill="auto"/>
            <w:vAlign w:val="center"/>
          </w:tcPr>
          <w:p w14:paraId="5A3794CB">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0</w:t>
            </w:r>
          </w:p>
        </w:tc>
        <w:tc>
          <w:tcPr>
            <w:tcW w:w="1384" w:type="dxa"/>
            <w:vAlign w:val="center"/>
          </w:tcPr>
          <w:p w14:paraId="05D5253F">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616" w:type="dxa"/>
            <w:vAlign w:val="center"/>
          </w:tcPr>
          <w:p w14:paraId="6285117E">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0</w:t>
            </w:r>
          </w:p>
        </w:tc>
      </w:tr>
      <w:tr w14:paraId="36E35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19FA51BA">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14:paraId="12F9C0C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期中考试</w:t>
            </w:r>
          </w:p>
        </w:tc>
        <w:tc>
          <w:tcPr>
            <w:tcW w:w="1134" w:type="dxa"/>
            <w:vAlign w:val="center"/>
          </w:tcPr>
          <w:p w14:paraId="1D8D9AA9">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40</w:t>
            </w:r>
          </w:p>
        </w:tc>
        <w:tc>
          <w:tcPr>
            <w:tcW w:w="1384" w:type="dxa"/>
            <w:shd w:val="clear" w:color="auto" w:fill="auto"/>
            <w:vAlign w:val="center"/>
          </w:tcPr>
          <w:p w14:paraId="25F6289C">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0</w:t>
            </w:r>
          </w:p>
        </w:tc>
        <w:tc>
          <w:tcPr>
            <w:tcW w:w="1384" w:type="dxa"/>
            <w:vAlign w:val="center"/>
          </w:tcPr>
          <w:p w14:paraId="605E1A1C">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616" w:type="dxa"/>
            <w:vAlign w:val="center"/>
          </w:tcPr>
          <w:p w14:paraId="145C4FCF">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r>
      <w:tr w14:paraId="42FE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94" w:type="dxa"/>
            <w:vMerge w:val="continue"/>
            <w:shd w:val="clear" w:color="auto" w:fill="auto"/>
            <w:vAlign w:val="center"/>
          </w:tcPr>
          <w:p w14:paraId="3D1B9D12">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14:paraId="2C76D96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课堂表现</w:t>
            </w:r>
          </w:p>
        </w:tc>
        <w:tc>
          <w:tcPr>
            <w:tcW w:w="1134" w:type="dxa"/>
            <w:vAlign w:val="center"/>
          </w:tcPr>
          <w:p w14:paraId="00304DE6">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40</w:t>
            </w:r>
          </w:p>
        </w:tc>
        <w:tc>
          <w:tcPr>
            <w:tcW w:w="1384" w:type="dxa"/>
            <w:shd w:val="clear" w:color="auto" w:fill="auto"/>
            <w:vAlign w:val="center"/>
          </w:tcPr>
          <w:p w14:paraId="5C283621">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1384" w:type="dxa"/>
            <w:vAlign w:val="center"/>
          </w:tcPr>
          <w:p w14:paraId="09B7286D">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c>
          <w:tcPr>
            <w:tcW w:w="1616" w:type="dxa"/>
            <w:vAlign w:val="center"/>
          </w:tcPr>
          <w:p w14:paraId="7D500814">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r>
      <w:tr w14:paraId="32AB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14:paraId="4A3AFDD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b/>
                <w:color w:val="000000"/>
                <w:sz w:val="24"/>
              </w:rPr>
            </w:pPr>
            <w:r>
              <w:rPr>
                <w:rFonts w:hint="eastAsia" w:ascii="仿宋" w:hAnsi="仿宋" w:eastAsia="仿宋"/>
                <w:b/>
                <w:color w:val="000000"/>
                <w:sz w:val="24"/>
              </w:rPr>
              <w:t>结课考核</w:t>
            </w:r>
          </w:p>
        </w:tc>
        <w:tc>
          <w:tcPr>
            <w:tcW w:w="2108" w:type="dxa"/>
            <w:shd w:val="clear" w:color="auto" w:fill="auto"/>
            <w:vAlign w:val="center"/>
          </w:tcPr>
          <w:p w14:paraId="017F0CC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1134" w:type="dxa"/>
            <w:vAlign w:val="center"/>
          </w:tcPr>
          <w:p w14:paraId="119973E3">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1384" w:type="dxa"/>
            <w:shd w:val="clear" w:color="auto" w:fill="auto"/>
            <w:vAlign w:val="center"/>
          </w:tcPr>
          <w:p w14:paraId="3DC05EC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1384" w:type="dxa"/>
            <w:vAlign w:val="center"/>
          </w:tcPr>
          <w:p w14:paraId="1F9EF3D3">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40</w:t>
            </w:r>
          </w:p>
        </w:tc>
        <w:tc>
          <w:tcPr>
            <w:tcW w:w="1616" w:type="dxa"/>
            <w:vAlign w:val="center"/>
          </w:tcPr>
          <w:p w14:paraId="26CCB27C">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r>
      <w:tr w14:paraId="75AB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15A4357B">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1384" w:type="dxa"/>
            <w:shd w:val="clear" w:color="auto" w:fill="auto"/>
            <w:vAlign w:val="center"/>
          </w:tcPr>
          <w:p w14:paraId="0AB53573">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22</w:t>
            </w:r>
          </w:p>
        </w:tc>
        <w:tc>
          <w:tcPr>
            <w:tcW w:w="1384" w:type="dxa"/>
          </w:tcPr>
          <w:p w14:paraId="0C304263">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46</w:t>
            </w:r>
          </w:p>
        </w:tc>
        <w:tc>
          <w:tcPr>
            <w:tcW w:w="1616" w:type="dxa"/>
          </w:tcPr>
          <w:p w14:paraId="7D33B418">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32</w:t>
            </w:r>
          </w:p>
        </w:tc>
      </w:tr>
    </w:tbl>
    <w:p w14:paraId="607CC8EC">
      <w:pPr>
        <w:snapToGrid w:val="0"/>
        <w:spacing w:line="360" w:lineRule="auto"/>
        <w:rPr>
          <w:rFonts w:ascii="仿宋" w:hAnsi="仿宋" w:eastAsia="仿宋"/>
          <w:b/>
          <w:color w:val="000000"/>
          <w:sz w:val="24"/>
        </w:rPr>
      </w:pPr>
    </w:p>
    <w:p w14:paraId="31B8E703">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lang w:val="en-US" w:eastAsia="zh-CN"/>
        </w:rPr>
        <w:t>六</w:t>
      </w:r>
      <w:r>
        <w:rPr>
          <w:rFonts w:eastAsia="黑体"/>
          <w:color w:val="000000"/>
          <w:sz w:val="28"/>
          <w:szCs w:val="28"/>
        </w:rPr>
        <w:t>、课程</w:t>
      </w:r>
      <w:r>
        <w:rPr>
          <w:rFonts w:hint="eastAsia" w:eastAsia="黑体"/>
          <w:color w:val="000000"/>
          <w:sz w:val="28"/>
          <w:szCs w:val="28"/>
        </w:rPr>
        <w:t>目标达成度评价</w:t>
      </w:r>
    </w:p>
    <w:p w14:paraId="12866570">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4224A9AF">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316F93DA">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2C97067F">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lang w:val="en-US" w:eastAsia="zh-CN"/>
        </w:rPr>
        <w:t>七</w:t>
      </w:r>
      <w:r>
        <w:rPr>
          <w:rFonts w:eastAsia="黑体"/>
          <w:color w:val="000000"/>
          <w:sz w:val="28"/>
          <w:szCs w:val="28"/>
        </w:rPr>
        <w:t>、</w:t>
      </w:r>
      <w:r>
        <w:rPr>
          <w:rFonts w:hint="eastAsia" w:eastAsia="黑体"/>
          <w:color w:val="000000"/>
          <w:sz w:val="28"/>
          <w:szCs w:val="28"/>
        </w:rPr>
        <w:t>学习建议</w:t>
      </w:r>
    </w:p>
    <w:p w14:paraId="380A80D8">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1.</w:t>
      </w:r>
      <w:r>
        <w:rPr>
          <w:rFonts w:hint="eastAsia" w:ascii="仿宋" w:hAnsi="仿宋" w:eastAsia="仿宋"/>
          <w:color w:val="auto"/>
          <w:sz w:val="24"/>
        </w:rPr>
        <w:t>认真听课，认真笔记，课后5-10min回顾</w:t>
      </w:r>
    </w:p>
    <w:p w14:paraId="6CDCC287">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2.</w:t>
      </w:r>
      <w:r>
        <w:rPr>
          <w:rFonts w:hint="eastAsia" w:ascii="仿宋" w:hAnsi="仿宋" w:eastAsia="仿宋"/>
          <w:color w:val="auto"/>
          <w:sz w:val="24"/>
        </w:rPr>
        <w:t>以教学为指导阅读教材和参考资料</w:t>
      </w:r>
    </w:p>
    <w:p w14:paraId="678FAD48">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3.</w:t>
      </w:r>
      <w:r>
        <w:rPr>
          <w:rFonts w:hint="eastAsia" w:ascii="仿宋" w:hAnsi="仿宋" w:eastAsia="仿宋"/>
          <w:color w:val="auto"/>
          <w:sz w:val="24"/>
        </w:rPr>
        <w:t>有疑必问，多与老师同学交流</w:t>
      </w:r>
    </w:p>
    <w:p w14:paraId="31ED0C56">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4.</w:t>
      </w:r>
      <w:r>
        <w:rPr>
          <w:rFonts w:hint="eastAsia" w:ascii="仿宋" w:hAnsi="仿宋" w:eastAsia="仿宋"/>
          <w:color w:val="auto"/>
          <w:sz w:val="24"/>
        </w:rPr>
        <w:t>内容掌握：由宏观及微观，</w:t>
      </w:r>
      <w:r>
        <w:rPr>
          <w:rFonts w:hint="eastAsia" w:ascii="仿宋" w:hAnsi="仿宋" w:eastAsia="仿宋"/>
          <w:color w:val="auto"/>
          <w:sz w:val="24"/>
          <w:lang w:val="en-US" w:eastAsia="zh-CN"/>
        </w:rPr>
        <w:t>注意</w:t>
      </w:r>
      <w:r>
        <w:rPr>
          <w:rFonts w:hint="eastAsia" w:ascii="仿宋" w:hAnsi="仿宋" w:eastAsia="仿宋"/>
          <w:color w:val="auto"/>
          <w:sz w:val="24"/>
        </w:rPr>
        <w:t>框架逻辑、时间线索与细节知识点</w:t>
      </w:r>
    </w:p>
    <w:bookmarkEnd w:id="1"/>
    <w:p w14:paraId="7D495181">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lang w:eastAsia="zh-CN"/>
        </w:rPr>
        <w:t>八</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09D1E60C">
      <w:pPr>
        <w:spacing w:line="360" w:lineRule="auto"/>
        <w:ind w:firstLine="482" w:firstLineChars="200"/>
        <w:rPr>
          <w:rFonts w:hint="eastAsia"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2108"/>
        <w:gridCol w:w="1001"/>
        <w:gridCol w:w="1147"/>
        <w:gridCol w:w="639"/>
        <w:gridCol w:w="750"/>
        <w:gridCol w:w="1516"/>
        <w:gridCol w:w="1361"/>
      </w:tblGrid>
      <w:tr w14:paraId="3E8DFE4C">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CC900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B3D3F4">
            <w:pPr>
              <w:widowControl/>
              <w:jc w:val="center"/>
              <w:textAlignment w:val="center"/>
              <w:rPr>
                <w:rFonts w:hint="eastAsia"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56126A">
            <w:pPr>
              <w:widowControl/>
              <w:jc w:val="center"/>
              <w:textAlignment w:val="center"/>
              <w:rPr>
                <w:rFonts w:hint="eastAsia"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9BCE9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9B35A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21BD3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C2BD94">
            <w:pPr>
              <w:widowControl/>
              <w:jc w:val="center"/>
              <w:textAlignment w:val="center"/>
              <w:rPr>
                <w:rFonts w:hint="eastAsia" w:ascii="宋体" w:hAnsi="宋体" w:cs="宋体"/>
                <w:b/>
                <w:bCs/>
                <w:color w:val="000000"/>
                <w:sz w:val="20"/>
                <w:szCs w:val="20"/>
              </w:rPr>
            </w:pPr>
            <w:r>
              <w:rPr>
                <w:rStyle w:val="24"/>
                <w:rFonts w:hint="default"/>
                <w:lang w:bidi="ar"/>
              </w:rPr>
              <w:t>教材级别</w:t>
            </w:r>
          </w:p>
        </w:tc>
      </w:tr>
      <w:tr w14:paraId="7FBB1D62">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57C1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GB" w:bidi="ar"/>
              </w:rPr>
              <w:t>毛泽东思想和中国特色社会主义理论体系概论（2023年版）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4D99D8">
            <w:pPr>
              <w:widowControl/>
              <w:jc w:val="center"/>
              <w:textAlignment w:val="center"/>
              <w:rPr>
                <w:rFonts w:hint="eastAsia" w:ascii="宋体" w:hAnsi="宋体" w:cs="宋体"/>
                <w:color w:val="000000"/>
                <w:sz w:val="20"/>
                <w:szCs w:val="20"/>
              </w:rPr>
            </w:pPr>
            <w:r>
              <w:rPr>
                <w:rFonts w:hint="eastAsia"/>
              </w:rPr>
              <w:t>2023年2月第9版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2FDAEC">
            <w:pPr>
              <w:widowControl/>
              <w:jc w:val="center"/>
              <w:textAlignment w:val="center"/>
              <w:rPr>
                <w:rFonts w:hint="default" w:ascii="宋体" w:hAnsi="宋体" w:eastAsia="宋体" w:cs="宋体"/>
                <w:color w:val="000000"/>
                <w:sz w:val="20"/>
                <w:szCs w:val="20"/>
                <w:lang w:val="en-US" w:eastAsia="zh-CN"/>
              </w:rPr>
            </w:pPr>
            <w:r>
              <w:rPr>
                <w:rFonts w:hint="eastAsia"/>
              </w:rPr>
              <w:t>2023年</w:t>
            </w:r>
            <w:r>
              <w:rPr>
                <w:rFonts w:hint="eastAsia"/>
                <w:lang w:val="en-US" w:eastAsia="zh-CN"/>
              </w:rPr>
              <w:t>1</w:t>
            </w:r>
            <w:r>
              <w:rPr>
                <w:rFonts w:hint="eastAsia"/>
              </w:rPr>
              <w:t>2月第</w:t>
            </w:r>
            <w:r>
              <w:rPr>
                <w:rFonts w:hint="eastAsia"/>
                <w:lang w:val="en-US" w:eastAsia="zh-CN"/>
              </w:rPr>
              <w:t>4次印刷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750D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本书编写组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61C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高等教育出版社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F5C3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9787040599039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008972">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马克思主义理论研究和建设工程重点教材</w:t>
            </w:r>
          </w:p>
        </w:tc>
      </w:tr>
    </w:tbl>
    <w:p w14:paraId="11B8F4B9">
      <w:pPr>
        <w:spacing w:line="360" w:lineRule="auto"/>
        <w:ind w:firstLine="482" w:firstLineChars="200"/>
        <w:rPr>
          <w:rFonts w:eastAsia="仿宋"/>
          <w:b/>
          <w:color w:val="000000"/>
          <w:sz w:val="24"/>
        </w:rPr>
      </w:pPr>
    </w:p>
    <w:p w14:paraId="39D62CB1">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fixed"/>
        <w:tblCellMar>
          <w:top w:w="0" w:type="dxa"/>
          <w:left w:w="108" w:type="dxa"/>
          <w:bottom w:w="0" w:type="dxa"/>
          <w:right w:w="108" w:type="dxa"/>
        </w:tblCellMar>
      </w:tblPr>
      <w:tblGrid>
        <w:gridCol w:w="417"/>
        <w:gridCol w:w="974"/>
        <w:gridCol w:w="958"/>
        <w:gridCol w:w="1059"/>
        <w:gridCol w:w="819"/>
        <w:gridCol w:w="946"/>
        <w:gridCol w:w="1391"/>
        <w:gridCol w:w="1958"/>
      </w:tblGrid>
      <w:tr w14:paraId="3598F140">
        <w:tblPrEx>
          <w:tblCellMar>
            <w:top w:w="0" w:type="dxa"/>
            <w:left w:w="108" w:type="dxa"/>
            <w:bottom w:w="0" w:type="dxa"/>
            <w:right w:w="108" w:type="dxa"/>
          </w:tblCellMar>
        </w:tblPrEx>
        <w:trPr>
          <w:trHeight w:val="55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8DC1A">
            <w:pPr>
              <w:widowControl/>
              <w:jc w:val="center"/>
              <w:textAlignment w:val="center"/>
              <w:rPr>
                <w:rFonts w:ascii="宋体" w:hAnsi="宋体" w:cs="宋体"/>
                <w:b/>
                <w:bCs/>
                <w:color w:val="auto"/>
                <w:kern w:val="0"/>
                <w:sz w:val="20"/>
                <w:szCs w:val="20"/>
                <w:lang w:bidi="ar"/>
              </w:rPr>
            </w:pPr>
            <w:r>
              <w:rPr>
                <w:rFonts w:hint="eastAsia" w:ascii="宋体" w:hAnsi="宋体" w:cs="宋体"/>
                <w:b/>
                <w:bCs/>
                <w:color w:val="auto"/>
                <w:kern w:val="0"/>
                <w:sz w:val="20"/>
                <w:szCs w:val="20"/>
                <w:lang w:bidi="ar"/>
              </w:rPr>
              <w:t>序号</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12B7A">
            <w:pPr>
              <w:widowControl/>
              <w:jc w:val="center"/>
              <w:textAlignment w:val="center"/>
              <w:rPr>
                <w:rFonts w:hint="eastAsia" w:ascii="宋体" w:hAnsi="宋体" w:cs="宋体"/>
                <w:b/>
                <w:bCs/>
                <w:color w:val="auto"/>
                <w:kern w:val="0"/>
                <w:sz w:val="20"/>
                <w:szCs w:val="20"/>
                <w:lang w:bidi="ar"/>
              </w:rPr>
            </w:pPr>
            <w:r>
              <w:rPr>
                <w:rFonts w:hint="eastAsia" w:ascii="宋体" w:hAnsi="宋体" w:cs="宋体"/>
                <w:b/>
                <w:bCs/>
                <w:color w:val="auto"/>
                <w:kern w:val="0"/>
                <w:sz w:val="20"/>
                <w:szCs w:val="20"/>
                <w:lang w:bidi="ar"/>
              </w:rPr>
              <w:t>教材</w:t>
            </w:r>
          </w:p>
          <w:p w14:paraId="53798D84">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名称</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3E499">
            <w:pPr>
              <w:widowControl/>
              <w:jc w:val="center"/>
              <w:textAlignment w:val="center"/>
              <w:rPr>
                <w:rFonts w:hint="eastAsia" w:ascii="宋体" w:hAnsi="宋体" w:cs="宋体"/>
                <w:b/>
                <w:bCs/>
                <w:color w:val="auto"/>
                <w:sz w:val="20"/>
                <w:szCs w:val="20"/>
              </w:rPr>
            </w:pPr>
            <w:r>
              <w:rPr>
                <w:rStyle w:val="22"/>
                <w:rFonts w:hint="default"/>
                <w:color w:val="auto"/>
                <w:lang w:bidi="ar"/>
              </w:rPr>
              <w:t>版次</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8B149">
            <w:pPr>
              <w:widowControl/>
              <w:jc w:val="center"/>
              <w:textAlignment w:val="center"/>
              <w:rPr>
                <w:rFonts w:hint="eastAsia" w:ascii="宋体" w:hAnsi="宋体" w:cs="宋体"/>
                <w:b/>
                <w:bCs/>
                <w:color w:val="auto"/>
                <w:sz w:val="20"/>
                <w:szCs w:val="20"/>
              </w:rPr>
            </w:pPr>
            <w:r>
              <w:rPr>
                <w:rStyle w:val="24"/>
                <w:rFonts w:hint="default"/>
                <w:color w:val="auto"/>
                <w:lang w:bidi="ar"/>
              </w:rPr>
              <w:t>印次</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766F1">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作者</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91691">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出版社</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77B9">
            <w:pPr>
              <w:widowControl/>
              <w:jc w:val="center"/>
              <w:textAlignment w:val="center"/>
              <w:rPr>
                <w:rFonts w:hint="eastAsia" w:ascii="宋体" w:hAnsi="宋体" w:cs="宋体"/>
                <w:b/>
                <w:bCs/>
                <w:color w:val="auto"/>
                <w:sz w:val="20"/>
                <w:szCs w:val="20"/>
              </w:rPr>
            </w:pPr>
            <w:r>
              <w:rPr>
                <w:rFonts w:hint="eastAsia" w:ascii="宋体" w:hAnsi="宋体" w:cs="宋体"/>
                <w:b/>
                <w:bCs/>
                <w:color w:val="auto"/>
                <w:kern w:val="0"/>
                <w:sz w:val="20"/>
                <w:szCs w:val="20"/>
                <w:lang w:bidi="ar"/>
              </w:rPr>
              <w:t>书号（ISBN）</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3BBB8">
            <w:pPr>
              <w:widowControl/>
              <w:jc w:val="center"/>
              <w:textAlignment w:val="center"/>
              <w:rPr>
                <w:rFonts w:hint="eastAsia" w:ascii="宋体" w:hAnsi="宋体" w:cs="宋体"/>
                <w:b/>
                <w:bCs/>
                <w:color w:val="auto"/>
                <w:sz w:val="20"/>
                <w:szCs w:val="20"/>
              </w:rPr>
            </w:pPr>
            <w:r>
              <w:rPr>
                <w:rStyle w:val="24"/>
                <w:rFonts w:hint="default"/>
                <w:color w:val="auto"/>
                <w:lang w:bidi="ar"/>
              </w:rPr>
              <w:t>教材级别</w:t>
            </w:r>
          </w:p>
        </w:tc>
      </w:tr>
      <w:tr w14:paraId="3A02EFBB">
        <w:tblPrEx>
          <w:tblCellMar>
            <w:top w:w="0" w:type="dxa"/>
            <w:left w:w="108" w:type="dxa"/>
            <w:bottom w:w="0" w:type="dxa"/>
            <w:right w:w="108" w:type="dxa"/>
          </w:tblCellMar>
        </w:tblPrEx>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B6EB2">
            <w:pPr>
              <w:widowControl/>
              <w:jc w:val="center"/>
              <w:textAlignment w:val="center"/>
              <w:rPr>
                <w:rFonts w:hint="eastAsia" w:ascii="宋体" w:hAnsi="宋体" w:cs="宋体"/>
                <w:color w:val="auto"/>
                <w:kern w:val="0"/>
                <w:sz w:val="20"/>
                <w:szCs w:val="20"/>
                <w:lang w:val="en-GB" w:bidi="ar"/>
              </w:rPr>
            </w:pPr>
            <w:r>
              <w:rPr>
                <w:rFonts w:hint="eastAsia" w:ascii="宋体" w:hAnsi="宋体" w:cs="宋体"/>
                <w:color w:val="auto"/>
                <w:kern w:val="0"/>
                <w:sz w:val="20"/>
                <w:szCs w:val="20"/>
                <w:lang w:val="en-GB" w:bidi="ar"/>
              </w:rPr>
              <w:t>1</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E1DEC">
            <w:pPr>
              <w:widowControl/>
              <w:jc w:val="center"/>
              <w:textAlignment w:val="center"/>
              <w:rPr>
                <w:rFonts w:hint="default" w:ascii="宋体" w:hAnsi="宋体" w:cs="宋体"/>
                <w:color w:val="auto"/>
                <w:kern w:val="0"/>
                <w:sz w:val="20"/>
                <w:szCs w:val="20"/>
                <w:lang w:val="en-US" w:bidi="ar"/>
              </w:rPr>
            </w:pPr>
            <w:r>
              <w:rPr>
                <w:rFonts w:hint="eastAsia" w:ascii="宋体" w:hAnsi="宋体" w:cs="宋体"/>
                <w:color w:val="auto"/>
                <w:kern w:val="0"/>
                <w:sz w:val="20"/>
                <w:szCs w:val="20"/>
                <w:lang w:val="en-US" w:eastAsia="zh-CN" w:bidi="ar"/>
              </w:rPr>
              <w:t>“毛泽东思想和中国特色社会主义理论体系概论”问题链教学详案</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E99BC">
            <w:pPr>
              <w:widowControl/>
              <w:jc w:val="center"/>
              <w:textAlignment w:val="center"/>
              <w:rPr>
                <w:rFonts w:hint="eastAsia" w:ascii="宋体" w:hAnsi="宋体" w:cs="宋体"/>
                <w:color w:val="auto"/>
                <w:kern w:val="0"/>
                <w:sz w:val="20"/>
                <w:szCs w:val="20"/>
                <w:lang w:val="en-GB" w:bidi="ar"/>
              </w:rPr>
            </w:pPr>
            <w:r>
              <w:rPr>
                <w:rFonts w:hint="eastAsia" w:ascii="宋体" w:hAnsi="宋体" w:cs="宋体"/>
                <w:color w:val="auto"/>
                <w:kern w:val="0"/>
                <w:sz w:val="20"/>
                <w:szCs w:val="20"/>
                <w:lang w:val="en-GB" w:bidi="ar"/>
              </w:rPr>
              <w:t xml:space="preserve">2016年12月 </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C7B3B">
            <w:pPr>
              <w:widowControl/>
              <w:jc w:val="center"/>
              <w:textAlignment w:val="center"/>
              <w:rPr>
                <w:rFonts w:hint="eastAsia" w:ascii="宋体" w:hAnsi="宋体" w:eastAsia="宋体" w:cs="宋体"/>
                <w:color w:val="auto"/>
                <w:kern w:val="0"/>
                <w:sz w:val="20"/>
                <w:szCs w:val="20"/>
                <w:lang w:val="en-GB" w:eastAsia="zh-CN" w:bidi="ar"/>
              </w:rPr>
            </w:pPr>
            <w:r>
              <w:rPr>
                <w:rFonts w:hint="eastAsia" w:ascii="宋体" w:hAnsi="宋体" w:cs="宋体"/>
                <w:color w:val="auto"/>
                <w:kern w:val="0"/>
                <w:sz w:val="20"/>
                <w:szCs w:val="20"/>
                <w:lang w:val="en-GB" w:bidi="ar"/>
              </w:rPr>
              <w:t>2016年12月</w:t>
            </w:r>
            <w:r>
              <w:rPr>
                <w:rFonts w:hint="eastAsia" w:ascii="宋体" w:hAnsi="宋体" w:cs="宋体"/>
                <w:color w:val="auto"/>
                <w:kern w:val="0"/>
                <w:sz w:val="20"/>
                <w:szCs w:val="20"/>
                <w:lang w:val="en-GB" w:eastAsia="zh-CN" w:bidi="ar"/>
              </w:rPr>
              <w:t>第一版</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4CF92">
            <w:pPr>
              <w:widowControl/>
              <w:jc w:val="center"/>
              <w:textAlignment w:val="center"/>
              <w:rPr>
                <w:rFonts w:hint="default" w:ascii="宋体" w:hAnsi="宋体" w:eastAsia="宋体" w:cs="宋体"/>
                <w:color w:val="auto"/>
                <w:kern w:val="0"/>
                <w:sz w:val="20"/>
                <w:szCs w:val="20"/>
                <w:lang w:val="en-US" w:eastAsia="zh-CN" w:bidi="ar"/>
              </w:rPr>
            </w:pPr>
            <w:r>
              <w:rPr>
                <w:rFonts w:hint="eastAsia" w:ascii="宋体" w:hAnsi="宋体" w:cs="宋体"/>
                <w:color w:val="auto"/>
                <w:kern w:val="0"/>
                <w:sz w:val="20"/>
                <w:szCs w:val="20"/>
                <w:lang w:val="en-US" w:eastAsia="zh-CN" w:bidi="ar"/>
              </w:rPr>
              <w:t>郭红梅 主编</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7F1BD">
            <w:pPr>
              <w:widowControl/>
              <w:jc w:val="center"/>
              <w:textAlignment w:val="center"/>
              <w:rPr>
                <w:rFonts w:hint="eastAsia" w:ascii="宋体" w:hAnsi="宋体" w:cs="宋体"/>
                <w:color w:val="auto"/>
                <w:kern w:val="0"/>
                <w:sz w:val="20"/>
                <w:szCs w:val="20"/>
                <w:lang w:val="en-GB" w:bidi="ar"/>
              </w:rPr>
            </w:pPr>
            <w:r>
              <w:rPr>
                <w:rFonts w:hint="eastAsia" w:ascii="宋体" w:hAnsi="宋体" w:cs="宋体"/>
                <w:color w:val="000000"/>
                <w:kern w:val="0"/>
                <w:sz w:val="20"/>
                <w:szCs w:val="20"/>
                <w:lang w:bidi="ar"/>
              </w:rPr>
              <w:t>中国人民大学出版社</w:t>
            </w:r>
          </w:p>
        </w:tc>
        <w:tc>
          <w:tcPr>
            <w:tcW w:w="13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68090">
            <w:pPr>
              <w:widowControl/>
              <w:jc w:val="center"/>
              <w:textAlignment w:val="center"/>
              <w:rPr>
                <w:rFonts w:hint="default" w:ascii="宋体" w:hAnsi="宋体" w:eastAsia="宋体" w:cs="宋体"/>
                <w:color w:val="auto"/>
                <w:kern w:val="0"/>
                <w:sz w:val="20"/>
                <w:szCs w:val="20"/>
                <w:lang w:val="en-US" w:eastAsia="zh-CN" w:bidi="ar"/>
              </w:rPr>
            </w:pPr>
            <w:r>
              <w:rPr>
                <w:rFonts w:hint="eastAsia" w:ascii="宋体" w:hAnsi="宋体" w:cs="宋体"/>
                <w:color w:val="auto"/>
                <w:kern w:val="0"/>
                <w:sz w:val="20"/>
                <w:szCs w:val="20"/>
                <w:lang w:val="en-US" w:eastAsia="zh-CN" w:bidi="ar"/>
              </w:rPr>
              <w:t>9787300236674</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A5C0E">
            <w:pPr>
              <w:widowControl/>
              <w:jc w:val="center"/>
              <w:textAlignment w:val="center"/>
              <w:rPr>
                <w:rFonts w:hint="default" w:ascii="宋体" w:hAnsi="宋体" w:eastAsia="宋体" w:cs="宋体"/>
                <w:color w:val="auto"/>
                <w:kern w:val="0"/>
                <w:sz w:val="20"/>
                <w:szCs w:val="20"/>
                <w:lang w:val="en-US" w:eastAsia="zh-CN" w:bidi="ar"/>
              </w:rPr>
            </w:pPr>
            <w:r>
              <w:rPr>
                <w:rFonts w:hint="eastAsia" w:ascii="宋体" w:hAnsi="宋体" w:cs="宋体"/>
                <w:color w:val="auto"/>
                <w:kern w:val="0"/>
                <w:sz w:val="20"/>
                <w:szCs w:val="20"/>
                <w:lang w:val="en-US" w:eastAsia="zh-CN" w:bidi="ar"/>
              </w:rPr>
              <w:t>无</w:t>
            </w:r>
          </w:p>
        </w:tc>
      </w:tr>
    </w:tbl>
    <w:p w14:paraId="72627C7D">
      <w:pPr>
        <w:spacing w:line="360" w:lineRule="auto"/>
        <w:ind w:firstLine="480" w:firstLineChars="200"/>
        <w:jc w:val="left"/>
        <w:rPr>
          <w:rFonts w:eastAsia="仿宋"/>
          <w:color w:val="000000"/>
          <w:sz w:val="24"/>
        </w:rPr>
      </w:pPr>
    </w:p>
    <w:p w14:paraId="3C9358CE">
      <w:pPr>
        <w:spacing w:line="360" w:lineRule="auto"/>
        <w:ind w:firstLine="482" w:firstLineChars="200"/>
        <w:rPr>
          <w:rFonts w:hint="eastAsia" w:eastAsia="仿宋"/>
          <w:color w:val="000000"/>
          <w:sz w:val="24"/>
        </w:rPr>
      </w:pPr>
      <w:r>
        <w:rPr>
          <w:rFonts w:eastAsia="仿宋"/>
          <w:b/>
          <w:sz w:val="24"/>
        </w:rPr>
        <w:t>3．其他学习资源</w:t>
      </w:r>
    </w:p>
    <w:p w14:paraId="7ECE1114">
      <w:pPr>
        <w:spacing w:line="360" w:lineRule="auto"/>
        <w:ind w:firstLine="480" w:firstLineChars="200"/>
        <w:jc w:val="left"/>
        <w:rPr>
          <w:rFonts w:eastAsia="仿宋"/>
          <w:color w:val="000000"/>
          <w:sz w:val="24"/>
        </w:rPr>
      </w:pPr>
      <w:r>
        <w:rPr>
          <w:rFonts w:eastAsia="仿宋"/>
          <w:color w:val="000000"/>
          <w:sz w:val="24"/>
        </w:rPr>
        <w:t>（</w:t>
      </w:r>
      <w:r>
        <w:rPr>
          <w:rFonts w:hint="eastAsia" w:eastAsia="仿宋"/>
          <w:color w:val="000000"/>
          <w:sz w:val="24"/>
          <w:lang w:val="en-US" w:eastAsia="zh-CN"/>
        </w:rPr>
        <w:t>1</w:t>
      </w:r>
      <w:r>
        <w:rPr>
          <w:rFonts w:eastAsia="仿宋"/>
          <w:color w:val="000000"/>
          <w:sz w:val="24"/>
        </w:rPr>
        <w:t>）</w:t>
      </w:r>
      <w:r>
        <w:rPr>
          <w:rFonts w:hint="eastAsia" w:eastAsia="仿宋"/>
          <w:color w:val="000000"/>
          <w:sz w:val="24"/>
          <w:lang w:val="en-US" w:eastAsia="zh-CN"/>
        </w:rPr>
        <w:t>毛泽东选集（1-4卷），毛泽东，人民出版社，1991年6月第2版。</w:t>
      </w:r>
    </w:p>
    <w:p w14:paraId="5BAF8041">
      <w:pPr>
        <w:spacing w:line="360" w:lineRule="auto"/>
        <w:ind w:firstLine="480" w:firstLineChars="200"/>
        <w:jc w:val="left"/>
        <w:rPr>
          <w:rFonts w:eastAsia="仿宋"/>
          <w:color w:val="000000"/>
          <w:sz w:val="24"/>
        </w:rPr>
      </w:pPr>
      <w:r>
        <w:rPr>
          <w:rFonts w:eastAsia="仿宋"/>
          <w:color w:val="000000"/>
          <w:sz w:val="24"/>
        </w:rPr>
        <w:t>（</w:t>
      </w:r>
      <w:r>
        <w:rPr>
          <w:rFonts w:hint="eastAsia" w:eastAsia="仿宋"/>
          <w:color w:val="000000"/>
          <w:sz w:val="24"/>
          <w:lang w:val="en-US" w:eastAsia="zh-CN"/>
        </w:rPr>
        <w:t>2</w:t>
      </w:r>
      <w:r>
        <w:rPr>
          <w:rFonts w:eastAsia="仿宋"/>
          <w:color w:val="000000"/>
          <w:sz w:val="24"/>
        </w:rPr>
        <w:t>）</w:t>
      </w:r>
      <w:r>
        <w:rPr>
          <w:rFonts w:hint="eastAsia" w:eastAsia="仿宋"/>
          <w:color w:val="000000"/>
          <w:sz w:val="24"/>
        </w:rPr>
        <w:t>中国共产党的一百年，中共中央党史研究室</w:t>
      </w:r>
      <w:r>
        <w:rPr>
          <w:rFonts w:hint="eastAsia" w:eastAsia="仿宋"/>
          <w:color w:val="000000"/>
          <w:sz w:val="24"/>
          <w:lang w:eastAsia="zh-CN"/>
        </w:rPr>
        <w:t>，</w:t>
      </w:r>
      <w:r>
        <w:rPr>
          <w:rFonts w:hint="eastAsia" w:eastAsia="仿宋"/>
          <w:color w:val="000000"/>
          <w:sz w:val="24"/>
        </w:rPr>
        <w:t>中共党史出版社，2022年。</w:t>
      </w:r>
    </w:p>
    <w:p w14:paraId="2276691E">
      <w:pPr>
        <w:spacing w:line="360" w:lineRule="auto"/>
        <w:ind w:firstLine="480" w:firstLineChars="200"/>
        <w:jc w:val="left"/>
        <w:rPr>
          <w:rFonts w:hint="eastAsia" w:eastAsia="仿宋"/>
          <w:color w:val="000000"/>
          <w:sz w:val="24"/>
          <w:lang w:eastAsia="zh-CN"/>
        </w:rPr>
      </w:pPr>
      <w:r>
        <w:rPr>
          <w:rFonts w:hint="eastAsia" w:eastAsia="仿宋"/>
          <w:color w:val="000000"/>
          <w:sz w:val="24"/>
          <w:lang w:eastAsia="zh-CN"/>
        </w:rPr>
        <w:t>（</w:t>
      </w:r>
      <w:r>
        <w:rPr>
          <w:rFonts w:hint="eastAsia" w:eastAsia="仿宋"/>
          <w:color w:val="000000"/>
          <w:sz w:val="24"/>
          <w:lang w:val="en-US" w:eastAsia="zh-CN"/>
        </w:rPr>
        <w:t>3</w:t>
      </w:r>
      <w:r>
        <w:rPr>
          <w:rFonts w:hint="eastAsia" w:eastAsia="仿宋"/>
          <w:color w:val="000000"/>
          <w:sz w:val="24"/>
          <w:lang w:eastAsia="zh-CN"/>
        </w:rPr>
        <w:t>）中共中央党校采访实录编辑室：《习近平的七年知青岁月》，北京：中共中央党校出版社，2017年。</w:t>
      </w:r>
    </w:p>
    <w:p w14:paraId="35026282">
      <w:pPr>
        <w:spacing w:line="360" w:lineRule="auto"/>
        <w:ind w:firstLine="480" w:firstLineChars="200"/>
        <w:jc w:val="left"/>
        <w:rPr>
          <w:rFonts w:hint="eastAsia" w:eastAsia="仿宋"/>
          <w:color w:val="000000"/>
          <w:sz w:val="24"/>
          <w:lang w:eastAsia="zh-CN"/>
        </w:rPr>
      </w:pPr>
      <w:r>
        <w:rPr>
          <w:rFonts w:hint="eastAsia" w:eastAsia="仿宋"/>
          <w:color w:val="000000"/>
          <w:sz w:val="24"/>
          <w:lang w:eastAsia="zh-CN"/>
        </w:rPr>
        <w:t>（</w:t>
      </w:r>
      <w:r>
        <w:rPr>
          <w:rFonts w:hint="eastAsia" w:eastAsia="仿宋"/>
          <w:color w:val="000000"/>
          <w:sz w:val="24"/>
          <w:lang w:val="en-US" w:eastAsia="zh-CN"/>
        </w:rPr>
        <w:t>4</w:t>
      </w:r>
      <w:r>
        <w:rPr>
          <w:rFonts w:hint="eastAsia" w:eastAsia="仿宋"/>
          <w:color w:val="000000"/>
          <w:sz w:val="24"/>
          <w:lang w:eastAsia="zh-CN"/>
        </w:rPr>
        <w:t>）刘统：《北上：党中央与张国焘斗争始末》，北京：生活·读书·新知三联书店，2016年。</w:t>
      </w:r>
    </w:p>
    <w:p w14:paraId="42603B77">
      <w:pPr>
        <w:spacing w:line="360" w:lineRule="auto"/>
        <w:ind w:firstLine="480" w:firstLineChars="200"/>
        <w:jc w:val="left"/>
        <w:rPr>
          <w:rFonts w:hint="eastAsia" w:eastAsia="仿宋"/>
          <w:color w:val="000000"/>
          <w:sz w:val="24"/>
          <w:lang w:val="en-US" w:eastAsia="zh-CN"/>
        </w:rPr>
      </w:pPr>
      <w:r>
        <w:rPr>
          <w:rFonts w:hint="eastAsia" w:eastAsia="仿宋"/>
          <w:color w:val="000000"/>
          <w:sz w:val="24"/>
          <w:lang w:eastAsia="zh-CN"/>
        </w:rPr>
        <w:t>（</w:t>
      </w:r>
      <w:r>
        <w:rPr>
          <w:rFonts w:hint="eastAsia" w:eastAsia="仿宋"/>
          <w:color w:val="000000"/>
          <w:sz w:val="24"/>
          <w:lang w:val="en-US" w:eastAsia="zh-CN"/>
        </w:rPr>
        <w:t>5</w:t>
      </w:r>
      <w:r>
        <w:rPr>
          <w:rFonts w:hint="eastAsia" w:eastAsia="仿宋"/>
          <w:color w:val="000000"/>
          <w:sz w:val="24"/>
          <w:lang w:eastAsia="zh-CN"/>
        </w:rPr>
        <w:t>）吴晓波：《激荡三十年—中国企业1978－2008》，北京：中信出版社，2007年。</w:t>
      </w:r>
    </w:p>
    <w:p w14:paraId="7FA51663">
      <w:pPr>
        <w:spacing w:line="360" w:lineRule="auto"/>
        <w:jc w:val="left"/>
        <w:rPr>
          <w:rFonts w:hint="eastAsia" w:eastAsia="仿宋"/>
          <w:color w:val="000000"/>
          <w:sz w:val="24"/>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6FAD9A"/>
    <w:multiLevelType w:val="singleLevel"/>
    <w:tmpl w:val="646FAD9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MxZGNmZDFkMzJlMWRlNmFlMmNiNGQ2NzFjYzE1NDY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1C346642"/>
    <w:rsid w:val="6BF2569F"/>
    <w:rsid w:val="6D5F3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unhideWhenUsed/>
    <w:uiPriority w:val="1"/>
  </w:style>
  <w:style w:type="table" w:default="1" w:styleId="8">
    <w:name w:val="Normal Table"/>
    <w:autoRedefine/>
    <w:unhideWhenUsed/>
    <w:qFormat/>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autoRedefine/>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autoRedefine/>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autoRedefine/>
    <w:unhideWhenUsed/>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autoRedefine/>
    <w:unhideWhenUsed/>
    <w:qFormat/>
    <w:uiPriority w:val="99"/>
    <w:rPr>
      <w:rFonts w:cs="Times New Roman"/>
      <w:sz w:val="21"/>
      <w:szCs w:val="21"/>
    </w:rPr>
  </w:style>
  <w:style w:type="character" w:customStyle="1" w:styleId="12">
    <w:name w:val="批注文字 Char"/>
    <w:link w:val="3"/>
    <w:semiHidden/>
    <w:qFormat/>
    <w:locked/>
    <w:uiPriority w:val="99"/>
    <w:rPr>
      <w:rFonts w:ascii="Times New Roman" w:hAnsi="Times New Roman" w:eastAsia="宋体" w:cs="Times New Roman"/>
      <w:sz w:val="24"/>
      <w:szCs w:val="24"/>
    </w:rPr>
  </w:style>
  <w:style w:type="character" w:customStyle="1" w:styleId="13">
    <w:name w:val="批注框文本 Char"/>
    <w:link w:val="4"/>
    <w:semiHidden/>
    <w:locked/>
    <w:uiPriority w:val="99"/>
    <w:rPr>
      <w:rFonts w:ascii="Times New Roman" w:hAnsi="Times New Roman" w:eastAsia="宋体" w:cs="Times New Roman"/>
      <w:sz w:val="18"/>
      <w:szCs w:val="18"/>
    </w:rPr>
  </w:style>
  <w:style w:type="character" w:customStyle="1" w:styleId="14">
    <w:name w:val="页脚 Char"/>
    <w:link w:val="5"/>
    <w:autoRedefine/>
    <w:locked/>
    <w:uiPriority w:val="99"/>
    <w:rPr>
      <w:rFonts w:cs="Times New Roman"/>
      <w:sz w:val="18"/>
      <w:szCs w:val="18"/>
    </w:rPr>
  </w:style>
  <w:style w:type="character" w:customStyle="1" w:styleId="15">
    <w:name w:val="文档结构图 Char"/>
    <w:link w:val="2"/>
    <w:semiHidden/>
    <w:qFormat/>
    <w:uiPriority w:val="99"/>
    <w:rPr>
      <w:rFonts w:ascii="宋体" w:hAnsi="Times New Roman"/>
      <w:kern w:val="2"/>
      <w:sz w:val="18"/>
      <w:szCs w:val="18"/>
    </w:rPr>
  </w:style>
  <w:style w:type="character" w:customStyle="1" w:styleId="16">
    <w:name w:val="页眉 Char"/>
    <w:link w:val="6"/>
    <w:autoRedefine/>
    <w:qFormat/>
    <w:locked/>
    <w:uiPriority w:val="99"/>
    <w:rPr>
      <w:rFonts w:cs="Times New Roman"/>
      <w:sz w:val="18"/>
      <w:szCs w:val="18"/>
    </w:rPr>
  </w:style>
  <w:style w:type="character" w:customStyle="1" w:styleId="17">
    <w:name w:val="批注主题 Char"/>
    <w:link w:val="7"/>
    <w:autoRedefine/>
    <w:semiHidden/>
    <w:qFormat/>
    <w:locked/>
    <w:uiPriority w:val="99"/>
    <w:rPr>
      <w:rFonts w:ascii="Times New Roman" w:hAnsi="Times New Roman" w:eastAsia="宋体" w:cs="Times New Roman"/>
      <w:b/>
      <w:bCs/>
      <w:sz w:val="24"/>
      <w:szCs w:val="24"/>
    </w:rPr>
  </w:style>
  <w:style w:type="paragraph" w:customStyle="1" w:styleId="18">
    <w:name w:val="列出段落"/>
    <w:basedOn w:val="1"/>
    <w:autoRedefine/>
    <w:qFormat/>
    <w:uiPriority w:val="34"/>
    <w:pPr>
      <w:ind w:firstLine="420" w:firstLineChars="200"/>
    </w:pPr>
    <w:rPr>
      <w:rFonts w:ascii="Calibri" w:hAnsi="Calibri"/>
      <w:szCs w:val="22"/>
    </w:rPr>
  </w:style>
  <w:style w:type="paragraph" w:customStyle="1" w:styleId="19">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List Paragraph"/>
    <w:basedOn w:val="1"/>
    <w:autoRedefine/>
    <w:qFormat/>
    <w:uiPriority w:val="34"/>
    <w:pPr>
      <w:ind w:firstLine="420" w:firstLineChars="200"/>
    </w:p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qFormat/>
    <w:uiPriority w:val="0"/>
    <w:rPr>
      <w:rFonts w:hint="eastAsia" w:ascii="宋体" w:hAnsi="宋体" w:eastAsia="宋体" w:cs="宋体"/>
      <w:b/>
      <w:bCs/>
      <w:color w:val="FF0000"/>
      <w:sz w:val="20"/>
      <w:szCs w:val="20"/>
      <w:u w:val="none"/>
    </w:rPr>
  </w:style>
  <w:style w:type="character" w:customStyle="1" w:styleId="24">
    <w:name w:val="font11"/>
    <w:autoRedefine/>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4035</Words>
  <Characters>4328</Characters>
  <Lines>115</Lines>
  <Paragraphs>144</Paragraphs>
  <TotalTime>59</TotalTime>
  <ScaleCrop>false</ScaleCrop>
  <LinksUpToDate>false</LinksUpToDate>
  <CharactersWithSpaces>4348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工程师</cp:lastModifiedBy>
  <dcterms:modified xsi:type="dcterms:W3CDTF">2024-08-16T11:02:17Z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E53CC5E471E44A00931F7E848A14C2E8_13</vt:lpwstr>
  </property>
</Properties>
</file>