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429E8" w14:textId="77777777" w:rsidR="004E5761" w:rsidRDefault="004E5761" w:rsidP="004E5761">
      <w:pPr>
        <w:pStyle w:val="a3"/>
        <w:spacing w:before="115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44"/>
          <w:szCs w:val="44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44"/>
          <w:szCs w:val="44"/>
        </w:rPr>
        <w:t>合同法教学大纲</w:t>
      </w:r>
    </w:p>
    <w:p w14:paraId="04E86EBE" w14:textId="77777777" w:rsidR="004E5761" w:rsidRDefault="004E5761" w:rsidP="004E5761">
      <w:pPr>
        <w:pStyle w:val="a3"/>
        <w:spacing w:before="115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霍玉芬</w:t>
      </w:r>
    </w:p>
    <w:p w14:paraId="63ED311C" w14:textId="2EE989ED" w:rsidR="004E5761" w:rsidRDefault="004E5761" w:rsidP="004E5761">
      <w:pPr>
        <w:pStyle w:val="a3"/>
        <w:spacing w:before="115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44"/>
          <w:szCs w:val="44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44"/>
          <w:szCs w:val="44"/>
        </w:rPr>
        <w:t>202</w:t>
      </w:r>
      <w:r w:rsidR="00D864B6"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44"/>
          <w:szCs w:val="44"/>
        </w:rPr>
        <w:t>4-2025</w:t>
      </w:r>
      <w:r w:rsidR="00D864B6"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44"/>
          <w:szCs w:val="44"/>
        </w:rPr>
        <w:t>秋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44"/>
          <w:szCs w:val="44"/>
        </w:rPr>
        <w:t>季学期（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44"/>
          <w:szCs w:val="44"/>
        </w:rPr>
        <w:t>32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44"/>
          <w:szCs w:val="44"/>
        </w:rPr>
        <w:t>学时）</w:t>
      </w:r>
    </w:p>
    <w:p w14:paraId="1D81E0F5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【思政内容】</w:t>
      </w:r>
    </w:p>
    <w:p w14:paraId="1A9FCC0E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第一：通过合同法的学习，和研究，让学生懂得一个经济快速发展的当代社会，“契约精神”才是处处合约处处约的灵魂和基础。言必信、行必果。“诚信之人畅行天下，失信之人寸步能行”</w:t>
      </w:r>
    </w:p>
    <w:p w14:paraId="7F63FFA3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二：守法履约。我国是个法治国家，即便是民间约定也应在法律允许的范围之内定约和履约。合同标的的合法是合同能否有效的关键。国家利益、公共利益的保护，环保意识的建立，商业秘密的保护意识和保密措施都关乎合同能否顺利履行。</w:t>
      </w:r>
    </w:p>
    <w:p w14:paraId="3A530627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</w:p>
    <w:p w14:paraId="1E1FDC6A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hint="eastAsia"/>
          <w:sz w:val="36"/>
          <w:szCs w:val="36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合同法课程参考书目</w:t>
      </w:r>
    </w:p>
    <w:p w14:paraId="4757849B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中国政法大学李永军、隋彭生、清华大学崔建远等</w:t>
      </w:r>
      <w:r>
        <w:rPr>
          <w:rFonts w:asciiTheme="minorHAnsi" w:eastAsiaTheme="minorEastAsia" w:hAnsi="Franklin Gothic Book" w:cstheme="minorBidi"/>
          <w:b/>
          <w:bCs/>
          <w:color w:val="000000" w:themeColor="text1"/>
          <w:kern w:val="24"/>
          <w:sz w:val="28"/>
          <w:szCs w:val="28"/>
        </w:rPr>
        <w:t>2020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年</w:t>
      </w:r>
      <w:r>
        <w:rPr>
          <w:rFonts w:asciiTheme="minorHAnsi" w:eastAsiaTheme="minorEastAsia" w:hAnsi="Franklin Gothic Book" w:cstheme="minorBidi"/>
          <w:b/>
          <w:bCs/>
          <w:color w:val="000000" w:themeColor="text1"/>
          <w:kern w:val="24"/>
          <w:sz w:val="28"/>
          <w:szCs w:val="28"/>
        </w:rPr>
        <w:t>6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月后出版的《合同法》都可以。</w:t>
      </w:r>
    </w:p>
    <w:p w14:paraId="03870DB2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</w:pPr>
    </w:p>
    <w:p w14:paraId="6F2521E7" w14:textId="77777777" w:rsidR="004E5761" w:rsidRDefault="004E5761" w:rsidP="004E5761">
      <w:pPr>
        <w:pStyle w:val="a3"/>
        <w:spacing w:before="115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合同法授课</w:t>
      </w:r>
      <w:r w:rsidR="008E250C"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共计</w:t>
      </w:r>
      <w:r w:rsidR="00BD369E"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十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章</w:t>
      </w:r>
    </w:p>
    <w:p w14:paraId="7E929C9E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第一章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0"/>
          <w:szCs w:val="30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合同的订立</w:t>
      </w:r>
    </w:p>
    <w:p w14:paraId="598F436C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第二章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0"/>
          <w:szCs w:val="30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合同的生效</w:t>
      </w:r>
    </w:p>
    <w:p w14:paraId="681A60F8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lastRenderedPageBreak/>
        <w:t>第三章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0"/>
          <w:szCs w:val="30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合同的无效和可撤销</w:t>
      </w:r>
    </w:p>
    <w:p w14:paraId="57070905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第四章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0"/>
          <w:szCs w:val="30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合同债权的保全</w:t>
      </w:r>
    </w:p>
    <w:p w14:paraId="43F1F97B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第五章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0"/>
          <w:szCs w:val="30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格式合同及规则</w:t>
      </w:r>
    </w:p>
    <w:p w14:paraId="34FCB668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第六章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0"/>
          <w:szCs w:val="30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合同解释规则</w:t>
      </w:r>
    </w:p>
    <w:p w14:paraId="5DEE7BA3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第七章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0"/>
          <w:szCs w:val="30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合同权利义务的转移</w:t>
      </w:r>
    </w:p>
    <w:p w14:paraId="2109FD79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第八章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0"/>
          <w:szCs w:val="30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合同的履行</w:t>
      </w:r>
    </w:p>
    <w:p w14:paraId="174DDBF5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第九章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0"/>
          <w:szCs w:val="30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违约责任</w:t>
      </w:r>
    </w:p>
    <w:p w14:paraId="20FC070B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30"/>
          <w:szCs w:val="30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第十章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0"/>
          <w:szCs w:val="30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0"/>
          <w:szCs w:val="30"/>
        </w:rPr>
        <w:t>合同权利义务的终止</w:t>
      </w:r>
    </w:p>
    <w:p w14:paraId="7FA6FDF2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</w:pPr>
    </w:p>
    <w:p w14:paraId="44691BA8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hint="eastAsia"/>
          <w:sz w:val="36"/>
          <w:szCs w:val="36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合同法具体讲授内容</w:t>
      </w:r>
    </w:p>
    <w:p w14:paraId="0F56E7DB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第一章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合同的订立</w:t>
      </w:r>
    </w:p>
    <w:p w14:paraId="14097EA6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本章重点：</w:t>
      </w:r>
      <w:r>
        <w:rPr>
          <w:rFonts w:asciiTheme="minorHAnsi" w:eastAsiaTheme="minorEastAsia" w:hAnsi="Franklin Gothic Book" w:cstheme="minorBidi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、要约成立的实质条件</w:t>
      </w:r>
    </w:p>
    <w:p w14:paraId="4B4C61B9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Franklin Gothic Book" w:cstheme="minorBidi"/>
          <w:b/>
          <w:bCs/>
          <w:color w:val="000000" w:themeColor="text1"/>
          <w:kern w:val="24"/>
          <w:sz w:val="28"/>
          <w:szCs w:val="28"/>
        </w:rPr>
        <w:t xml:space="preserve">          2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、承诺生效的条件</w:t>
      </w:r>
    </w:p>
    <w:p w14:paraId="4C4DD19E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Franklin Gothic Book" w:cstheme="minorBidi"/>
          <w:b/>
          <w:bCs/>
          <w:color w:val="000000" w:themeColor="text1"/>
          <w:kern w:val="24"/>
          <w:sz w:val="28"/>
          <w:szCs w:val="28"/>
        </w:rPr>
        <w:t xml:space="preserve">          3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、要约与要约邀请的关系</w:t>
      </w:r>
    </w:p>
    <w:p w14:paraId="606F8B50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Franklin Gothic Book" w:cstheme="minorBidi"/>
          <w:b/>
          <w:bCs/>
          <w:color w:val="000000" w:themeColor="text1"/>
          <w:kern w:val="24"/>
          <w:sz w:val="28"/>
          <w:szCs w:val="28"/>
        </w:rPr>
        <w:t xml:space="preserve">          4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、缔约过失构成要件及责任</w:t>
      </w:r>
    </w:p>
    <w:p w14:paraId="32407200" w14:textId="77777777" w:rsidR="004E5761" w:rsidRDefault="004E5761" w:rsidP="004E5761">
      <w:pPr>
        <w:pStyle w:val="a3"/>
        <w:spacing w:before="211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一、合同的成立</w:t>
      </w:r>
    </w:p>
    <w:p w14:paraId="6D624017" w14:textId="77777777" w:rsidR="004E5761" w:rsidRDefault="004E5761" w:rsidP="004E5761">
      <w:pPr>
        <w:pStyle w:val="a3"/>
        <w:spacing w:before="211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二、要约</w:t>
      </w:r>
    </w:p>
    <w:p w14:paraId="6D41A73E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三、承诺</w:t>
      </w:r>
    </w:p>
    <w:p w14:paraId="0AB9DD27" w14:textId="77777777" w:rsidR="004E5761" w:rsidRDefault="004E5761" w:rsidP="004E5761">
      <w:pPr>
        <w:pStyle w:val="a3"/>
        <w:spacing w:before="211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lastRenderedPageBreak/>
        <w:t>四、合同成立的性质和要件</w:t>
      </w:r>
    </w:p>
    <w:p w14:paraId="1765DCBD" w14:textId="77777777" w:rsidR="004E5761" w:rsidRDefault="004E5761" w:rsidP="004E5761">
      <w:pPr>
        <w:pStyle w:val="a3"/>
        <w:spacing w:before="211" w:beforeAutospacing="0" w:after="0" w:afterAutospacing="0"/>
        <w:rPr>
          <w:rFonts w:hint="eastAsia"/>
          <w:sz w:val="28"/>
          <w:szCs w:val="28"/>
        </w:rPr>
      </w:pPr>
    </w:p>
    <w:p w14:paraId="39D201A6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</w:pPr>
      <w:r>
        <w:rPr>
          <w:rFonts w:asciiTheme="minorHAnsi" w:eastAsiaTheme="minorEastAsia" w:hAnsi="Franklin Gothic Book" w:cstheme="minorBidi"/>
          <w:b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第二章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6"/>
          <w:szCs w:val="36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合同的生效</w:t>
      </w:r>
    </w:p>
    <w:p w14:paraId="4895FF9E" w14:textId="77777777" w:rsidR="004E5761" w:rsidRDefault="004E5761" w:rsidP="004E5761">
      <w:pPr>
        <w:pStyle w:val="a3"/>
        <w:spacing w:before="211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本章重点：合同生效的条件</w:t>
      </w:r>
    </w:p>
    <w:p w14:paraId="3D7C20B9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</w:p>
    <w:p w14:paraId="5E002841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重点讲授：</w:t>
      </w:r>
    </w:p>
    <w:p w14:paraId="471537A7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一、当事人的缔约能力</w:t>
      </w:r>
    </w:p>
    <w:p w14:paraId="1404ED0B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二、合同形式应符合法律的规定或当事人的约定</w:t>
      </w:r>
    </w:p>
    <w:p w14:paraId="1C067DA3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三、合同标的合法</w:t>
      </w:r>
    </w:p>
    <w:p w14:paraId="400EAA5C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第三章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合同的无效和可撤销</w:t>
      </w:r>
    </w:p>
    <w:p w14:paraId="0DAA6497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重点问题：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、合同无效与可撤销的基本区别</w:t>
      </w:r>
    </w:p>
    <w:p w14:paraId="5CE1AE2D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2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、合同无效的原因与后果</w:t>
      </w:r>
    </w:p>
    <w:p w14:paraId="58E3CC76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3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、合同可撤销的原因与后果</w:t>
      </w:r>
    </w:p>
    <w:p w14:paraId="3627BC16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4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、效力待定的合同类型</w:t>
      </w:r>
    </w:p>
    <w:p w14:paraId="2D675D14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</w:p>
    <w:p w14:paraId="716A8DDF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重点讲授：</w:t>
      </w:r>
    </w:p>
    <w:p w14:paraId="1FD19A67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一、合同无效和可撤销概述</w:t>
      </w:r>
    </w:p>
    <w:p w14:paraId="471D1498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二、可撤销合同的原因分析</w:t>
      </w:r>
    </w:p>
    <w:p w14:paraId="41ABE761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lastRenderedPageBreak/>
        <w:t>三、无效合同的原因分析</w:t>
      </w:r>
    </w:p>
    <w:p w14:paraId="7AD85E1C" w14:textId="77777777" w:rsidR="004E5761" w:rsidRDefault="004E5761" w:rsidP="004E5761">
      <w:pPr>
        <w:pStyle w:val="a3"/>
        <w:spacing w:before="115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四、对无效和可撤销合同的法律救济</w:t>
      </w:r>
    </w:p>
    <w:p w14:paraId="599F4B43" w14:textId="77777777" w:rsidR="004E5761" w:rsidRDefault="004E5761" w:rsidP="004E5761">
      <w:pPr>
        <w:pStyle w:val="a3"/>
        <w:spacing w:before="115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五、效力待定的合同</w:t>
      </w:r>
    </w:p>
    <w:p w14:paraId="4F17232E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</w:p>
    <w:p w14:paraId="45AD6D62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第四章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合同债权的保全</w:t>
      </w:r>
    </w:p>
    <w:p w14:paraId="294A21FE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重点问题：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、代位权的行使与后果</w:t>
      </w:r>
    </w:p>
    <w:p w14:paraId="1C06DB80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2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、撤销权的行使条件与后果</w:t>
      </w:r>
    </w:p>
    <w:p w14:paraId="4E1F8941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重点讲授：</w:t>
      </w:r>
    </w:p>
    <w:p w14:paraId="2AE14E98" w14:textId="77777777" w:rsidR="004E5761" w:rsidRDefault="004E5761" w:rsidP="004E5761">
      <w:pPr>
        <w:pStyle w:val="a3"/>
        <w:numPr>
          <w:ilvl w:val="0"/>
          <w:numId w:val="1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合同债权保全的概念</w:t>
      </w:r>
    </w:p>
    <w:p w14:paraId="2090D7BD" w14:textId="77777777" w:rsidR="004E5761" w:rsidRDefault="004E5761" w:rsidP="004E5761">
      <w:pPr>
        <w:pStyle w:val="a3"/>
        <w:numPr>
          <w:ilvl w:val="0"/>
          <w:numId w:val="1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债权人的代位权</w:t>
      </w:r>
    </w:p>
    <w:p w14:paraId="6FB1422D" w14:textId="77777777" w:rsidR="004E5761" w:rsidRDefault="004E5761" w:rsidP="004E5761">
      <w:pPr>
        <w:pStyle w:val="a3"/>
        <w:numPr>
          <w:ilvl w:val="0"/>
          <w:numId w:val="1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债权人的撤销权</w:t>
      </w:r>
    </w:p>
    <w:p w14:paraId="7E44B45A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</w:p>
    <w:p w14:paraId="2CC7D237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第五章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格式合同及规则</w:t>
      </w:r>
    </w:p>
    <w:p w14:paraId="08D842A7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重点问题：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、格式合同存在的合理性</w:t>
      </w:r>
    </w:p>
    <w:p w14:paraId="6B81BCC2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2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、对格式合同规制的原因与理论基础</w:t>
      </w:r>
    </w:p>
    <w:p w14:paraId="6B33523D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3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、格式合同的规制体系与方法</w:t>
      </w:r>
    </w:p>
    <w:p w14:paraId="2AE6E06D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</w:p>
    <w:p w14:paraId="763C8F95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lastRenderedPageBreak/>
        <w:t>重点讲授：</w:t>
      </w:r>
    </w:p>
    <w:p w14:paraId="0C5D4D1B" w14:textId="77777777" w:rsidR="004E5761" w:rsidRDefault="004E5761" w:rsidP="004E5761">
      <w:pPr>
        <w:pStyle w:val="a3"/>
        <w:numPr>
          <w:ilvl w:val="0"/>
          <w:numId w:val="2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格式合同概说</w:t>
      </w:r>
    </w:p>
    <w:p w14:paraId="7263AF97" w14:textId="77777777" w:rsidR="004E5761" w:rsidRDefault="004E5761" w:rsidP="004E5761">
      <w:pPr>
        <w:pStyle w:val="a3"/>
        <w:numPr>
          <w:ilvl w:val="0"/>
          <w:numId w:val="2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格式合同产生与存在的基础</w:t>
      </w:r>
    </w:p>
    <w:p w14:paraId="75542931" w14:textId="77777777" w:rsidR="004E5761" w:rsidRDefault="004E5761" w:rsidP="004E5761">
      <w:pPr>
        <w:pStyle w:val="a3"/>
        <w:numPr>
          <w:ilvl w:val="0"/>
          <w:numId w:val="2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对格式合同规制的法理基础</w:t>
      </w:r>
    </w:p>
    <w:p w14:paraId="38BD2806" w14:textId="77777777" w:rsidR="004E5761" w:rsidRDefault="004E5761" w:rsidP="004E5761">
      <w:pPr>
        <w:pStyle w:val="a3"/>
        <w:numPr>
          <w:ilvl w:val="0"/>
          <w:numId w:val="2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对格式合同的规制</w:t>
      </w:r>
    </w:p>
    <w:p w14:paraId="4BB54552" w14:textId="77777777" w:rsidR="004E5761" w:rsidRDefault="004E5761" w:rsidP="004E5761">
      <w:pPr>
        <w:pStyle w:val="a3"/>
        <w:spacing w:before="211" w:beforeAutospacing="0" w:after="0" w:afterAutospacing="0"/>
        <w:rPr>
          <w:rFonts w:hint="eastAsia"/>
          <w:sz w:val="28"/>
          <w:szCs w:val="28"/>
        </w:rPr>
      </w:pPr>
    </w:p>
    <w:p w14:paraId="04313E26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第六章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合同解释规则</w:t>
      </w:r>
    </w:p>
    <w:p w14:paraId="7029E5BC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重点问题：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、合同解释的必要性</w:t>
      </w:r>
    </w:p>
    <w:p w14:paraId="125F4467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2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、合同解释的原则</w:t>
      </w:r>
    </w:p>
    <w:p w14:paraId="6BCFD47E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3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、合同解释的性质</w:t>
      </w:r>
    </w:p>
    <w:p w14:paraId="1F17E501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重点讲授：</w:t>
      </w:r>
    </w:p>
    <w:p w14:paraId="72B91B52" w14:textId="77777777" w:rsidR="004E5761" w:rsidRDefault="004E5761" w:rsidP="004E5761">
      <w:pPr>
        <w:pStyle w:val="a3"/>
        <w:numPr>
          <w:ilvl w:val="0"/>
          <w:numId w:val="3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合同解释概述</w:t>
      </w:r>
    </w:p>
    <w:p w14:paraId="425A0F53" w14:textId="77777777" w:rsidR="004E5761" w:rsidRDefault="004E5761" w:rsidP="004E5761">
      <w:pPr>
        <w:pStyle w:val="a3"/>
        <w:numPr>
          <w:ilvl w:val="0"/>
          <w:numId w:val="3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解释的基本原则</w:t>
      </w:r>
    </w:p>
    <w:p w14:paraId="140ACAC8" w14:textId="77777777" w:rsidR="004E5761" w:rsidRDefault="004E5761" w:rsidP="004E5761">
      <w:pPr>
        <w:pStyle w:val="a3"/>
        <w:numPr>
          <w:ilvl w:val="0"/>
          <w:numId w:val="3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客观主义兼主观主义原则下的解释规则</w:t>
      </w:r>
    </w:p>
    <w:p w14:paraId="7D121625" w14:textId="77777777" w:rsidR="004E5761" w:rsidRDefault="004E5761" w:rsidP="004E5761">
      <w:pPr>
        <w:pStyle w:val="a3"/>
        <w:numPr>
          <w:ilvl w:val="0"/>
          <w:numId w:val="3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补充性解释</w:t>
      </w:r>
    </w:p>
    <w:p w14:paraId="39E89230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</w:p>
    <w:p w14:paraId="2A3D01F2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第七章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合同权利义务的转移</w:t>
      </w:r>
    </w:p>
    <w:p w14:paraId="018077D6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lastRenderedPageBreak/>
        <w:t>重点问题：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、债权转移的有效条件</w:t>
      </w:r>
    </w:p>
    <w:p w14:paraId="3881F4D4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2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、债务承担的有效条件</w:t>
      </w:r>
    </w:p>
    <w:p w14:paraId="6C9A49AC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3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、债权、债务概括转移的类型</w:t>
      </w:r>
    </w:p>
    <w:p w14:paraId="76093CEC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重点讲授：</w:t>
      </w:r>
    </w:p>
    <w:p w14:paraId="5B732A3C" w14:textId="77777777" w:rsidR="004E5761" w:rsidRDefault="004E5761" w:rsidP="004E5761">
      <w:pPr>
        <w:pStyle w:val="a3"/>
        <w:numPr>
          <w:ilvl w:val="0"/>
          <w:numId w:val="4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合同权利义务转移概述</w:t>
      </w:r>
    </w:p>
    <w:p w14:paraId="6C282D6A" w14:textId="77777777" w:rsidR="004E5761" w:rsidRDefault="004E5761" w:rsidP="004E5761">
      <w:pPr>
        <w:pStyle w:val="a3"/>
        <w:numPr>
          <w:ilvl w:val="0"/>
          <w:numId w:val="4"/>
        </w:numPr>
        <w:spacing w:before="211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合同债权的让与</w:t>
      </w:r>
    </w:p>
    <w:p w14:paraId="5C6331BE" w14:textId="77777777" w:rsidR="004E5761" w:rsidRDefault="004E5761" w:rsidP="004E5761">
      <w:pPr>
        <w:pStyle w:val="a3"/>
        <w:numPr>
          <w:ilvl w:val="0"/>
          <w:numId w:val="4"/>
        </w:numPr>
        <w:spacing w:before="211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债务承担</w:t>
      </w:r>
    </w:p>
    <w:p w14:paraId="64783823" w14:textId="77777777" w:rsidR="004E5761" w:rsidRDefault="004E5761" w:rsidP="004E5761">
      <w:pPr>
        <w:pStyle w:val="a3"/>
        <w:numPr>
          <w:ilvl w:val="0"/>
          <w:numId w:val="4"/>
        </w:numPr>
        <w:spacing w:before="211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合同权利义务的概括承受</w:t>
      </w:r>
    </w:p>
    <w:p w14:paraId="730E890D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</w:p>
    <w:p w14:paraId="0FACBEF9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第八章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合同的履行</w:t>
      </w:r>
    </w:p>
    <w:p w14:paraId="712704AF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重点问题：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、合同履行抗辩权的概念与行使条件</w:t>
      </w:r>
    </w:p>
    <w:p w14:paraId="00EBB08E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2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、不安抗辩权的概念与行使条件</w:t>
      </w:r>
    </w:p>
    <w:p w14:paraId="6CE0D82D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3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、情势变更对合同效力的影响</w:t>
      </w:r>
    </w:p>
    <w:p w14:paraId="08D23714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重点讲授：</w:t>
      </w:r>
    </w:p>
    <w:p w14:paraId="0397BB88" w14:textId="77777777" w:rsidR="004E5761" w:rsidRDefault="004E5761" w:rsidP="004E5761">
      <w:pPr>
        <w:pStyle w:val="a3"/>
        <w:numPr>
          <w:ilvl w:val="0"/>
          <w:numId w:val="5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合同履行概述</w:t>
      </w:r>
    </w:p>
    <w:p w14:paraId="6F020BE6" w14:textId="77777777" w:rsidR="004E5761" w:rsidRDefault="004E5761" w:rsidP="004E5761">
      <w:pPr>
        <w:pStyle w:val="a3"/>
        <w:numPr>
          <w:ilvl w:val="0"/>
          <w:numId w:val="5"/>
        </w:numPr>
        <w:spacing w:before="211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合同履行中的抗辩权</w:t>
      </w:r>
    </w:p>
    <w:p w14:paraId="3C8F58F0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</w:pPr>
    </w:p>
    <w:p w14:paraId="6253B5B1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lastRenderedPageBreak/>
        <w:t>第九章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6"/>
          <w:szCs w:val="36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违约责任</w:t>
      </w:r>
    </w:p>
    <w:p w14:paraId="406E4495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重点问题：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、违约的概念与具体形态分类</w:t>
      </w:r>
    </w:p>
    <w:p w14:paraId="6149D694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2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、违约救济的各种手段</w:t>
      </w:r>
    </w:p>
    <w:p w14:paraId="68B9CC6C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重点讲授：</w:t>
      </w:r>
    </w:p>
    <w:p w14:paraId="3AE43136" w14:textId="77777777" w:rsidR="004E5761" w:rsidRDefault="004E5761" w:rsidP="004E5761">
      <w:pPr>
        <w:pStyle w:val="a3"/>
        <w:numPr>
          <w:ilvl w:val="0"/>
          <w:numId w:val="6"/>
        </w:numPr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违约的一般概述</w:t>
      </w:r>
    </w:p>
    <w:p w14:paraId="5F40C69F" w14:textId="77777777" w:rsidR="004E5761" w:rsidRDefault="004E5761" w:rsidP="004E5761">
      <w:pPr>
        <w:pStyle w:val="a3"/>
        <w:numPr>
          <w:ilvl w:val="0"/>
          <w:numId w:val="6"/>
        </w:numPr>
        <w:spacing w:before="211" w:beforeAutospacing="0" w:after="0" w:afterAutospacing="0"/>
        <w:rPr>
          <w:rFonts w:hint="eastAsia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违约责任</w:t>
      </w:r>
    </w:p>
    <w:p w14:paraId="5310B214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</w:pPr>
    </w:p>
    <w:p w14:paraId="428C8DD2" w14:textId="77777777" w:rsidR="004E5761" w:rsidRDefault="004E5761" w:rsidP="004E5761">
      <w:pPr>
        <w:pStyle w:val="a3"/>
        <w:spacing w:before="211" w:beforeAutospacing="0" w:after="0" w:afterAutospacing="0"/>
        <w:jc w:val="center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第十章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36"/>
          <w:szCs w:val="36"/>
        </w:rPr>
        <w:t xml:space="preserve"> 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36"/>
          <w:szCs w:val="36"/>
        </w:rPr>
        <w:t>合同权利义务的终止</w:t>
      </w:r>
    </w:p>
    <w:p w14:paraId="252981FD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重点问题：</w:t>
      </w: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、合同解除的条件与法律后果</w:t>
      </w:r>
    </w:p>
    <w:p w14:paraId="446C9270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2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、合同抵消的条件</w:t>
      </w:r>
    </w:p>
    <w:p w14:paraId="143AB020" w14:textId="77777777" w:rsidR="004E5761" w:rsidRDefault="004E5761" w:rsidP="004E5761">
      <w:pPr>
        <w:pStyle w:val="a3"/>
        <w:spacing w:before="211" w:beforeAutospacing="0" w:after="0" w:afterAutospacing="0"/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黑体" w:cstheme="minorBidi"/>
          <w:b/>
          <w:bCs/>
          <w:color w:val="000000" w:themeColor="text1"/>
          <w:kern w:val="24"/>
          <w:sz w:val="28"/>
          <w:szCs w:val="28"/>
        </w:rPr>
        <w:t xml:space="preserve">          3</w:t>
      </w:r>
      <w:r>
        <w:rPr>
          <w:rFonts w:asciiTheme="minorHAnsi" w:eastAsiaTheme="minorEastAsia" w:hAnsi="黑体" w:cstheme="minorBidi" w:hint="eastAsia"/>
          <w:b/>
          <w:bCs/>
          <w:color w:val="000000" w:themeColor="text1"/>
          <w:kern w:val="24"/>
          <w:sz w:val="28"/>
          <w:szCs w:val="28"/>
        </w:rPr>
        <w:t>、提存的条件与法律后果</w:t>
      </w:r>
    </w:p>
    <w:p w14:paraId="2A838282" w14:textId="77777777" w:rsidR="004E5761" w:rsidRDefault="004E5761" w:rsidP="004E5761">
      <w:pPr>
        <w:pStyle w:val="a3"/>
        <w:spacing w:before="211" w:beforeAutospacing="0" w:after="0" w:afterAutospacing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重点讲授：</w:t>
      </w:r>
    </w:p>
    <w:p w14:paraId="123288A0" w14:textId="77777777" w:rsidR="004E5761" w:rsidRDefault="004E5761" w:rsidP="004E5761">
      <w:pPr>
        <w:pStyle w:val="a3"/>
        <w:numPr>
          <w:ilvl w:val="0"/>
          <w:numId w:val="7"/>
        </w:numPr>
        <w:spacing w:before="211" w:beforeAutospacing="0" w:after="0" w:afterAutospacing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合同权利义务因解除而终止</w:t>
      </w:r>
    </w:p>
    <w:p w14:paraId="37B01BF8" w14:textId="77777777" w:rsidR="004E5761" w:rsidRDefault="004E5761" w:rsidP="004E5761">
      <w:pPr>
        <w:pStyle w:val="a3"/>
        <w:numPr>
          <w:ilvl w:val="0"/>
          <w:numId w:val="7"/>
        </w:numPr>
        <w:spacing w:before="211" w:beforeAutospacing="0" w:after="0" w:afterAutospacing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合同权利义务因其他原因而终止</w:t>
      </w:r>
    </w:p>
    <w:p w14:paraId="7F030B37" w14:textId="44A22C7D" w:rsidR="00D20715" w:rsidRDefault="00D20715" w:rsidP="00D20715">
      <w:pPr>
        <w:tabs>
          <w:tab w:val="left" w:pos="-720"/>
        </w:tabs>
        <w:suppressAutoHyphens/>
        <w:adjustRightInd w:val="0"/>
        <w:snapToGrid w:val="0"/>
        <w:spacing w:line="276" w:lineRule="auto"/>
        <w:ind w:firstLineChars="225" w:firstLine="473"/>
        <w:rPr>
          <w:rFonts w:ascii="仿宋" w:eastAsia="仿宋" w:hAnsi="仿宋" w:hint="eastAsia"/>
          <w:color w:val="000000"/>
          <w:szCs w:val="21"/>
        </w:rPr>
      </w:pPr>
    </w:p>
    <w:p w14:paraId="4C4F5D7E" w14:textId="77777777" w:rsidR="004E5761" w:rsidRDefault="004E5761" w:rsidP="004E5761">
      <w:pPr>
        <w:pStyle w:val="a3"/>
        <w:spacing w:before="211" w:beforeAutospacing="0" w:after="0" w:afterAutospacing="0"/>
        <w:ind w:left="720"/>
        <w:rPr>
          <w:rFonts w:hint="eastAsia"/>
          <w:b/>
          <w:sz w:val="28"/>
          <w:szCs w:val="28"/>
        </w:rPr>
      </w:pPr>
    </w:p>
    <w:p w14:paraId="1BC298FF" w14:textId="77777777" w:rsidR="004E5761" w:rsidRDefault="004E5761" w:rsidP="004E5761">
      <w:pPr>
        <w:pStyle w:val="a3"/>
        <w:spacing w:before="211" w:beforeAutospacing="0" w:after="0" w:afterAutospacing="0"/>
        <w:ind w:left="720"/>
        <w:rPr>
          <w:rFonts w:hint="eastAsia"/>
          <w:b/>
          <w:sz w:val="28"/>
          <w:szCs w:val="28"/>
        </w:rPr>
      </w:pPr>
    </w:p>
    <w:p w14:paraId="1C9196F2" w14:textId="77777777" w:rsidR="00D20715" w:rsidRPr="00D20715" w:rsidRDefault="00D20715" w:rsidP="00D20715">
      <w:pPr>
        <w:pStyle w:val="a3"/>
        <w:spacing w:before="211" w:beforeAutospacing="0" w:after="0" w:afterAutospacing="0"/>
        <w:rPr>
          <w:rFonts w:hint="eastAsia"/>
          <w:b/>
          <w:sz w:val="28"/>
          <w:szCs w:val="28"/>
        </w:rPr>
      </w:pPr>
      <w:r w:rsidRPr="00D20715">
        <w:rPr>
          <w:rFonts w:hint="eastAsia"/>
          <w:b/>
          <w:sz w:val="28"/>
          <w:szCs w:val="28"/>
        </w:rPr>
        <w:lastRenderedPageBreak/>
        <w:t>考核方式</w:t>
      </w:r>
      <w:r>
        <w:rPr>
          <w:rFonts w:hint="eastAsia"/>
          <w:b/>
          <w:sz w:val="28"/>
          <w:szCs w:val="28"/>
        </w:rPr>
        <w:t>：</w:t>
      </w:r>
    </w:p>
    <w:p w14:paraId="18588C19" w14:textId="5EC71B6A" w:rsidR="00D20715" w:rsidRPr="00D20715" w:rsidRDefault="00D20715" w:rsidP="00D20715">
      <w:pPr>
        <w:pStyle w:val="a3"/>
        <w:spacing w:before="211" w:beforeAutospacing="0" w:after="0" w:afterAutospacing="0"/>
        <w:rPr>
          <w:rFonts w:hint="eastAsia"/>
          <w:b/>
          <w:sz w:val="28"/>
          <w:szCs w:val="28"/>
        </w:rPr>
      </w:pPr>
      <w:r w:rsidRPr="00D20715">
        <w:rPr>
          <w:rFonts w:hint="eastAsia"/>
          <w:b/>
          <w:sz w:val="28"/>
          <w:szCs w:val="28"/>
        </w:rPr>
        <w:t>期末考试-课内</w:t>
      </w:r>
      <w:r w:rsidR="005C63A6">
        <w:rPr>
          <w:rFonts w:hint="eastAsia"/>
          <w:b/>
          <w:sz w:val="28"/>
          <w:szCs w:val="28"/>
        </w:rPr>
        <w:t>开</w:t>
      </w:r>
      <w:r w:rsidRPr="00D20715">
        <w:rPr>
          <w:rFonts w:hint="eastAsia"/>
          <w:b/>
          <w:sz w:val="28"/>
          <w:szCs w:val="28"/>
        </w:rPr>
        <w:t>卷：50%</w:t>
      </w:r>
    </w:p>
    <w:p w14:paraId="180347D1" w14:textId="77777777" w:rsidR="00D20715" w:rsidRPr="00D20715" w:rsidRDefault="00D20715" w:rsidP="00D20715">
      <w:pPr>
        <w:pStyle w:val="a3"/>
        <w:spacing w:before="211" w:beforeAutospacing="0" w:after="0" w:afterAutospacing="0"/>
        <w:rPr>
          <w:rFonts w:hint="eastAsia"/>
          <w:b/>
          <w:sz w:val="28"/>
          <w:szCs w:val="28"/>
        </w:rPr>
      </w:pPr>
      <w:r w:rsidRPr="00D20715">
        <w:rPr>
          <w:rFonts w:hint="eastAsia"/>
          <w:b/>
          <w:sz w:val="28"/>
          <w:szCs w:val="28"/>
        </w:rPr>
        <w:t>习题作业1次：15%</w:t>
      </w:r>
    </w:p>
    <w:p w14:paraId="50E6E142" w14:textId="77777777" w:rsidR="00D20715" w:rsidRPr="00D20715" w:rsidRDefault="00D20715" w:rsidP="00D20715">
      <w:pPr>
        <w:pStyle w:val="a3"/>
        <w:spacing w:before="211" w:beforeAutospacing="0" w:after="0" w:afterAutospacing="0"/>
        <w:rPr>
          <w:rFonts w:hint="eastAsia"/>
          <w:b/>
          <w:sz w:val="28"/>
          <w:szCs w:val="28"/>
        </w:rPr>
      </w:pPr>
      <w:r w:rsidRPr="00D20715">
        <w:rPr>
          <w:rFonts w:hint="eastAsia"/>
          <w:b/>
          <w:sz w:val="28"/>
          <w:szCs w:val="28"/>
        </w:rPr>
        <w:t>小组报告1次：15%</w:t>
      </w:r>
    </w:p>
    <w:p w14:paraId="445C93FE" w14:textId="77777777" w:rsidR="00D20715" w:rsidRPr="00D20715" w:rsidRDefault="00D20715" w:rsidP="00D20715">
      <w:pPr>
        <w:pStyle w:val="a3"/>
        <w:spacing w:before="211" w:beforeAutospacing="0" w:after="0" w:afterAutospacing="0"/>
        <w:rPr>
          <w:rFonts w:hint="eastAsia"/>
          <w:b/>
          <w:sz w:val="28"/>
          <w:szCs w:val="28"/>
        </w:rPr>
      </w:pPr>
      <w:r w:rsidRPr="00D20715">
        <w:rPr>
          <w:rFonts w:hint="eastAsia"/>
          <w:b/>
          <w:sz w:val="28"/>
          <w:szCs w:val="28"/>
        </w:rPr>
        <w:t>课堂展示：10%</w:t>
      </w:r>
    </w:p>
    <w:p w14:paraId="13742989" w14:textId="2EA64A25" w:rsidR="004E5761" w:rsidRDefault="00D20715" w:rsidP="00D20715">
      <w:pPr>
        <w:pStyle w:val="a3"/>
        <w:spacing w:before="211" w:beforeAutospacing="0" w:after="0" w:afterAutospacing="0"/>
        <w:rPr>
          <w:rFonts w:hint="eastAsia"/>
          <w:b/>
          <w:sz w:val="28"/>
          <w:szCs w:val="28"/>
        </w:rPr>
      </w:pPr>
      <w:r w:rsidRPr="00D20715">
        <w:rPr>
          <w:rFonts w:hint="eastAsia"/>
          <w:b/>
          <w:sz w:val="28"/>
          <w:szCs w:val="28"/>
        </w:rPr>
        <w:t>考勤：10%</w:t>
      </w:r>
    </w:p>
    <w:p w14:paraId="6A6A1767" w14:textId="77777777" w:rsidR="004E5761" w:rsidRDefault="004E5761" w:rsidP="004E5761">
      <w:pPr>
        <w:pStyle w:val="a3"/>
        <w:spacing w:before="211" w:beforeAutospacing="0" w:after="0" w:afterAutospacing="0"/>
        <w:ind w:left="72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202</w:t>
      </w:r>
      <w:r w:rsidR="00CA1DF3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年</w:t>
      </w:r>
      <w:r w:rsidR="00CA1DF3">
        <w:rPr>
          <w:rFonts w:hint="eastAsia"/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月   霍玉芬</w:t>
      </w:r>
    </w:p>
    <w:p w14:paraId="0310B1D3" w14:textId="77777777" w:rsidR="004E5761" w:rsidRDefault="004E5761" w:rsidP="004E5761"/>
    <w:p w14:paraId="3282923E" w14:textId="77777777" w:rsidR="00841222" w:rsidRDefault="00841222"/>
    <w:sectPr w:rsidR="00841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20290"/>
    <w:multiLevelType w:val="hybridMultilevel"/>
    <w:tmpl w:val="78CCB26E"/>
    <w:lvl w:ilvl="0" w:tplc="29225E00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2F0B4A"/>
    <w:multiLevelType w:val="hybridMultilevel"/>
    <w:tmpl w:val="B130062E"/>
    <w:lvl w:ilvl="0" w:tplc="E8A833D4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A8734D"/>
    <w:multiLevelType w:val="hybridMultilevel"/>
    <w:tmpl w:val="011858EC"/>
    <w:lvl w:ilvl="0" w:tplc="57720188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916F33"/>
    <w:multiLevelType w:val="hybridMultilevel"/>
    <w:tmpl w:val="9D2E6F46"/>
    <w:lvl w:ilvl="0" w:tplc="B0A2AAB6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693B47"/>
    <w:multiLevelType w:val="hybridMultilevel"/>
    <w:tmpl w:val="C13E0450"/>
    <w:lvl w:ilvl="0" w:tplc="E69A2E40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1633A2"/>
    <w:multiLevelType w:val="hybridMultilevel"/>
    <w:tmpl w:val="263E6966"/>
    <w:lvl w:ilvl="0" w:tplc="38E4D348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9B340EF"/>
    <w:multiLevelType w:val="hybridMultilevel"/>
    <w:tmpl w:val="CE8ED354"/>
    <w:lvl w:ilvl="0" w:tplc="0442D08A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5873533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07937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9808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86726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94958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40900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71254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761"/>
    <w:rsid w:val="00055F0F"/>
    <w:rsid w:val="00072955"/>
    <w:rsid w:val="00111C78"/>
    <w:rsid w:val="00166B59"/>
    <w:rsid w:val="00191EDB"/>
    <w:rsid w:val="001D025B"/>
    <w:rsid w:val="001F6AB2"/>
    <w:rsid w:val="002536B5"/>
    <w:rsid w:val="00257D20"/>
    <w:rsid w:val="002A0718"/>
    <w:rsid w:val="002C3A6B"/>
    <w:rsid w:val="002E7F85"/>
    <w:rsid w:val="002F6BCD"/>
    <w:rsid w:val="003A0825"/>
    <w:rsid w:val="003B5737"/>
    <w:rsid w:val="0046022C"/>
    <w:rsid w:val="00461225"/>
    <w:rsid w:val="0047234B"/>
    <w:rsid w:val="0048651B"/>
    <w:rsid w:val="004E5761"/>
    <w:rsid w:val="005125EF"/>
    <w:rsid w:val="00552B9C"/>
    <w:rsid w:val="005909A5"/>
    <w:rsid w:val="005B1013"/>
    <w:rsid w:val="005B5884"/>
    <w:rsid w:val="005C63A6"/>
    <w:rsid w:val="00693EBD"/>
    <w:rsid w:val="00696F36"/>
    <w:rsid w:val="00742CB6"/>
    <w:rsid w:val="00774D47"/>
    <w:rsid w:val="00776710"/>
    <w:rsid w:val="00782E44"/>
    <w:rsid w:val="007A2382"/>
    <w:rsid w:val="007B03E5"/>
    <w:rsid w:val="00841222"/>
    <w:rsid w:val="008E250C"/>
    <w:rsid w:val="00915679"/>
    <w:rsid w:val="009665FC"/>
    <w:rsid w:val="009A74C4"/>
    <w:rsid w:val="00A17E34"/>
    <w:rsid w:val="00A47527"/>
    <w:rsid w:val="00AC7946"/>
    <w:rsid w:val="00AD633F"/>
    <w:rsid w:val="00B5469B"/>
    <w:rsid w:val="00BD369E"/>
    <w:rsid w:val="00C550E1"/>
    <w:rsid w:val="00CA1DF3"/>
    <w:rsid w:val="00CA6061"/>
    <w:rsid w:val="00CC17F2"/>
    <w:rsid w:val="00CD0A7C"/>
    <w:rsid w:val="00CE0629"/>
    <w:rsid w:val="00D20715"/>
    <w:rsid w:val="00D864B6"/>
    <w:rsid w:val="00D93769"/>
    <w:rsid w:val="00DE6A6E"/>
    <w:rsid w:val="00E34814"/>
    <w:rsid w:val="00E42164"/>
    <w:rsid w:val="00EC4663"/>
    <w:rsid w:val="00F0747D"/>
    <w:rsid w:val="00F363BE"/>
    <w:rsid w:val="00F84CC8"/>
    <w:rsid w:val="00FA15D4"/>
    <w:rsid w:val="00FF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B4AA"/>
  <w15:docId w15:val="{70D9DF3F-D986-42C1-942E-30E43A08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7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5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26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8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明月 戴</cp:lastModifiedBy>
  <cp:revision>7</cp:revision>
  <dcterms:created xsi:type="dcterms:W3CDTF">2022-03-16T02:44:00Z</dcterms:created>
  <dcterms:modified xsi:type="dcterms:W3CDTF">2024-08-29T09:52:00Z</dcterms:modified>
</cp:coreProperties>
</file>