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22422" w14:textId="270E55DD"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CC7C6C">
        <w:rPr>
          <w:rFonts w:ascii="方正小标宋简体" w:eastAsia="方正小标宋简体" w:hAnsi="黑体" w:hint="eastAsia"/>
          <w:sz w:val="32"/>
          <w:szCs w:val="21"/>
          <w:lang w:val="en-GB"/>
        </w:rPr>
        <w:t>证券投资学</w:t>
      </w:r>
      <w:r w:rsidRPr="00D769CC">
        <w:rPr>
          <w:rFonts w:ascii="方正小标宋简体" w:eastAsia="方正小标宋简体" w:hAnsi="黑体" w:hint="eastAsia"/>
          <w:sz w:val="32"/>
          <w:szCs w:val="21"/>
          <w:lang w:val="en-GB"/>
        </w:rPr>
        <w:t>》教学大纲</w:t>
      </w:r>
    </w:p>
    <w:p w14:paraId="1CB11E3F"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1E7E6CF" w14:textId="77777777" w:rsidTr="00571584">
        <w:trPr>
          <w:jc w:val="right"/>
        </w:trPr>
        <w:tc>
          <w:tcPr>
            <w:tcW w:w="4025" w:type="dxa"/>
            <w:vAlign w:val="center"/>
          </w:tcPr>
          <w:p w14:paraId="51E2197F" w14:textId="311AFBAD"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CC7C6C">
              <w:rPr>
                <w:rFonts w:ascii="仿宋" w:eastAsia="仿宋" w:hAnsi="仿宋" w:hint="eastAsia"/>
                <w:szCs w:val="21"/>
                <w:lang w:val="en-GB"/>
              </w:rPr>
              <w:t>证券投资学</w:t>
            </w:r>
          </w:p>
        </w:tc>
        <w:tc>
          <w:tcPr>
            <w:tcW w:w="3969" w:type="dxa"/>
            <w:vAlign w:val="center"/>
          </w:tcPr>
          <w:p w14:paraId="69F90955" w14:textId="4DE2AC8C"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4C187B" w:rsidRPr="004C187B">
              <w:rPr>
                <w:rFonts w:ascii="仿宋" w:eastAsia="仿宋" w:hAnsi="仿宋"/>
                <w:szCs w:val="21"/>
                <w:lang w:val="en-GB"/>
              </w:rPr>
              <w:t xml:space="preserve">Securities </w:t>
            </w:r>
            <w:r w:rsidR="004C187B">
              <w:rPr>
                <w:rFonts w:ascii="仿宋" w:eastAsia="仿宋" w:hAnsi="仿宋"/>
                <w:szCs w:val="21"/>
                <w:lang w:val="en-GB"/>
              </w:rPr>
              <w:t>I</w:t>
            </w:r>
            <w:r w:rsidR="004C187B" w:rsidRPr="004C187B">
              <w:rPr>
                <w:rFonts w:ascii="仿宋" w:eastAsia="仿宋" w:hAnsi="仿宋"/>
                <w:szCs w:val="21"/>
                <w:lang w:val="en-GB"/>
              </w:rPr>
              <w:t>nvestment</w:t>
            </w:r>
          </w:p>
        </w:tc>
      </w:tr>
      <w:tr w:rsidR="00C25C32" w14:paraId="7422A433" w14:textId="77777777" w:rsidTr="00571584">
        <w:trPr>
          <w:jc w:val="right"/>
        </w:trPr>
        <w:tc>
          <w:tcPr>
            <w:tcW w:w="4025" w:type="dxa"/>
            <w:vAlign w:val="center"/>
          </w:tcPr>
          <w:p w14:paraId="088E6061" w14:textId="512FAB6D"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CC7C6C" w:rsidRPr="00CC7C6C">
              <w:rPr>
                <w:rFonts w:ascii="仿宋" w:eastAsia="仿宋" w:hAnsi="仿宋"/>
                <w:szCs w:val="21"/>
                <w:lang w:val="en-GB"/>
              </w:rPr>
              <w:t>160719E006</w:t>
            </w:r>
          </w:p>
        </w:tc>
        <w:tc>
          <w:tcPr>
            <w:tcW w:w="3969" w:type="dxa"/>
            <w:vAlign w:val="center"/>
          </w:tcPr>
          <w:p w14:paraId="59142029" w14:textId="6ACAFDCE"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CC7C6C">
              <w:rPr>
                <w:rFonts w:ascii="仿宋" w:eastAsia="仿宋" w:hAnsi="仿宋" w:hint="eastAsia"/>
                <w:szCs w:val="21"/>
                <w:lang w:val="en-GB"/>
              </w:rPr>
              <w:t>3</w:t>
            </w:r>
          </w:p>
        </w:tc>
      </w:tr>
      <w:tr w:rsidR="00C25C32" w14:paraId="3C96F405" w14:textId="77777777" w:rsidTr="00571584">
        <w:trPr>
          <w:jc w:val="right"/>
        </w:trPr>
        <w:tc>
          <w:tcPr>
            <w:tcW w:w="4025" w:type="dxa"/>
            <w:vAlign w:val="center"/>
          </w:tcPr>
          <w:p w14:paraId="70023A86" w14:textId="5123F06A"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总学时：</w:t>
            </w:r>
            <w:r w:rsidR="00CC7C6C">
              <w:rPr>
                <w:rFonts w:ascii="仿宋" w:eastAsia="仿宋" w:hAnsi="仿宋" w:hint="eastAsia"/>
                <w:szCs w:val="21"/>
                <w:lang w:val="en-GB"/>
              </w:rPr>
              <w:t>4</w:t>
            </w:r>
            <w:r w:rsidR="00CC7C6C">
              <w:rPr>
                <w:rFonts w:ascii="仿宋" w:eastAsia="仿宋" w:hAnsi="仿宋"/>
                <w:szCs w:val="21"/>
                <w:lang w:val="en-GB"/>
              </w:rPr>
              <w:t>8</w:t>
            </w:r>
          </w:p>
        </w:tc>
        <w:tc>
          <w:tcPr>
            <w:tcW w:w="3969" w:type="dxa"/>
            <w:vAlign w:val="center"/>
          </w:tcPr>
          <w:p w14:paraId="208C2C94" w14:textId="31144D2D" w:rsidR="00C25C32" w:rsidRDefault="007430B6" w:rsidP="00C25C32">
            <w:pPr>
              <w:rPr>
                <w:rFonts w:ascii="黑体" w:eastAsia="黑体" w:hAnsi="黑体" w:hint="eastAsia"/>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3B1BFC">
              <w:rPr>
                <w:rFonts w:ascii="仿宋" w:eastAsia="仿宋" w:hAnsi="仿宋"/>
                <w:szCs w:val="21"/>
                <w:lang w:val="en-GB"/>
              </w:rPr>
              <w:t>32</w:t>
            </w:r>
          </w:p>
        </w:tc>
      </w:tr>
      <w:tr w:rsidR="00C25C32" w:rsidRPr="007430B6" w14:paraId="0EB13B75" w14:textId="77777777" w:rsidTr="00571584">
        <w:trPr>
          <w:jc w:val="right"/>
        </w:trPr>
        <w:tc>
          <w:tcPr>
            <w:tcW w:w="4025" w:type="dxa"/>
            <w:vAlign w:val="center"/>
          </w:tcPr>
          <w:p w14:paraId="061C3DE2" w14:textId="66AD149E"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r w:rsidR="00CC7C6C">
              <w:rPr>
                <w:rFonts w:ascii="仿宋" w:eastAsia="仿宋" w:hAnsi="仿宋" w:hint="eastAsia"/>
                <w:szCs w:val="21"/>
                <w:lang w:val="en-GB"/>
              </w:rPr>
              <w:t>0</w:t>
            </w:r>
          </w:p>
        </w:tc>
        <w:tc>
          <w:tcPr>
            <w:tcW w:w="3969" w:type="dxa"/>
            <w:vAlign w:val="center"/>
          </w:tcPr>
          <w:p w14:paraId="047EC752" w14:textId="2B8C8964"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3B1BFC">
              <w:rPr>
                <w:rFonts w:ascii="仿宋" w:eastAsia="仿宋" w:hAnsi="仿宋"/>
                <w:szCs w:val="21"/>
                <w:lang w:val="en-GB"/>
              </w:rPr>
              <w:t>16</w:t>
            </w:r>
          </w:p>
        </w:tc>
      </w:tr>
      <w:tr w:rsidR="00C25C32" w14:paraId="2C2B3242" w14:textId="77777777" w:rsidTr="00571584">
        <w:trPr>
          <w:jc w:val="right"/>
        </w:trPr>
        <w:tc>
          <w:tcPr>
            <w:tcW w:w="4025" w:type="dxa"/>
            <w:vAlign w:val="center"/>
          </w:tcPr>
          <w:p w14:paraId="4042A07D" w14:textId="41E864B7"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4A49DC">
              <w:rPr>
                <w:rFonts w:ascii="仿宋" w:eastAsia="仿宋" w:hAnsi="仿宋" w:hint="eastAsia"/>
                <w:szCs w:val="21"/>
                <w:lang w:val="en-GB"/>
              </w:rPr>
              <w:t>工商管理学院/马克思主义学院</w:t>
            </w:r>
          </w:p>
        </w:tc>
        <w:tc>
          <w:tcPr>
            <w:tcW w:w="3969" w:type="dxa"/>
            <w:vAlign w:val="center"/>
          </w:tcPr>
          <w:p w14:paraId="5713C2F6" w14:textId="262110D0"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B43216">
              <w:rPr>
                <w:rFonts w:ascii="仿宋" w:eastAsia="仿宋" w:hAnsi="仿宋" w:hint="eastAsia"/>
                <w:szCs w:val="21"/>
                <w:lang w:val="en-GB"/>
              </w:rPr>
              <w:t>金融</w:t>
            </w:r>
            <w:r w:rsidR="00CC7C6C">
              <w:rPr>
                <w:rFonts w:ascii="仿宋" w:eastAsia="仿宋" w:hAnsi="仿宋" w:hint="eastAsia"/>
                <w:szCs w:val="21"/>
                <w:lang w:val="en-GB"/>
              </w:rPr>
              <w:t>学</w:t>
            </w:r>
          </w:p>
        </w:tc>
      </w:tr>
      <w:tr w:rsidR="00C25C32" w14:paraId="2A51FC7A" w14:textId="77777777" w:rsidTr="00571584">
        <w:trPr>
          <w:jc w:val="right"/>
        </w:trPr>
        <w:tc>
          <w:tcPr>
            <w:tcW w:w="4025" w:type="dxa"/>
            <w:vAlign w:val="center"/>
          </w:tcPr>
          <w:p w14:paraId="1033CE1E" w14:textId="0A255AF0"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2E771AF5" w14:textId="13F20937"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r w:rsidR="00CC7C6C">
              <w:rPr>
                <w:rFonts w:ascii="仿宋" w:eastAsia="仿宋" w:hAnsi="仿宋" w:hint="eastAsia"/>
                <w:szCs w:val="21"/>
                <w:lang w:val="en-GB"/>
              </w:rPr>
              <w:t>投资学</w:t>
            </w:r>
          </w:p>
        </w:tc>
      </w:tr>
    </w:tbl>
    <w:p w14:paraId="561917C3" w14:textId="3597CEC2" w:rsidR="00AC5BFF" w:rsidRPr="0041648A" w:rsidRDefault="00AC5BFF" w:rsidP="0041648A">
      <w:pPr>
        <w:rPr>
          <w:rFonts w:ascii="黑体" w:eastAsia="黑体" w:hAnsi="黑体" w:hint="eastAsia"/>
          <w:szCs w:val="21"/>
          <w:lang w:val="en-GB"/>
        </w:rPr>
      </w:pPr>
      <w:r w:rsidRPr="00AC5BFF">
        <w:rPr>
          <w:rFonts w:ascii="黑体" w:eastAsia="黑体" w:hAnsi="黑体" w:hint="eastAsia"/>
          <w:szCs w:val="21"/>
          <w:lang w:val="en-GB"/>
        </w:rPr>
        <w:t>二、课程简介</w:t>
      </w:r>
    </w:p>
    <w:p w14:paraId="68F54191" w14:textId="6C44F8B1" w:rsidR="00437689" w:rsidRDefault="004C187B" w:rsidP="007E28B0">
      <w:pPr>
        <w:ind w:firstLineChars="200" w:firstLine="420"/>
        <w:rPr>
          <w:rFonts w:ascii="仿宋" w:eastAsia="仿宋" w:hAnsi="仿宋" w:hint="eastAsia"/>
          <w:szCs w:val="21"/>
          <w:lang w:val="en-GB"/>
        </w:rPr>
      </w:pPr>
      <w:r w:rsidRPr="004C187B">
        <w:rPr>
          <w:rFonts w:ascii="仿宋" w:eastAsia="仿宋" w:hAnsi="仿宋" w:hint="eastAsia"/>
          <w:szCs w:val="21"/>
          <w:lang w:val="en-GB"/>
        </w:rPr>
        <w:t>随着社会经济的发展，证券市场已经成为金融市场的核心内容，相关的证券投资活动成为一种重要的社会经济活动。证券投资活动是一个比较复杂的过程，从发行到流通，从分析到投资，需要经过许多环节，专业性强，涉及面广，影响力大。《证券投资学》研究的是在市场经济条件下，利用证券信用进行配置资源的机制和主体行为规律的科学。《证券投资学》是一门理论与实务相结合的综合性课程，</w:t>
      </w:r>
      <w:r w:rsidR="00437689">
        <w:rPr>
          <w:rFonts w:ascii="仿宋" w:eastAsia="仿宋" w:hAnsi="仿宋" w:hint="eastAsia"/>
          <w:szCs w:val="21"/>
          <w:lang w:val="en-GB"/>
        </w:rPr>
        <w:t>要求学生</w:t>
      </w:r>
      <w:r w:rsidR="00437689" w:rsidRPr="004C187B">
        <w:rPr>
          <w:rFonts w:ascii="仿宋" w:eastAsia="仿宋" w:hAnsi="仿宋" w:hint="eastAsia"/>
          <w:szCs w:val="21"/>
          <w:lang w:val="en-GB"/>
        </w:rPr>
        <w:t>总体上掌握证券市场基础理论和运行原理、证券投资的分析及操作技术</w:t>
      </w:r>
      <w:r w:rsidR="00437689">
        <w:rPr>
          <w:rFonts w:ascii="仿宋" w:eastAsia="仿宋" w:hAnsi="仿宋" w:hint="eastAsia"/>
          <w:szCs w:val="21"/>
          <w:lang w:val="en-GB"/>
        </w:rPr>
        <w:t>。主要</w:t>
      </w:r>
      <w:r w:rsidR="00437689" w:rsidRPr="00AC5BFF">
        <w:rPr>
          <w:rFonts w:ascii="仿宋" w:eastAsia="仿宋" w:hAnsi="仿宋" w:hint="eastAsia"/>
          <w:szCs w:val="21"/>
          <w:lang w:val="en-GB"/>
        </w:rPr>
        <w:t>教学内容</w:t>
      </w:r>
      <w:r w:rsidR="008F16D5">
        <w:rPr>
          <w:rFonts w:ascii="仿宋" w:eastAsia="仿宋" w:hAnsi="仿宋" w:hint="eastAsia"/>
          <w:szCs w:val="21"/>
          <w:lang w:val="en-GB"/>
        </w:rPr>
        <w:t>有证券市场基本知识，基本面分析方法，</w:t>
      </w:r>
      <w:r w:rsidR="007026EA">
        <w:rPr>
          <w:rFonts w:ascii="仿宋" w:eastAsia="仿宋" w:hAnsi="仿宋" w:hint="eastAsia"/>
          <w:szCs w:val="21"/>
          <w:lang w:val="en-GB"/>
        </w:rPr>
        <w:t>以及</w:t>
      </w:r>
      <w:r w:rsidR="007E28B0">
        <w:rPr>
          <w:rFonts w:ascii="仿宋" w:eastAsia="仿宋" w:hAnsi="仿宋" w:hint="eastAsia"/>
          <w:szCs w:val="21"/>
          <w:lang w:val="en-GB"/>
        </w:rPr>
        <w:t>技术分析方法和具体操作</w:t>
      </w:r>
      <w:r w:rsidR="00437689">
        <w:rPr>
          <w:rFonts w:ascii="仿宋" w:eastAsia="仿宋" w:hAnsi="仿宋" w:hint="eastAsia"/>
          <w:szCs w:val="21"/>
          <w:lang w:val="en-GB"/>
        </w:rPr>
        <w:t>。</w:t>
      </w:r>
      <w:r w:rsidR="00437689" w:rsidRPr="004C187B">
        <w:rPr>
          <w:rFonts w:ascii="仿宋" w:eastAsia="仿宋" w:hAnsi="仿宋" w:hint="eastAsia"/>
          <w:szCs w:val="21"/>
          <w:lang w:val="en-GB"/>
        </w:rPr>
        <w:t>《证券投资学》</w:t>
      </w:r>
      <w:r w:rsidR="00437689">
        <w:rPr>
          <w:rFonts w:ascii="仿宋" w:eastAsia="仿宋" w:hAnsi="仿宋" w:hint="eastAsia"/>
          <w:szCs w:val="21"/>
          <w:lang w:val="en-GB"/>
        </w:rPr>
        <w:t>可以作为金融学专业高年级</w:t>
      </w:r>
      <w:r w:rsidR="00437689" w:rsidRPr="004C187B">
        <w:rPr>
          <w:rFonts w:ascii="仿宋" w:eastAsia="仿宋" w:hAnsi="仿宋" w:hint="eastAsia"/>
          <w:szCs w:val="21"/>
          <w:lang w:val="en-GB"/>
        </w:rPr>
        <w:t>的</w:t>
      </w:r>
      <w:r w:rsidR="00437689">
        <w:rPr>
          <w:rFonts w:ascii="仿宋" w:eastAsia="仿宋" w:hAnsi="仿宋" w:hint="eastAsia"/>
          <w:szCs w:val="21"/>
          <w:lang w:val="en-GB"/>
        </w:rPr>
        <w:t>必修课程或选修</w:t>
      </w:r>
      <w:r w:rsidR="00437689" w:rsidRPr="004C187B">
        <w:rPr>
          <w:rFonts w:ascii="仿宋" w:eastAsia="仿宋" w:hAnsi="仿宋" w:hint="eastAsia"/>
          <w:szCs w:val="21"/>
          <w:lang w:val="en-GB"/>
        </w:rPr>
        <w:t>课程</w:t>
      </w:r>
      <w:r w:rsidR="008F16D5">
        <w:rPr>
          <w:rFonts w:ascii="仿宋" w:eastAsia="仿宋" w:hAnsi="仿宋" w:hint="eastAsia"/>
          <w:szCs w:val="21"/>
          <w:lang w:val="en-GB"/>
        </w:rPr>
        <w:t>，本课程有助于学生深刻理解</w:t>
      </w:r>
      <w:r w:rsidR="007E28B0">
        <w:rPr>
          <w:rFonts w:ascii="仿宋" w:eastAsia="仿宋" w:hAnsi="仿宋" w:hint="eastAsia"/>
          <w:szCs w:val="21"/>
          <w:lang w:val="en-GB"/>
        </w:rPr>
        <w:t>并实践</w:t>
      </w:r>
      <w:r w:rsidR="008F16D5">
        <w:rPr>
          <w:rFonts w:ascii="仿宋" w:eastAsia="仿宋" w:hAnsi="仿宋" w:hint="eastAsia"/>
          <w:szCs w:val="21"/>
          <w:lang w:val="en-GB"/>
        </w:rPr>
        <w:t>投资理论</w:t>
      </w:r>
      <w:r w:rsidR="007026EA">
        <w:rPr>
          <w:rFonts w:ascii="仿宋" w:eastAsia="仿宋" w:hAnsi="仿宋" w:hint="eastAsia"/>
          <w:szCs w:val="21"/>
          <w:lang w:val="en-GB"/>
        </w:rPr>
        <w:t>，</w:t>
      </w:r>
      <w:r w:rsidR="008F16D5">
        <w:rPr>
          <w:rFonts w:ascii="仿宋" w:eastAsia="仿宋" w:hAnsi="仿宋" w:hint="eastAsia"/>
          <w:szCs w:val="21"/>
          <w:lang w:val="en-GB"/>
        </w:rPr>
        <w:t>掌握科学的投资方法</w:t>
      </w:r>
      <w:r w:rsidR="00914CAB">
        <w:rPr>
          <w:rFonts w:ascii="仿宋" w:eastAsia="仿宋" w:hAnsi="仿宋" w:hint="eastAsia"/>
          <w:szCs w:val="21"/>
          <w:lang w:val="en-GB"/>
        </w:rPr>
        <w:t>。</w:t>
      </w:r>
      <w:proofErr w:type="gramStart"/>
      <w:r w:rsidR="00914CAB">
        <w:rPr>
          <w:rFonts w:ascii="仿宋" w:eastAsia="仿宋" w:hAnsi="仿宋" w:hint="eastAsia"/>
          <w:szCs w:val="21"/>
          <w:lang w:val="en-GB"/>
        </w:rPr>
        <w:t>课程思政主要</w:t>
      </w:r>
      <w:proofErr w:type="gramEnd"/>
      <w:r w:rsidR="00914CAB">
        <w:rPr>
          <w:rFonts w:ascii="仿宋" w:eastAsia="仿宋" w:hAnsi="仿宋" w:hint="eastAsia"/>
          <w:szCs w:val="21"/>
          <w:lang w:val="en-GB"/>
        </w:rPr>
        <w:t>是通过知识讲解令学生</w:t>
      </w:r>
      <w:r w:rsidR="007E28B0">
        <w:rPr>
          <w:rFonts w:ascii="仿宋" w:eastAsia="仿宋" w:hAnsi="仿宋" w:hint="eastAsia"/>
          <w:szCs w:val="21"/>
          <w:lang w:val="en-GB"/>
        </w:rPr>
        <w:t>积极</w:t>
      </w:r>
      <w:r w:rsidR="007E28B0" w:rsidRPr="007E28B0">
        <w:rPr>
          <w:rFonts w:ascii="仿宋" w:eastAsia="仿宋" w:hAnsi="仿宋" w:hint="eastAsia"/>
          <w:szCs w:val="21"/>
          <w:lang w:val="en-GB"/>
        </w:rPr>
        <w:t>关注国家的宏观经济形势,培育学生以后成为有政治素养、有积极的人生态度、有职业道德和社会责任感的应用型金融人才</w:t>
      </w:r>
      <w:r w:rsidR="007E28B0">
        <w:rPr>
          <w:rFonts w:ascii="仿宋" w:eastAsia="仿宋" w:hAnsi="仿宋" w:hint="eastAsia"/>
          <w:szCs w:val="21"/>
          <w:lang w:val="en-GB"/>
        </w:rPr>
        <w:t>。</w:t>
      </w:r>
      <w:r w:rsidR="007E28B0">
        <w:rPr>
          <w:rFonts w:ascii="仿宋" w:eastAsia="仿宋" w:hAnsi="仿宋"/>
          <w:szCs w:val="21"/>
          <w:lang w:val="en-GB"/>
        </w:rPr>
        <w:t xml:space="preserve"> </w:t>
      </w:r>
    </w:p>
    <w:p w14:paraId="000606AE" w14:textId="02F9EA65" w:rsidR="00AC5BFF" w:rsidRPr="0096411E" w:rsidRDefault="006E3C90" w:rsidP="0096411E">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0A71BCCF" w14:textId="1651B586" w:rsidR="0041648A" w:rsidRDefault="007E37D9" w:rsidP="008618DC">
      <w:pPr>
        <w:ind w:firstLineChars="200" w:firstLine="420"/>
        <w:rPr>
          <w:rFonts w:ascii="仿宋" w:eastAsia="仿宋" w:hAnsi="仿宋" w:hint="eastAsia"/>
          <w:szCs w:val="21"/>
          <w:lang w:val="en-GB"/>
        </w:rPr>
      </w:pPr>
      <w:r>
        <w:rPr>
          <w:rFonts w:ascii="仿宋" w:eastAsia="仿宋" w:hAnsi="仿宋" w:hint="eastAsia"/>
          <w:szCs w:val="21"/>
          <w:lang w:val="en-GB"/>
        </w:rPr>
        <w:t>目标</w:t>
      </w:r>
      <w:r w:rsidR="00124452">
        <w:rPr>
          <w:rFonts w:ascii="仿宋" w:eastAsia="仿宋" w:hAnsi="仿宋"/>
          <w:szCs w:val="21"/>
          <w:lang w:val="en-GB"/>
        </w:rPr>
        <w:t>1</w:t>
      </w:r>
      <w:r>
        <w:rPr>
          <w:rFonts w:ascii="仿宋" w:eastAsia="仿宋" w:hAnsi="仿宋" w:hint="eastAsia"/>
          <w:szCs w:val="21"/>
          <w:lang w:val="en-GB"/>
        </w:rPr>
        <w:t>：</w:t>
      </w:r>
      <w:r w:rsidR="00124452" w:rsidRPr="004C187B">
        <w:rPr>
          <w:rFonts w:ascii="仿宋" w:eastAsia="仿宋" w:hAnsi="仿宋" w:hint="eastAsia"/>
          <w:szCs w:val="21"/>
          <w:lang w:val="en-GB"/>
        </w:rPr>
        <w:t>了解</w:t>
      </w:r>
      <w:r w:rsidR="008618DC" w:rsidRPr="004C187B">
        <w:rPr>
          <w:rFonts w:ascii="仿宋" w:eastAsia="仿宋" w:hAnsi="仿宋" w:hint="eastAsia"/>
          <w:szCs w:val="21"/>
          <w:lang w:val="en-GB"/>
        </w:rPr>
        <w:t>中国证券市场的改革内容与发展方向</w:t>
      </w:r>
      <w:r w:rsidR="007A7600">
        <w:rPr>
          <w:rFonts w:ascii="仿宋" w:eastAsia="仿宋" w:hAnsi="仿宋" w:hint="eastAsia"/>
          <w:szCs w:val="21"/>
          <w:lang w:val="en-GB"/>
        </w:rPr>
        <w:t>；</w:t>
      </w:r>
      <w:r w:rsidR="008618DC">
        <w:rPr>
          <w:rFonts w:ascii="仿宋" w:eastAsia="仿宋" w:hAnsi="仿宋"/>
          <w:szCs w:val="21"/>
          <w:lang w:val="en-GB"/>
        </w:rPr>
        <w:t xml:space="preserve"> </w:t>
      </w:r>
    </w:p>
    <w:p w14:paraId="7D7C5BDC" w14:textId="3BBF6F7C" w:rsidR="00124452" w:rsidRDefault="00124452" w:rsidP="00124452">
      <w:pPr>
        <w:ind w:firstLineChars="200" w:firstLine="420"/>
        <w:rPr>
          <w:rFonts w:ascii="仿宋" w:eastAsia="仿宋" w:hAnsi="仿宋" w:hint="eastAsia"/>
          <w:szCs w:val="21"/>
          <w:lang w:val="en-GB"/>
        </w:rPr>
      </w:pPr>
      <w:r>
        <w:rPr>
          <w:rFonts w:ascii="仿宋" w:eastAsia="仿宋" w:hAnsi="仿宋" w:hint="eastAsia"/>
          <w:szCs w:val="21"/>
          <w:lang w:val="en-GB"/>
        </w:rPr>
        <w:t>目标</w:t>
      </w:r>
      <w:r w:rsidR="008618DC">
        <w:rPr>
          <w:rFonts w:ascii="仿宋" w:eastAsia="仿宋" w:hAnsi="仿宋"/>
          <w:szCs w:val="21"/>
          <w:lang w:val="en-GB"/>
        </w:rPr>
        <w:t>2</w:t>
      </w:r>
      <w:r>
        <w:rPr>
          <w:rFonts w:ascii="仿宋" w:eastAsia="仿宋" w:hAnsi="仿宋" w:hint="eastAsia"/>
          <w:szCs w:val="21"/>
          <w:lang w:val="en-GB"/>
        </w:rPr>
        <w:t>：</w:t>
      </w:r>
      <w:r w:rsidR="008618DC">
        <w:rPr>
          <w:rFonts w:ascii="仿宋" w:eastAsia="仿宋" w:hAnsi="仿宋" w:hint="eastAsia"/>
          <w:szCs w:val="21"/>
          <w:lang w:val="en-GB"/>
        </w:rPr>
        <w:t>理解</w:t>
      </w:r>
      <w:r w:rsidRPr="004C187B">
        <w:rPr>
          <w:rFonts w:ascii="仿宋" w:eastAsia="仿宋" w:hAnsi="仿宋" w:hint="eastAsia"/>
          <w:szCs w:val="21"/>
          <w:lang w:val="en-GB"/>
        </w:rPr>
        <w:t>证券市场基础理论和运行原理</w:t>
      </w:r>
      <w:r w:rsidR="007A7600">
        <w:rPr>
          <w:rFonts w:ascii="仿宋" w:eastAsia="仿宋" w:hAnsi="仿宋" w:hint="eastAsia"/>
          <w:szCs w:val="21"/>
          <w:lang w:val="en-GB"/>
        </w:rPr>
        <w:t>；</w:t>
      </w:r>
    </w:p>
    <w:p w14:paraId="4B1456A2" w14:textId="65C92614" w:rsidR="008618DC" w:rsidRDefault="00124452" w:rsidP="00437689">
      <w:pPr>
        <w:ind w:firstLineChars="200" w:firstLine="420"/>
        <w:rPr>
          <w:rFonts w:ascii="仿宋" w:eastAsia="仿宋" w:hAnsi="仿宋" w:hint="eastAsia"/>
          <w:szCs w:val="21"/>
          <w:lang w:val="en-GB"/>
        </w:rPr>
      </w:pPr>
      <w:r>
        <w:rPr>
          <w:rFonts w:ascii="仿宋" w:eastAsia="仿宋" w:hAnsi="仿宋" w:hint="eastAsia"/>
          <w:szCs w:val="21"/>
          <w:lang w:val="en-GB"/>
        </w:rPr>
        <w:t>目标</w:t>
      </w:r>
      <w:r w:rsidR="008618DC">
        <w:rPr>
          <w:rFonts w:ascii="仿宋" w:eastAsia="仿宋" w:hAnsi="仿宋"/>
          <w:szCs w:val="21"/>
          <w:lang w:val="en-GB"/>
        </w:rPr>
        <w:t>3</w:t>
      </w:r>
      <w:r>
        <w:rPr>
          <w:rFonts w:ascii="仿宋" w:eastAsia="仿宋" w:hAnsi="仿宋" w:hint="eastAsia"/>
          <w:szCs w:val="21"/>
          <w:lang w:val="en-GB"/>
        </w:rPr>
        <w:t>：</w:t>
      </w:r>
      <w:r w:rsidR="008618DC" w:rsidRPr="004C187B">
        <w:rPr>
          <w:rFonts w:ascii="仿宋" w:eastAsia="仿宋" w:hAnsi="仿宋" w:hint="eastAsia"/>
          <w:szCs w:val="21"/>
          <w:lang w:val="en-GB"/>
        </w:rPr>
        <w:t>掌握证券投资</w:t>
      </w:r>
      <w:r w:rsidR="008618DC">
        <w:rPr>
          <w:rFonts w:ascii="仿宋" w:eastAsia="仿宋" w:hAnsi="仿宋" w:hint="eastAsia"/>
          <w:szCs w:val="21"/>
          <w:lang w:val="en-GB"/>
        </w:rPr>
        <w:t>基本面分析的原理、方法与指标；</w:t>
      </w:r>
    </w:p>
    <w:p w14:paraId="4E5061DD" w14:textId="12BD2930" w:rsidR="00AD3D23" w:rsidRDefault="008618DC" w:rsidP="00437689">
      <w:pPr>
        <w:ind w:firstLineChars="200" w:firstLine="420"/>
        <w:rPr>
          <w:rFonts w:ascii="仿宋" w:eastAsia="仿宋" w:hAnsi="仿宋" w:hint="eastAsia"/>
          <w:szCs w:val="21"/>
          <w:lang w:val="en-GB"/>
        </w:rPr>
      </w:pPr>
      <w:r>
        <w:rPr>
          <w:rFonts w:ascii="仿宋" w:eastAsia="仿宋" w:hAnsi="仿宋" w:hint="eastAsia"/>
          <w:szCs w:val="21"/>
          <w:lang w:val="en-GB"/>
        </w:rPr>
        <w:t>目标4：</w:t>
      </w:r>
      <w:r w:rsidR="007A7600">
        <w:rPr>
          <w:rFonts w:ascii="仿宋" w:eastAsia="仿宋" w:hAnsi="仿宋" w:hint="eastAsia"/>
          <w:szCs w:val="21"/>
          <w:lang w:val="en-GB"/>
        </w:rPr>
        <w:t>掌握</w:t>
      </w:r>
      <w:r w:rsidR="00124452" w:rsidRPr="004C187B">
        <w:rPr>
          <w:rFonts w:ascii="仿宋" w:eastAsia="仿宋" w:hAnsi="仿宋" w:hint="eastAsia"/>
          <w:szCs w:val="21"/>
          <w:lang w:val="en-GB"/>
        </w:rPr>
        <w:t>证券投资</w:t>
      </w:r>
      <w:r>
        <w:rPr>
          <w:rFonts w:ascii="仿宋" w:eastAsia="仿宋" w:hAnsi="仿宋" w:hint="eastAsia"/>
          <w:szCs w:val="21"/>
          <w:lang w:val="en-GB"/>
        </w:rPr>
        <w:t>技术</w:t>
      </w:r>
      <w:r w:rsidR="00124452" w:rsidRPr="004C187B">
        <w:rPr>
          <w:rFonts w:ascii="仿宋" w:eastAsia="仿宋" w:hAnsi="仿宋" w:hint="eastAsia"/>
          <w:szCs w:val="21"/>
          <w:lang w:val="en-GB"/>
        </w:rPr>
        <w:t>分析</w:t>
      </w:r>
      <w:r>
        <w:rPr>
          <w:rFonts w:ascii="仿宋" w:eastAsia="仿宋" w:hAnsi="仿宋" w:hint="eastAsia"/>
          <w:szCs w:val="21"/>
          <w:lang w:val="en-GB"/>
        </w:rPr>
        <w:t>的主要理论、指标与</w:t>
      </w:r>
      <w:r w:rsidR="00124452" w:rsidRPr="004C187B">
        <w:rPr>
          <w:rFonts w:ascii="仿宋" w:eastAsia="仿宋" w:hAnsi="仿宋" w:hint="eastAsia"/>
          <w:szCs w:val="21"/>
          <w:lang w:val="en-GB"/>
        </w:rPr>
        <w:t>操作技术</w:t>
      </w:r>
      <w:r w:rsidR="00F22900">
        <w:rPr>
          <w:rFonts w:ascii="仿宋" w:eastAsia="仿宋" w:hAnsi="仿宋" w:hint="eastAsia"/>
          <w:szCs w:val="21"/>
          <w:lang w:val="en-GB"/>
        </w:rPr>
        <w:t>；</w:t>
      </w:r>
    </w:p>
    <w:p w14:paraId="29B37EDB" w14:textId="46DAD667" w:rsidR="00F22900" w:rsidRPr="00AC5BFF" w:rsidRDefault="00F22900" w:rsidP="00437689">
      <w:pPr>
        <w:ind w:firstLineChars="200" w:firstLine="420"/>
        <w:rPr>
          <w:rFonts w:ascii="仿宋" w:eastAsia="仿宋" w:hAnsi="仿宋" w:hint="eastAsia"/>
          <w:szCs w:val="21"/>
          <w:lang w:val="en-GB"/>
        </w:rPr>
      </w:pPr>
      <w:r>
        <w:rPr>
          <w:rFonts w:ascii="仿宋" w:eastAsia="仿宋" w:hAnsi="仿宋" w:hint="eastAsia"/>
          <w:szCs w:val="21"/>
          <w:lang w:val="en-GB"/>
        </w:rPr>
        <w:t>目标</w:t>
      </w:r>
      <w:r w:rsidR="005B4130">
        <w:rPr>
          <w:rFonts w:ascii="仿宋" w:eastAsia="仿宋" w:hAnsi="仿宋"/>
          <w:szCs w:val="21"/>
          <w:lang w:val="en-GB"/>
        </w:rPr>
        <w:t>5</w:t>
      </w:r>
      <w:r w:rsidR="005B4130">
        <w:rPr>
          <w:rFonts w:ascii="仿宋" w:eastAsia="仿宋" w:hAnsi="仿宋" w:hint="eastAsia"/>
          <w:szCs w:val="21"/>
          <w:lang w:val="en-GB"/>
        </w:rPr>
        <w:t>：</w:t>
      </w:r>
      <w:r>
        <w:rPr>
          <w:rFonts w:ascii="仿宋" w:eastAsia="仿宋" w:hAnsi="仿宋" w:hint="eastAsia"/>
          <w:szCs w:val="21"/>
          <w:lang w:val="en-GB"/>
        </w:rPr>
        <w:t>形成独立理性的投资理念</w:t>
      </w:r>
      <w:r w:rsidR="008618DC">
        <w:rPr>
          <w:rFonts w:ascii="仿宋" w:eastAsia="仿宋" w:hAnsi="仿宋" w:hint="eastAsia"/>
          <w:szCs w:val="21"/>
          <w:lang w:val="en-GB"/>
        </w:rPr>
        <w:t>、遵纪守法的职业操守与</w:t>
      </w:r>
      <w:r w:rsidR="000D4C8D">
        <w:rPr>
          <w:rFonts w:ascii="仿宋" w:eastAsia="仿宋" w:hAnsi="仿宋" w:hint="eastAsia"/>
          <w:szCs w:val="21"/>
          <w:lang w:val="en-GB"/>
        </w:rPr>
        <w:t>“</w:t>
      </w:r>
      <w:r w:rsidR="00BC5778">
        <w:rPr>
          <w:rFonts w:ascii="仿宋" w:eastAsia="仿宋" w:hAnsi="仿宋" w:hint="eastAsia"/>
          <w:szCs w:val="21"/>
          <w:lang w:val="en-GB"/>
        </w:rPr>
        <w:t>重仓</w:t>
      </w:r>
      <w:r w:rsidR="000D4C8D" w:rsidRPr="000D4C8D">
        <w:rPr>
          <w:rFonts w:ascii="仿宋" w:eastAsia="仿宋" w:hAnsi="仿宋" w:hint="eastAsia"/>
          <w:szCs w:val="21"/>
          <w:lang w:val="en-GB"/>
        </w:rPr>
        <w:t>中国</w:t>
      </w:r>
      <w:r w:rsidR="000D4C8D">
        <w:rPr>
          <w:rFonts w:ascii="仿宋" w:eastAsia="仿宋" w:hAnsi="仿宋" w:hint="eastAsia"/>
          <w:szCs w:val="21"/>
          <w:lang w:val="en-GB"/>
        </w:rPr>
        <w:t>”</w:t>
      </w:r>
      <w:r w:rsidR="008618DC">
        <w:rPr>
          <w:rFonts w:ascii="仿宋" w:eastAsia="仿宋" w:hAnsi="仿宋" w:hint="eastAsia"/>
          <w:szCs w:val="21"/>
          <w:lang w:val="en-GB"/>
        </w:rPr>
        <w:t>的</w:t>
      </w:r>
      <w:r w:rsidR="008618DC" w:rsidRPr="008618DC">
        <w:rPr>
          <w:rFonts w:ascii="仿宋" w:eastAsia="仿宋" w:hAnsi="仿宋" w:hint="eastAsia"/>
          <w:szCs w:val="21"/>
          <w:lang w:val="en-GB"/>
        </w:rPr>
        <w:t>理想信念</w:t>
      </w:r>
      <w:r>
        <w:rPr>
          <w:rFonts w:ascii="仿宋" w:eastAsia="仿宋" w:hAnsi="仿宋" w:hint="eastAsia"/>
          <w:szCs w:val="21"/>
          <w:lang w:val="en-GB"/>
        </w:rPr>
        <w:t>。</w:t>
      </w:r>
    </w:p>
    <w:p w14:paraId="02AF6E65" w14:textId="6DAB9032" w:rsidR="00784BB5" w:rsidRPr="00E44319" w:rsidRDefault="006E3C90" w:rsidP="00E44319">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81B5F3F" w14:textId="77777777" w:rsidTr="00FE6015">
        <w:trPr>
          <w:trHeight w:val="20"/>
          <w:tblHeader/>
          <w:jc w:val="center"/>
        </w:trPr>
        <w:tc>
          <w:tcPr>
            <w:tcW w:w="3061" w:type="dxa"/>
            <w:gridSpan w:val="2"/>
            <w:vAlign w:val="center"/>
          </w:tcPr>
          <w:p w14:paraId="1F2AC3A1" w14:textId="77777777" w:rsidR="005A2D7B" w:rsidRPr="00D1344C" w:rsidRDefault="005A2D7B" w:rsidP="005A2D7B">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469FAE0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6E4891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386C919F"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学习要求</w:t>
            </w:r>
          </w:p>
        </w:tc>
      </w:tr>
      <w:tr w:rsidR="0052420D" w14:paraId="5B06A705" w14:textId="77777777" w:rsidTr="00FE6015">
        <w:trPr>
          <w:trHeight w:val="20"/>
          <w:jc w:val="center"/>
        </w:trPr>
        <w:tc>
          <w:tcPr>
            <w:tcW w:w="1247" w:type="dxa"/>
            <w:vMerge w:val="restart"/>
            <w:vAlign w:val="center"/>
          </w:tcPr>
          <w:p w14:paraId="0D21CF9A" w14:textId="77777777"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t>第一章</w:t>
            </w:r>
          </w:p>
          <w:p w14:paraId="65260702" w14:textId="7C953D0B"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t>绪论</w:t>
            </w:r>
          </w:p>
        </w:tc>
        <w:tc>
          <w:tcPr>
            <w:tcW w:w="1814" w:type="dxa"/>
            <w:vAlign w:val="center"/>
          </w:tcPr>
          <w:p w14:paraId="7EE7BD2D" w14:textId="4D6CA2F6"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t>1.1</w:t>
            </w:r>
            <w:r>
              <w:rPr>
                <w:rFonts w:ascii="仿宋" w:eastAsia="仿宋" w:hAnsi="仿宋"/>
                <w:sz w:val="18"/>
                <w:szCs w:val="18"/>
                <w:lang w:val="x-none"/>
              </w:rPr>
              <w:t xml:space="preserve"> </w:t>
            </w:r>
            <w:r>
              <w:rPr>
                <w:rFonts w:ascii="仿宋" w:eastAsia="仿宋" w:hAnsi="仿宋" w:hint="eastAsia"/>
                <w:sz w:val="18"/>
                <w:szCs w:val="18"/>
                <w:lang w:val="x-none"/>
              </w:rPr>
              <w:t>证券市场概述</w:t>
            </w:r>
          </w:p>
        </w:tc>
        <w:tc>
          <w:tcPr>
            <w:tcW w:w="3685" w:type="dxa"/>
            <w:vAlign w:val="center"/>
          </w:tcPr>
          <w:p w14:paraId="600CF387" w14:textId="7A75070C" w:rsidR="0052420D" w:rsidRPr="00073F4C" w:rsidRDefault="0052420D" w:rsidP="00380905">
            <w:pPr>
              <w:rPr>
                <w:rFonts w:ascii="仿宋" w:eastAsia="仿宋" w:hAnsi="仿宋" w:hint="eastAsia"/>
                <w:sz w:val="18"/>
                <w:szCs w:val="18"/>
                <w:lang w:val="x-none"/>
              </w:rPr>
            </w:pPr>
            <w:r>
              <w:rPr>
                <w:rFonts w:ascii="仿宋" w:eastAsia="仿宋" w:hAnsi="仿宋" w:hint="eastAsia"/>
                <w:sz w:val="18"/>
                <w:szCs w:val="18"/>
                <w:lang w:val="x-none"/>
              </w:rPr>
              <w:t>教学内容：</w:t>
            </w:r>
            <w:r w:rsidRPr="00380905">
              <w:rPr>
                <w:rFonts w:ascii="仿宋" w:eastAsia="仿宋" w:hAnsi="仿宋" w:hint="eastAsia"/>
                <w:sz w:val="18"/>
                <w:szCs w:val="18"/>
                <w:lang w:val="x-none"/>
              </w:rPr>
              <w:t>证券发行市场</w:t>
            </w:r>
            <w:r>
              <w:rPr>
                <w:rFonts w:ascii="仿宋" w:eastAsia="仿宋" w:hAnsi="仿宋" w:hint="eastAsia"/>
                <w:sz w:val="18"/>
                <w:szCs w:val="18"/>
                <w:lang w:val="x-none"/>
              </w:rPr>
              <w:t>与交易市场的</w:t>
            </w:r>
            <w:proofErr w:type="gramStart"/>
            <w:r w:rsidRPr="00380905">
              <w:rPr>
                <w:rFonts w:ascii="仿宋" w:eastAsia="仿宋" w:hAnsi="仿宋" w:hint="eastAsia"/>
                <w:sz w:val="18"/>
                <w:szCs w:val="18"/>
                <w:lang w:val="x-none"/>
              </w:rPr>
              <w:t>的</w:t>
            </w:r>
            <w:proofErr w:type="gramEnd"/>
            <w:r w:rsidRPr="00380905">
              <w:rPr>
                <w:rFonts w:ascii="仿宋" w:eastAsia="仿宋" w:hAnsi="仿宋" w:hint="eastAsia"/>
                <w:sz w:val="18"/>
                <w:szCs w:val="18"/>
                <w:lang w:val="x-none"/>
              </w:rPr>
              <w:t>运作流程与相关制度。</w:t>
            </w:r>
          </w:p>
          <w:p w14:paraId="1B51654E" w14:textId="6E8D5450" w:rsidR="0052420D" w:rsidRPr="00380905" w:rsidRDefault="0052420D" w:rsidP="00380905">
            <w:pPr>
              <w:rPr>
                <w:rFonts w:ascii="仿宋" w:eastAsia="仿宋" w:hAnsi="仿宋" w:hint="eastAsia"/>
                <w:sz w:val="18"/>
                <w:szCs w:val="18"/>
                <w:lang w:val="x-none"/>
              </w:rPr>
            </w:pPr>
            <w:r w:rsidRPr="00380905">
              <w:rPr>
                <w:rFonts w:ascii="仿宋" w:eastAsia="仿宋" w:hAnsi="仿宋" w:hint="eastAsia"/>
                <w:sz w:val="18"/>
                <w:szCs w:val="18"/>
                <w:lang w:val="x-none"/>
              </w:rPr>
              <w:t>重点</w:t>
            </w:r>
            <w:r>
              <w:rPr>
                <w:rFonts w:ascii="仿宋" w:eastAsia="仿宋" w:hAnsi="仿宋" w:hint="eastAsia"/>
                <w:sz w:val="18"/>
                <w:szCs w:val="18"/>
                <w:lang w:val="x-none"/>
              </w:rPr>
              <w:t>：</w:t>
            </w:r>
            <w:r w:rsidRPr="00380905">
              <w:rPr>
                <w:rFonts w:ascii="仿宋" w:eastAsia="仿宋" w:hAnsi="仿宋" w:hint="eastAsia"/>
                <w:sz w:val="18"/>
                <w:szCs w:val="18"/>
                <w:lang w:val="x-none"/>
              </w:rPr>
              <w:t>股票发行市场的制度安排与运行原理</w:t>
            </w:r>
            <w:r>
              <w:rPr>
                <w:rFonts w:ascii="仿宋" w:eastAsia="仿宋" w:hAnsi="仿宋" w:hint="eastAsia"/>
                <w:sz w:val="18"/>
                <w:szCs w:val="18"/>
                <w:lang w:val="x-none"/>
              </w:rPr>
              <w:t>；</w:t>
            </w:r>
            <w:r w:rsidRPr="00380905">
              <w:rPr>
                <w:rFonts w:ascii="仿宋" w:eastAsia="仿宋" w:hAnsi="仿宋" w:hint="eastAsia"/>
                <w:sz w:val="18"/>
                <w:szCs w:val="18"/>
              </w:rPr>
              <w:t>证券交易所交易方式的运行特点以及原理</w:t>
            </w:r>
            <w:r w:rsidRPr="00380905">
              <w:rPr>
                <w:rFonts w:ascii="仿宋" w:eastAsia="仿宋" w:hAnsi="仿宋" w:hint="eastAsia"/>
                <w:sz w:val="18"/>
                <w:szCs w:val="18"/>
                <w:lang w:val="x-none"/>
              </w:rPr>
              <w:t>。</w:t>
            </w:r>
            <w:r>
              <w:rPr>
                <w:rFonts w:ascii="仿宋" w:eastAsia="仿宋" w:hAnsi="仿宋" w:hint="eastAsia"/>
                <w:sz w:val="18"/>
                <w:szCs w:val="18"/>
                <w:lang w:val="x-none"/>
              </w:rPr>
              <w:t>难点：</w:t>
            </w:r>
            <w:r w:rsidRPr="00380905">
              <w:rPr>
                <w:rFonts w:ascii="仿宋" w:eastAsia="仿宋" w:hAnsi="仿宋" w:hint="eastAsia"/>
                <w:sz w:val="18"/>
                <w:szCs w:val="18"/>
                <w:lang w:val="x-none"/>
              </w:rPr>
              <w:t>不同证券发行价格的确定</w:t>
            </w:r>
            <w:r>
              <w:rPr>
                <w:rFonts w:ascii="仿宋" w:eastAsia="仿宋" w:hAnsi="仿宋" w:hint="eastAsia"/>
                <w:sz w:val="18"/>
                <w:szCs w:val="18"/>
                <w:lang w:val="x-none"/>
              </w:rPr>
              <w:t>；</w:t>
            </w:r>
            <w:r w:rsidRPr="00380905">
              <w:rPr>
                <w:rFonts w:ascii="仿宋" w:eastAsia="仿宋" w:hAnsi="仿宋" w:hint="eastAsia"/>
                <w:sz w:val="18"/>
                <w:szCs w:val="18"/>
              </w:rPr>
              <w:t>证券交易市场中的反映股票价格变化的股票价格指数的编制与内涵</w:t>
            </w:r>
            <w:r w:rsidRPr="00380905">
              <w:rPr>
                <w:rFonts w:ascii="仿宋" w:eastAsia="仿宋" w:hAnsi="仿宋" w:hint="eastAsia"/>
                <w:sz w:val="18"/>
                <w:szCs w:val="18"/>
                <w:lang w:val="x-none"/>
              </w:rPr>
              <w:t>。</w:t>
            </w:r>
          </w:p>
        </w:tc>
        <w:tc>
          <w:tcPr>
            <w:tcW w:w="397" w:type="dxa"/>
            <w:vAlign w:val="center"/>
          </w:tcPr>
          <w:p w14:paraId="1CA821DA" w14:textId="114FD971" w:rsidR="0052420D" w:rsidRDefault="00B202A7" w:rsidP="005A2D7B">
            <w:pPr>
              <w:rPr>
                <w:rFonts w:ascii="仿宋" w:eastAsia="仿宋" w:hAnsi="仿宋" w:hint="eastAsia"/>
                <w:sz w:val="18"/>
                <w:szCs w:val="18"/>
                <w:lang w:val="x-none"/>
              </w:rPr>
            </w:pPr>
            <w:r>
              <w:rPr>
                <w:rFonts w:ascii="仿宋" w:eastAsia="仿宋" w:hAnsi="仿宋" w:hint="eastAsia"/>
                <w:sz w:val="18"/>
                <w:szCs w:val="18"/>
                <w:lang w:val="x-none"/>
              </w:rPr>
              <w:t>1</w:t>
            </w:r>
          </w:p>
        </w:tc>
        <w:tc>
          <w:tcPr>
            <w:tcW w:w="1134" w:type="dxa"/>
            <w:vAlign w:val="center"/>
          </w:tcPr>
          <w:p w14:paraId="78366D29" w14:textId="40F11FA3"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52420D" w14:paraId="69953BB0" w14:textId="77777777" w:rsidTr="00FE6015">
        <w:trPr>
          <w:trHeight w:val="20"/>
          <w:jc w:val="center"/>
        </w:trPr>
        <w:tc>
          <w:tcPr>
            <w:tcW w:w="1247" w:type="dxa"/>
            <w:vMerge/>
            <w:vAlign w:val="center"/>
          </w:tcPr>
          <w:p w14:paraId="232C8080" w14:textId="77777777" w:rsidR="0052420D" w:rsidRDefault="0052420D" w:rsidP="005A2D7B">
            <w:pPr>
              <w:rPr>
                <w:rFonts w:ascii="仿宋" w:eastAsia="仿宋" w:hAnsi="仿宋" w:hint="eastAsia"/>
                <w:sz w:val="18"/>
                <w:szCs w:val="18"/>
                <w:lang w:val="x-none"/>
              </w:rPr>
            </w:pPr>
          </w:p>
        </w:tc>
        <w:tc>
          <w:tcPr>
            <w:tcW w:w="1814" w:type="dxa"/>
            <w:vAlign w:val="center"/>
          </w:tcPr>
          <w:p w14:paraId="7D4A74B4" w14:textId="13E198F2" w:rsidR="0052420D" w:rsidRDefault="0052420D" w:rsidP="005A2D7B">
            <w:pPr>
              <w:rPr>
                <w:rFonts w:ascii="仿宋" w:eastAsia="仿宋" w:hAnsi="仿宋" w:hint="eastAsia"/>
                <w:sz w:val="18"/>
                <w:szCs w:val="18"/>
                <w:lang w:val="x-none"/>
              </w:rPr>
            </w:pPr>
            <w:r>
              <w:rPr>
                <w:rFonts w:ascii="仿宋" w:eastAsia="仿宋" w:hAnsi="仿宋"/>
                <w:sz w:val="18"/>
                <w:szCs w:val="18"/>
                <w:lang w:val="x-none"/>
              </w:rPr>
              <w:t xml:space="preserve">1.2 </w:t>
            </w:r>
            <w:r w:rsidRPr="005A7852">
              <w:rPr>
                <w:rFonts w:ascii="仿宋" w:eastAsia="仿宋" w:hAnsi="仿宋" w:hint="eastAsia"/>
                <w:sz w:val="18"/>
                <w:szCs w:val="18"/>
                <w:lang w:val="x-none"/>
              </w:rPr>
              <w:t>证券投资分析</w:t>
            </w:r>
            <w:r>
              <w:rPr>
                <w:rFonts w:ascii="仿宋" w:eastAsia="仿宋" w:hAnsi="仿宋" w:hint="eastAsia"/>
                <w:sz w:val="18"/>
                <w:szCs w:val="18"/>
                <w:lang w:val="x-none"/>
              </w:rPr>
              <w:t>方法概述</w:t>
            </w:r>
          </w:p>
        </w:tc>
        <w:tc>
          <w:tcPr>
            <w:tcW w:w="3685" w:type="dxa"/>
            <w:vAlign w:val="center"/>
          </w:tcPr>
          <w:p w14:paraId="4596ABDD" w14:textId="4D9F733B" w:rsidR="0052420D" w:rsidRDefault="0052420D" w:rsidP="00645683">
            <w:pPr>
              <w:rPr>
                <w:rFonts w:ascii="仿宋" w:eastAsia="仿宋" w:hAnsi="仿宋" w:hint="eastAsia"/>
                <w:sz w:val="18"/>
                <w:szCs w:val="18"/>
                <w:lang w:val="x-none"/>
              </w:rPr>
            </w:pPr>
            <w:r>
              <w:rPr>
                <w:rFonts w:ascii="仿宋" w:eastAsia="仿宋" w:hAnsi="仿宋" w:hint="eastAsia"/>
                <w:sz w:val="18"/>
                <w:szCs w:val="18"/>
                <w:lang w:val="x-none"/>
              </w:rPr>
              <w:t>教学内容：证券分析的基本方法，分为基本面分析与技术分析两方面。</w:t>
            </w:r>
          </w:p>
          <w:p w14:paraId="6CE13510" w14:textId="2C3D588E" w:rsidR="0052420D" w:rsidRDefault="0052420D" w:rsidP="00645683">
            <w:pPr>
              <w:rPr>
                <w:rFonts w:ascii="仿宋" w:eastAsia="仿宋" w:hAnsi="仿宋" w:hint="eastAsia"/>
                <w:sz w:val="18"/>
                <w:szCs w:val="18"/>
                <w:lang w:val="x-none"/>
              </w:rPr>
            </w:pPr>
            <w:r>
              <w:rPr>
                <w:rFonts w:ascii="仿宋" w:eastAsia="仿宋" w:hAnsi="仿宋" w:hint="eastAsia"/>
                <w:sz w:val="18"/>
                <w:szCs w:val="18"/>
                <w:lang w:val="x-none"/>
              </w:rPr>
              <w:t>重点：</w:t>
            </w:r>
            <w:r w:rsidRPr="00645683">
              <w:rPr>
                <w:rFonts w:ascii="仿宋" w:eastAsia="仿宋" w:hAnsi="仿宋" w:hint="eastAsia"/>
                <w:sz w:val="18"/>
                <w:szCs w:val="18"/>
                <w:lang w:val="x-none"/>
              </w:rPr>
              <w:t>宏观、中观、微观的分析体系</w:t>
            </w:r>
            <w:r>
              <w:rPr>
                <w:rFonts w:ascii="仿宋" w:eastAsia="仿宋" w:hAnsi="仿宋" w:hint="eastAsia"/>
                <w:sz w:val="18"/>
                <w:szCs w:val="18"/>
                <w:lang w:val="x-none"/>
              </w:rPr>
              <w:t>。</w:t>
            </w:r>
          </w:p>
          <w:p w14:paraId="3971705B" w14:textId="77777777" w:rsidR="0052420D" w:rsidRDefault="0052420D" w:rsidP="00645683">
            <w:pPr>
              <w:rPr>
                <w:rFonts w:ascii="仿宋" w:eastAsia="仿宋" w:hAnsi="仿宋" w:hint="eastAsia"/>
                <w:sz w:val="18"/>
                <w:szCs w:val="18"/>
                <w:lang w:val="x-none"/>
              </w:rPr>
            </w:pPr>
            <w:r>
              <w:rPr>
                <w:rFonts w:ascii="仿宋" w:eastAsia="仿宋" w:hAnsi="仿宋" w:hint="eastAsia"/>
                <w:sz w:val="18"/>
                <w:szCs w:val="18"/>
                <w:lang w:val="x-none"/>
              </w:rPr>
              <w:t>难点：</w:t>
            </w:r>
            <w:r w:rsidRPr="00645683">
              <w:rPr>
                <w:rFonts w:ascii="仿宋" w:eastAsia="仿宋" w:hAnsi="仿宋" w:hint="eastAsia"/>
                <w:sz w:val="18"/>
                <w:szCs w:val="18"/>
                <w:lang w:val="x-none"/>
              </w:rPr>
              <w:t>如何引导学生</w:t>
            </w:r>
            <w:r>
              <w:rPr>
                <w:rFonts w:ascii="仿宋" w:eastAsia="仿宋" w:hAnsi="仿宋" w:hint="eastAsia"/>
                <w:sz w:val="18"/>
                <w:szCs w:val="18"/>
                <w:lang w:val="x-none"/>
              </w:rPr>
              <w:t>将</w:t>
            </w:r>
            <w:r w:rsidRPr="00645683">
              <w:rPr>
                <w:rFonts w:ascii="仿宋" w:eastAsia="仿宋" w:hAnsi="仿宋" w:hint="eastAsia"/>
                <w:sz w:val="18"/>
                <w:szCs w:val="18"/>
                <w:lang w:val="x-none"/>
              </w:rPr>
              <w:t>现实</w:t>
            </w:r>
            <w:r>
              <w:rPr>
                <w:rFonts w:ascii="仿宋" w:eastAsia="仿宋" w:hAnsi="仿宋" w:hint="eastAsia"/>
                <w:sz w:val="18"/>
                <w:szCs w:val="18"/>
                <w:lang w:val="x-none"/>
              </w:rPr>
              <w:t>与理论相</w:t>
            </w:r>
            <w:r w:rsidRPr="00645683">
              <w:rPr>
                <w:rFonts w:ascii="仿宋" w:eastAsia="仿宋" w:hAnsi="仿宋" w:hint="eastAsia"/>
                <w:sz w:val="18"/>
                <w:szCs w:val="18"/>
                <w:lang w:val="x-none"/>
              </w:rPr>
              <w:t>结合</w:t>
            </w:r>
            <w:r>
              <w:rPr>
                <w:rFonts w:ascii="仿宋" w:eastAsia="仿宋" w:hAnsi="仿宋" w:hint="eastAsia"/>
                <w:sz w:val="18"/>
                <w:szCs w:val="18"/>
                <w:lang w:val="x-none"/>
              </w:rPr>
              <w:t>。</w:t>
            </w:r>
          </w:p>
          <w:p w14:paraId="2C6C252A" w14:textId="2AF4F785" w:rsidR="0052420D" w:rsidRDefault="00B71DD6" w:rsidP="00645683">
            <w:pPr>
              <w:rPr>
                <w:rFonts w:ascii="仿宋" w:eastAsia="仿宋" w:hAnsi="仿宋" w:hint="eastAsia"/>
                <w:sz w:val="18"/>
                <w:szCs w:val="18"/>
                <w:lang w:val="x-none"/>
              </w:rPr>
            </w:pPr>
            <w:r>
              <w:rPr>
                <w:rFonts w:ascii="仿宋" w:eastAsia="仿宋" w:hAnsi="仿宋" w:hint="eastAsia"/>
                <w:sz w:val="18"/>
                <w:szCs w:val="18"/>
                <w:lang w:val="x-none"/>
              </w:rPr>
              <w:t>课程思政</w:t>
            </w:r>
            <w:r w:rsidR="0052420D">
              <w:rPr>
                <w:rFonts w:ascii="仿宋" w:eastAsia="仿宋" w:hAnsi="仿宋" w:hint="eastAsia"/>
                <w:sz w:val="18"/>
                <w:szCs w:val="18"/>
                <w:lang w:val="x-none"/>
              </w:rPr>
              <w:t>：</w:t>
            </w:r>
            <w:r w:rsidR="0052420D" w:rsidRPr="000F0887">
              <w:rPr>
                <w:rFonts w:ascii="仿宋" w:eastAsia="仿宋" w:hAnsi="仿宋" w:hint="eastAsia"/>
                <w:sz w:val="18"/>
                <w:szCs w:val="18"/>
                <w:lang w:val="x-none"/>
              </w:rPr>
              <w:t>“做多中国、重仓中国”是检验证券投资者理想信念和真才实学的试金石</w:t>
            </w:r>
            <w:r w:rsidR="0052420D">
              <w:rPr>
                <w:rFonts w:ascii="仿宋" w:eastAsia="仿宋" w:hAnsi="仿宋" w:hint="eastAsia"/>
                <w:sz w:val="18"/>
                <w:szCs w:val="18"/>
                <w:lang w:val="x-none"/>
              </w:rPr>
              <w:t>。</w:t>
            </w:r>
          </w:p>
        </w:tc>
        <w:tc>
          <w:tcPr>
            <w:tcW w:w="397" w:type="dxa"/>
            <w:vAlign w:val="center"/>
          </w:tcPr>
          <w:p w14:paraId="4BDA74D4" w14:textId="502FE12D" w:rsidR="0052420D" w:rsidRDefault="00B202A7" w:rsidP="005A2D7B">
            <w:pPr>
              <w:rPr>
                <w:rFonts w:ascii="仿宋" w:eastAsia="仿宋" w:hAnsi="仿宋" w:hint="eastAsia"/>
                <w:sz w:val="18"/>
                <w:szCs w:val="18"/>
                <w:lang w:val="x-none"/>
              </w:rPr>
            </w:pPr>
            <w:r>
              <w:rPr>
                <w:rFonts w:ascii="仿宋" w:eastAsia="仿宋" w:hAnsi="仿宋" w:hint="eastAsia"/>
                <w:sz w:val="18"/>
                <w:szCs w:val="18"/>
                <w:lang w:val="x-none"/>
              </w:rPr>
              <w:t>1</w:t>
            </w:r>
          </w:p>
        </w:tc>
        <w:tc>
          <w:tcPr>
            <w:tcW w:w="1134" w:type="dxa"/>
            <w:vAlign w:val="center"/>
          </w:tcPr>
          <w:p w14:paraId="16C0C82D" w14:textId="77777777"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8D76047" w14:textId="201EE65E" w:rsidR="0052420D" w:rsidRDefault="0052420D"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132380" w14:paraId="48EEC719" w14:textId="77777777" w:rsidTr="00FE6015">
        <w:trPr>
          <w:trHeight w:val="20"/>
          <w:jc w:val="center"/>
        </w:trPr>
        <w:tc>
          <w:tcPr>
            <w:tcW w:w="1247" w:type="dxa"/>
            <w:vMerge w:val="restart"/>
            <w:vAlign w:val="center"/>
          </w:tcPr>
          <w:p w14:paraId="7342FDC7" w14:textId="77777777" w:rsidR="00132380" w:rsidRDefault="00132380" w:rsidP="005A2D7B">
            <w:pPr>
              <w:rPr>
                <w:rFonts w:ascii="仿宋" w:eastAsia="仿宋" w:hAnsi="仿宋" w:hint="eastAsia"/>
                <w:sz w:val="18"/>
                <w:szCs w:val="18"/>
                <w:lang w:val="x-none"/>
              </w:rPr>
            </w:pPr>
            <w:r>
              <w:rPr>
                <w:rFonts w:ascii="仿宋" w:eastAsia="仿宋" w:hAnsi="仿宋" w:hint="eastAsia"/>
                <w:sz w:val="18"/>
                <w:szCs w:val="18"/>
                <w:lang w:val="x-none"/>
              </w:rPr>
              <w:t>第二章</w:t>
            </w:r>
          </w:p>
          <w:p w14:paraId="1D1FBC1C" w14:textId="232CE74E" w:rsidR="00132380" w:rsidRDefault="00B202A7" w:rsidP="005A2D7B">
            <w:pPr>
              <w:rPr>
                <w:rFonts w:ascii="仿宋" w:eastAsia="仿宋" w:hAnsi="仿宋" w:hint="eastAsia"/>
                <w:sz w:val="18"/>
                <w:szCs w:val="18"/>
                <w:lang w:val="x-none"/>
              </w:rPr>
            </w:pPr>
            <w:r>
              <w:rPr>
                <w:rFonts w:ascii="仿宋" w:eastAsia="仿宋" w:hAnsi="仿宋" w:hint="eastAsia"/>
                <w:sz w:val="18"/>
                <w:szCs w:val="18"/>
                <w:lang w:val="x-none"/>
              </w:rPr>
              <w:t>宏观经济</w:t>
            </w:r>
            <w:r w:rsidR="00132380">
              <w:rPr>
                <w:rFonts w:ascii="仿宋" w:eastAsia="仿宋" w:hAnsi="仿宋" w:hint="eastAsia"/>
                <w:sz w:val="18"/>
                <w:szCs w:val="18"/>
                <w:lang w:val="x-none"/>
              </w:rPr>
              <w:t>分</w:t>
            </w:r>
            <w:r w:rsidR="00132380">
              <w:rPr>
                <w:rFonts w:ascii="仿宋" w:eastAsia="仿宋" w:hAnsi="仿宋" w:hint="eastAsia"/>
                <w:sz w:val="18"/>
                <w:szCs w:val="18"/>
                <w:lang w:val="x-none"/>
              </w:rPr>
              <w:lastRenderedPageBreak/>
              <w:t>析</w:t>
            </w:r>
          </w:p>
        </w:tc>
        <w:tc>
          <w:tcPr>
            <w:tcW w:w="1814" w:type="dxa"/>
            <w:vAlign w:val="center"/>
          </w:tcPr>
          <w:p w14:paraId="25DC867A" w14:textId="77777777" w:rsidR="00B202A7" w:rsidRPr="00B202A7" w:rsidRDefault="00132380" w:rsidP="00B202A7">
            <w:pPr>
              <w:rPr>
                <w:rFonts w:ascii="仿宋" w:eastAsia="仿宋" w:hAnsi="仿宋" w:hint="eastAsia"/>
                <w:sz w:val="18"/>
                <w:szCs w:val="18"/>
                <w:lang w:val="x-none"/>
              </w:rPr>
            </w:pPr>
            <w:r>
              <w:rPr>
                <w:rFonts w:ascii="仿宋" w:eastAsia="仿宋" w:hAnsi="仿宋" w:hint="eastAsia"/>
                <w:sz w:val="18"/>
                <w:szCs w:val="18"/>
                <w:lang w:val="x-none"/>
              </w:rPr>
              <w:lastRenderedPageBreak/>
              <w:t>2</w:t>
            </w:r>
            <w:r>
              <w:rPr>
                <w:rFonts w:ascii="仿宋" w:eastAsia="仿宋" w:hAnsi="仿宋"/>
                <w:sz w:val="18"/>
                <w:szCs w:val="18"/>
                <w:lang w:val="x-none"/>
              </w:rPr>
              <w:t>.1</w:t>
            </w:r>
            <w:r w:rsidR="00B202A7" w:rsidRPr="00B202A7">
              <w:rPr>
                <w:rFonts w:ascii="仿宋" w:eastAsia="仿宋" w:hAnsi="仿宋" w:hint="eastAsia"/>
                <w:sz w:val="18"/>
                <w:szCs w:val="18"/>
                <w:lang w:val="x-none"/>
              </w:rPr>
              <w:t>评价宏观经济的变量</w:t>
            </w:r>
          </w:p>
          <w:p w14:paraId="65804A99" w14:textId="181FB3FD" w:rsidR="00132380" w:rsidRDefault="00132380" w:rsidP="00B202A7">
            <w:pPr>
              <w:rPr>
                <w:rFonts w:ascii="仿宋" w:eastAsia="仿宋" w:hAnsi="仿宋" w:hint="eastAsia"/>
                <w:sz w:val="18"/>
                <w:szCs w:val="18"/>
                <w:lang w:val="x-none"/>
              </w:rPr>
            </w:pPr>
          </w:p>
        </w:tc>
        <w:tc>
          <w:tcPr>
            <w:tcW w:w="3685" w:type="dxa"/>
            <w:vAlign w:val="center"/>
          </w:tcPr>
          <w:p w14:paraId="37237A51" w14:textId="1FB85B91"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lastRenderedPageBreak/>
              <w:t>教学内容：</w:t>
            </w:r>
            <w:r>
              <w:rPr>
                <w:rFonts w:ascii="仿宋" w:eastAsia="仿宋" w:hAnsi="仿宋" w:hint="eastAsia"/>
                <w:sz w:val="18"/>
                <w:szCs w:val="18"/>
                <w:lang w:val="x-none"/>
              </w:rPr>
              <w:t>评价</w:t>
            </w:r>
            <w:r>
              <w:rPr>
                <w:rFonts w:ascii="仿宋" w:eastAsia="仿宋" w:hAnsi="仿宋" w:hint="eastAsia"/>
                <w:sz w:val="18"/>
                <w:szCs w:val="18"/>
                <w:lang w:val="x-none"/>
              </w:rPr>
              <w:t>宏观经济运行</w:t>
            </w:r>
            <w:r>
              <w:rPr>
                <w:rFonts w:ascii="仿宋" w:eastAsia="仿宋" w:hAnsi="仿宋" w:hint="eastAsia"/>
                <w:sz w:val="18"/>
                <w:szCs w:val="18"/>
                <w:lang w:val="x-none"/>
              </w:rPr>
              <w:t>的变量</w:t>
            </w:r>
          </w:p>
          <w:p w14:paraId="67183ABB" w14:textId="3DF21D11"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重点：理解变量的含义。</w:t>
            </w:r>
          </w:p>
          <w:p w14:paraId="05BAB3EA" w14:textId="1DB3B5F6" w:rsidR="004212C5"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lastRenderedPageBreak/>
              <w:t>难点：</w:t>
            </w:r>
            <w:r>
              <w:rPr>
                <w:rFonts w:ascii="仿宋" w:eastAsia="仿宋" w:hAnsi="仿宋" w:hint="eastAsia"/>
                <w:sz w:val="18"/>
                <w:szCs w:val="18"/>
                <w:lang w:val="x-none"/>
              </w:rPr>
              <w:t>能够合理运用变量</w:t>
            </w:r>
            <w:r>
              <w:rPr>
                <w:rFonts w:ascii="仿宋" w:eastAsia="仿宋" w:hAnsi="仿宋" w:hint="eastAsia"/>
                <w:sz w:val="18"/>
                <w:szCs w:val="18"/>
                <w:lang w:val="x-none"/>
              </w:rPr>
              <w:t>。</w:t>
            </w:r>
          </w:p>
        </w:tc>
        <w:tc>
          <w:tcPr>
            <w:tcW w:w="397" w:type="dxa"/>
            <w:vAlign w:val="center"/>
          </w:tcPr>
          <w:p w14:paraId="6694D3CC" w14:textId="4AB6FC44" w:rsidR="00132380" w:rsidRDefault="00B202A7" w:rsidP="005A2D7B">
            <w:pPr>
              <w:rPr>
                <w:rFonts w:ascii="仿宋" w:eastAsia="仿宋" w:hAnsi="仿宋" w:hint="eastAsia"/>
                <w:sz w:val="18"/>
                <w:szCs w:val="18"/>
                <w:lang w:val="x-none"/>
              </w:rPr>
            </w:pPr>
            <w:r>
              <w:rPr>
                <w:rFonts w:ascii="仿宋" w:eastAsia="仿宋" w:hAnsi="仿宋" w:hint="eastAsia"/>
                <w:sz w:val="18"/>
                <w:szCs w:val="18"/>
                <w:lang w:val="x-none"/>
              </w:rPr>
              <w:lastRenderedPageBreak/>
              <w:t>1</w:t>
            </w:r>
          </w:p>
        </w:tc>
        <w:tc>
          <w:tcPr>
            <w:tcW w:w="1134" w:type="dxa"/>
            <w:vAlign w:val="center"/>
          </w:tcPr>
          <w:p w14:paraId="25B11311" w14:textId="77777777" w:rsidR="00132380" w:rsidRDefault="00132380" w:rsidP="0013238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21D8C8E" w14:textId="77777777" w:rsidR="00132380" w:rsidRDefault="00132380" w:rsidP="0013238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12BE2E2" w14:textId="77777777" w:rsidR="00132380" w:rsidRDefault="00132380" w:rsidP="00132380">
            <w:pPr>
              <w:rPr>
                <w:rFonts w:ascii="仿宋" w:eastAsia="仿宋" w:hAnsi="仿宋" w:hint="eastAsia"/>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应用</w:t>
            </w:r>
          </w:p>
          <w:p w14:paraId="768E375C" w14:textId="0BAB9A59" w:rsidR="00BE1244" w:rsidRDefault="00BE1244" w:rsidP="00132380">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B202A7" w14:paraId="3DF96ADC" w14:textId="77777777" w:rsidTr="00FE6015">
        <w:trPr>
          <w:trHeight w:val="20"/>
          <w:jc w:val="center"/>
        </w:trPr>
        <w:tc>
          <w:tcPr>
            <w:tcW w:w="1247" w:type="dxa"/>
            <w:vMerge/>
            <w:vAlign w:val="center"/>
          </w:tcPr>
          <w:p w14:paraId="0B58DB88" w14:textId="77777777" w:rsidR="00B202A7" w:rsidRDefault="00B202A7" w:rsidP="00B202A7">
            <w:pPr>
              <w:rPr>
                <w:rFonts w:ascii="仿宋" w:eastAsia="仿宋" w:hAnsi="仿宋" w:hint="eastAsia"/>
                <w:sz w:val="18"/>
                <w:szCs w:val="18"/>
                <w:lang w:val="x-none"/>
              </w:rPr>
            </w:pPr>
          </w:p>
        </w:tc>
        <w:tc>
          <w:tcPr>
            <w:tcW w:w="1814" w:type="dxa"/>
            <w:vAlign w:val="center"/>
          </w:tcPr>
          <w:p w14:paraId="6AEAB4E3" w14:textId="3D6A7303"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.2</w:t>
            </w:r>
            <w:r w:rsidRPr="00B202A7">
              <w:rPr>
                <w:rFonts w:ascii="仿宋" w:eastAsia="仿宋" w:hAnsi="仿宋" w:hint="eastAsia"/>
                <w:sz w:val="18"/>
                <w:szCs w:val="18"/>
                <w:lang w:val="x-none"/>
              </w:rPr>
              <w:t>宏观经济对证券市场的影响</w:t>
            </w:r>
          </w:p>
        </w:tc>
        <w:tc>
          <w:tcPr>
            <w:tcW w:w="3685" w:type="dxa"/>
            <w:vAlign w:val="center"/>
          </w:tcPr>
          <w:p w14:paraId="1AB66C68"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教学内容：宏观经济运行和政策对证券市场的影响。</w:t>
            </w:r>
          </w:p>
          <w:p w14:paraId="63699D02"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重点：理解</w:t>
            </w:r>
            <w:r w:rsidRPr="00D32906">
              <w:rPr>
                <w:rFonts w:ascii="仿宋" w:eastAsia="仿宋" w:hAnsi="仿宋" w:hint="eastAsia"/>
                <w:sz w:val="18"/>
                <w:szCs w:val="18"/>
                <w:lang w:val="x-none"/>
              </w:rPr>
              <w:t>宏观经济因素分析的意义</w:t>
            </w:r>
            <w:r>
              <w:rPr>
                <w:rFonts w:ascii="仿宋" w:eastAsia="仿宋" w:hAnsi="仿宋" w:hint="eastAsia"/>
                <w:sz w:val="18"/>
                <w:szCs w:val="18"/>
                <w:lang w:val="x-none"/>
              </w:rPr>
              <w:t>。</w:t>
            </w:r>
          </w:p>
          <w:p w14:paraId="65B93DA6"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难点：理解宏观经济运行和政策。</w:t>
            </w:r>
          </w:p>
          <w:p w14:paraId="492A696B" w14:textId="0E7F070A"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课程思政：</w:t>
            </w:r>
            <w:r w:rsidRPr="00805392">
              <w:rPr>
                <w:rFonts w:ascii="仿宋" w:eastAsia="仿宋" w:hAnsi="仿宋" w:hint="eastAsia"/>
                <w:sz w:val="18"/>
                <w:szCs w:val="18"/>
                <w:lang w:val="x-none"/>
              </w:rPr>
              <w:t>证券投资的成功是搭乘中国经济增长的顺风车。</w:t>
            </w:r>
          </w:p>
        </w:tc>
        <w:tc>
          <w:tcPr>
            <w:tcW w:w="397" w:type="dxa"/>
            <w:vAlign w:val="center"/>
          </w:tcPr>
          <w:p w14:paraId="7B1AF892" w14:textId="26A54249"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1</w:t>
            </w:r>
          </w:p>
        </w:tc>
        <w:tc>
          <w:tcPr>
            <w:tcW w:w="1134" w:type="dxa"/>
            <w:vAlign w:val="center"/>
          </w:tcPr>
          <w:p w14:paraId="36A6DDC3"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A96456D"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17370BB"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54BEFCE9" w14:textId="14B8630B"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B202A7" w14:paraId="3A9DBE28" w14:textId="77777777" w:rsidTr="00FE6015">
        <w:trPr>
          <w:trHeight w:val="20"/>
          <w:jc w:val="center"/>
        </w:trPr>
        <w:tc>
          <w:tcPr>
            <w:tcW w:w="1247" w:type="dxa"/>
            <w:vMerge w:val="restart"/>
            <w:vAlign w:val="center"/>
          </w:tcPr>
          <w:p w14:paraId="0483EAA4" w14:textId="77777777"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 xml:space="preserve">第三章 </w:t>
            </w:r>
          </w:p>
          <w:p w14:paraId="7C87355F" w14:textId="1CF1D4F8"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行业分析</w:t>
            </w:r>
          </w:p>
        </w:tc>
        <w:tc>
          <w:tcPr>
            <w:tcW w:w="1814" w:type="dxa"/>
            <w:vAlign w:val="center"/>
          </w:tcPr>
          <w:p w14:paraId="6A1785CE" w14:textId="407BCA00"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3.1 行业的分类方法</w:t>
            </w:r>
          </w:p>
        </w:tc>
        <w:tc>
          <w:tcPr>
            <w:tcW w:w="3685" w:type="dxa"/>
            <w:vAlign w:val="center"/>
          </w:tcPr>
          <w:p w14:paraId="5F4856A7" w14:textId="3C7CCAB2"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教学内容：</w:t>
            </w:r>
            <w:r w:rsidR="00884B20">
              <w:rPr>
                <w:rFonts w:ascii="仿宋" w:eastAsia="仿宋" w:hAnsi="仿宋" w:hint="eastAsia"/>
                <w:sz w:val="18"/>
                <w:szCs w:val="18"/>
                <w:lang w:val="x-none"/>
              </w:rPr>
              <w:t>行业的意义、行业分类方法</w:t>
            </w:r>
            <w:r>
              <w:rPr>
                <w:rFonts w:ascii="仿宋" w:eastAsia="仿宋" w:hAnsi="仿宋" w:hint="eastAsia"/>
                <w:sz w:val="18"/>
                <w:szCs w:val="18"/>
                <w:lang w:val="x-none"/>
              </w:rPr>
              <w:t>。</w:t>
            </w:r>
          </w:p>
          <w:p w14:paraId="75313C2D" w14:textId="0AF8710B"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重点：</w:t>
            </w:r>
            <w:r w:rsidR="00884B20">
              <w:rPr>
                <w:rFonts w:ascii="仿宋" w:eastAsia="仿宋" w:hAnsi="仿宋" w:hint="eastAsia"/>
                <w:sz w:val="18"/>
                <w:szCs w:val="18"/>
                <w:lang w:val="x-none"/>
              </w:rPr>
              <w:t>行业分类方法</w:t>
            </w:r>
            <w:r>
              <w:rPr>
                <w:rFonts w:ascii="仿宋" w:eastAsia="仿宋" w:hAnsi="仿宋" w:hint="eastAsia"/>
                <w:sz w:val="18"/>
                <w:szCs w:val="18"/>
                <w:lang w:val="x-none"/>
              </w:rPr>
              <w:t>。</w:t>
            </w:r>
          </w:p>
          <w:p w14:paraId="7CDE7FAF" w14:textId="781578D3"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难点：</w:t>
            </w:r>
            <w:r w:rsidR="00884B20">
              <w:rPr>
                <w:rFonts w:ascii="仿宋" w:eastAsia="仿宋" w:hAnsi="仿宋" w:hint="eastAsia"/>
                <w:sz w:val="18"/>
                <w:szCs w:val="18"/>
                <w:lang w:val="x-none"/>
              </w:rPr>
              <w:t>理解</w:t>
            </w:r>
            <w:r>
              <w:rPr>
                <w:rFonts w:ascii="仿宋" w:eastAsia="仿宋" w:hAnsi="仿宋" w:hint="eastAsia"/>
                <w:sz w:val="18"/>
                <w:szCs w:val="18"/>
                <w:lang w:val="x-none"/>
              </w:rPr>
              <w:t>不同行业的分析方法有所不同。</w:t>
            </w:r>
          </w:p>
          <w:p w14:paraId="23751943" w14:textId="7ED547CB"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课程思政：通过对比分析我国与外国的电子支付、新能源等行业，这些行业</w:t>
            </w:r>
            <w:r w:rsidRPr="00805392">
              <w:rPr>
                <w:rFonts w:ascii="仿宋" w:eastAsia="仿宋" w:hAnsi="仿宋" w:hint="eastAsia"/>
                <w:sz w:val="18"/>
                <w:szCs w:val="18"/>
                <w:lang w:val="x-none"/>
              </w:rPr>
              <w:t>之所以能够弯道超车，得益于</w:t>
            </w:r>
            <w:r w:rsidRPr="0052420D">
              <w:rPr>
                <w:rFonts w:ascii="仿宋" w:eastAsia="仿宋" w:hAnsi="仿宋" w:hint="eastAsia"/>
                <w:sz w:val="18"/>
                <w:szCs w:val="18"/>
                <w:lang w:val="x-none"/>
              </w:rPr>
              <w:t>中国特色社会主义</w:t>
            </w:r>
            <w:r>
              <w:rPr>
                <w:rFonts w:ascii="仿宋" w:eastAsia="仿宋" w:hAnsi="仿宋" w:hint="eastAsia"/>
                <w:sz w:val="18"/>
                <w:szCs w:val="18"/>
                <w:lang w:val="x-none"/>
              </w:rPr>
              <w:t>道路</w:t>
            </w:r>
            <w:r w:rsidRPr="00805392">
              <w:rPr>
                <w:rFonts w:ascii="仿宋" w:eastAsia="仿宋" w:hAnsi="仿宋" w:hint="eastAsia"/>
                <w:sz w:val="18"/>
                <w:szCs w:val="18"/>
                <w:lang w:val="x-none"/>
              </w:rPr>
              <w:t>，让学生们为中国道路、中国力量、中国速度而自豪，从而厚植爱党、爱国、爱社会主义的情感</w:t>
            </w:r>
            <w:r>
              <w:rPr>
                <w:rFonts w:ascii="仿宋" w:eastAsia="仿宋" w:hAnsi="仿宋" w:hint="eastAsia"/>
                <w:sz w:val="18"/>
                <w:szCs w:val="18"/>
                <w:lang w:val="x-none"/>
              </w:rPr>
              <w:t>。</w:t>
            </w:r>
          </w:p>
        </w:tc>
        <w:tc>
          <w:tcPr>
            <w:tcW w:w="397" w:type="dxa"/>
            <w:vAlign w:val="center"/>
          </w:tcPr>
          <w:p w14:paraId="5E56E89E" w14:textId="1258633B"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95F4554"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726E7F7" w14:textId="06F383FB" w:rsidR="00B202A7"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B202A7" w14:paraId="51E84C46" w14:textId="77777777" w:rsidTr="00FE6015">
        <w:trPr>
          <w:trHeight w:val="20"/>
          <w:jc w:val="center"/>
        </w:trPr>
        <w:tc>
          <w:tcPr>
            <w:tcW w:w="1247" w:type="dxa"/>
            <w:vMerge/>
            <w:vAlign w:val="center"/>
          </w:tcPr>
          <w:p w14:paraId="3E0E52ED" w14:textId="77777777" w:rsidR="00B202A7" w:rsidRDefault="00B202A7" w:rsidP="00B202A7">
            <w:pPr>
              <w:rPr>
                <w:rFonts w:ascii="仿宋" w:eastAsia="仿宋" w:hAnsi="仿宋" w:hint="eastAsia"/>
                <w:sz w:val="18"/>
                <w:szCs w:val="18"/>
                <w:lang w:val="x-none"/>
              </w:rPr>
            </w:pPr>
          </w:p>
        </w:tc>
        <w:tc>
          <w:tcPr>
            <w:tcW w:w="1814" w:type="dxa"/>
            <w:vAlign w:val="center"/>
          </w:tcPr>
          <w:p w14:paraId="46901B46" w14:textId="5B1B7132"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 xml:space="preserve">3.2 </w:t>
            </w:r>
            <w:r w:rsidR="00884B20">
              <w:rPr>
                <w:rFonts w:ascii="仿宋" w:eastAsia="仿宋" w:hAnsi="仿宋" w:hint="eastAsia"/>
                <w:sz w:val="18"/>
                <w:szCs w:val="18"/>
                <w:lang w:val="x-none"/>
              </w:rPr>
              <w:t>行业结构</w:t>
            </w:r>
          </w:p>
        </w:tc>
        <w:tc>
          <w:tcPr>
            <w:tcW w:w="3685" w:type="dxa"/>
            <w:vAlign w:val="center"/>
          </w:tcPr>
          <w:p w14:paraId="32866314" w14:textId="48CA526F" w:rsidR="004F4E45" w:rsidRDefault="004F4E45" w:rsidP="004F4E45">
            <w:pPr>
              <w:rPr>
                <w:rFonts w:ascii="仿宋" w:eastAsia="仿宋" w:hAnsi="仿宋" w:hint="eastAsia"/>
                <w:sz w:val="18"/>
                <w:szCs w:val="18"/>
                <w:lang w:val="x-none"/>
              </w:rPr>
            </w:pPr>
            <w:r>
              <w:rPr>
                <w:rFonts w:ascii="仿宋" w:eastAsia="仿宋" w:hAnsi="仿宋" w:hint="eastAsia"/>
                <w:sz w:val="18"/>
                <w:szCs w:val="18"/>
                <w:lang w:val="x-none"/>
              </w:rPr>
              <w:t>教学内容：行业的</w:t>
            </w:r>
            <w:r>
              <w:rPr>
                <w:rFonts w:ascii="仿宋" w:eastAsia="仿宋" w:hAnsi="仿宋" w:hint="eastAsia"/>
                <w:sz w:val="18"/>
                <w:szCs w:val="18"/>
                <w:lang w:val="x-none"/>
              </w:rPr>
              <w:t>结构、生命周期、影响因素</w:t>
            </w:r>
            <w:r>
              <w:rPr>
                <w:rFonts w:ascii="仿宋" w:eastAsia="仿宋" w:hAnsi="仿宋" w:hint="eastAsia"/>
                <w:sz w:val="18"/>
                <w:szCs w:val="18"/>
                <w:lang w:val="x-none"/>
              </w:rPr>
              <w:t>。</w:t>
            </w:r>
          </w:p>
          <w:p w14:paraId="6893C53D" w14:textId="732A0D3D" w:rsidR="004F4E45" w:rsidRDefault="004F4E45" w:rsidP="004F4E45">
            <w:pPr>
              <w:rPr>
                <w:rFonts w:ascii="仿宋" w:eastAsia="仿宋" w:hAnsi="仿宋" w:hint="eastAsia"/>
                <w:sz w:val="18"/>
                <w:szCs w:val="18"/>
                <w:lang w:val="x-none"/>
              </w:rPr>
            </w:pPr>
            <w:r>
              <w:rPr>
                <w:rFonts w:ascii="仿宋" w:eastAsia="仿宋" w:hAnsi="仿宋" w:hint="eastAsia"/>
                <w:sz w:val="18"/>
                <w:szCs w:val="18"/>
                <w:lang w:val="x-none"/>
              </w:rPr>
              <w:t>重点：行业</w:t>
            </w:r>
            <w:r>
              <w:rPr>
                <w:rFonts w:ascii="仿宋" w:eastAsia="仿宋" w:hAnsi="仿宋" w:hint="eastAsia"/>
                <w:sz w:val="18"/>
                <w:szCs w:val="18"/>
                <w:lang w:val="x-none"/>
              </w:rPr>
              <w:t>的市场结构</w:t>
            </w:r>
            <w:r>
              <w:rPr>
                <w:rFonts w:ascii="仿宋" w:eastAsia="仿宋" w:hAnsi="仿宋" w:hint="eastAsia"/>
                <w:sz w:val="18"/>
                <w:szCs w:val="18"/>
                <w:lang w:val="x-none"/>
              </w:rPr>
              <w:t>。</w:t>
            </w:r>
          </w:p>
          <w:p w14:paraId="217329B8" w14:textId="206E2A4E" w:rsidR="00B202A7" w:rsidRPr="004F4E45" w:rsidRDefault="004F4E45" w:rsidP="00B202A7">
            <w:pPr>
              <w:rPr>
                <w:rFonts w:ascii="仿宋" w:eastAsia="仿宋" w:hAnsi="仿宋" w:hint="eastAsia"/>
                <w:sz w:val="18"/>
                <w:szCs w:val="18"/>
                <w:lang w:val="x-none"/>
              </w:rPr>
            </w:pPr>
            <w:r>
              <w:rPr>
                <w:rFonts w:ascii="仿宋" w:eastAsia="仿宋" w:hAnsi="仿宋" w:hint="eastAsia"/>
                <w:sz w:val="18"/>
                <w:szCs w:val="18"/>
                <w:lang w:val="x-none"/>
              </w:rPr>
              <w:t>难点：理解</w:t>
            </w:r>
            <w:r>
              <w:rPr>
                <w:rFonts w:ascii="仿宋" w:eastAsia="仿宋" w:hAnsi="仿宋" w:hint="eastAsia"/>
                <w:sz w:val="18"/>
                <w:szCs w:val="18"/>
                <w:lang w:val="x-none"/>
              </w:rPr>
              <w:t>经济周期与行业周期的关系</w:t>
            </w:r>
            <w:r>
              <w:rPr>
                <w:rFonts w:ascii="仿宋" w:eastAsia="仿宋" w:hAnsi="仿宋" w:hint="eastAsia"/>
                <w:sz w:val="18"/>
                <w:szCs w:val="18"/>
                <w:lang w:val="x-none"/>
              </w:rPr>
              <w:t>。</w:t>
            </w:r>
          </w:p>
        </w:tc>
        <w:tc>
          <w:tcPr>
            <w:tcW w:w="397" w:type="dxa"/>
            <w:vAlign w:val="center"/>
          </w:tcPr>
          <w:p w14:paraId="5A1430CA" w14:textId="63E37F23"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471AED34"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3A09105" w14:textId="6F0AC67E" w:rsidR="00B202A7"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B202A7" w14:paraId="0C51D29B" w14:textId="77777777" w:rsidTr="00FE6015">
        <w:trPr>
          <w:trHeight w:val="20"/>
          <w:jc w:val="center"/>
        </w:trPr>
        <w:tc>
          <w:tcPr>
            <w:tcW w:w="1247" w:type="dxa"/>
            <w:vMerge/>
            <w:vAlign w:val="center"/>
          </w:tcPr>
          <w:p w14:paraId="779003FF" w14:textId="77777777" w:rsidR="00B202A7" w:rsidRDefault="00B202A7" w:rsidP="00B202A7">
            <w:pPr>
              <w:rPr>
                <w:rFonts w:ascii="仿宋" w:eastAsia="仿宋" w:hAnsi="仿宋" w:hint="eastAsia"/>
                <w:sz w:val="18"/>
                <w:szCs w:val="18"/>
                <w:lang w:val="x-none"/>
              </w:rPr>
            </w:pPr>
          </w:p>
        </w:tc>
        <w:tc>
          <w:tcPr>
            <w:tcW w:w="1814" w:type="dxa"/>
            <w:vAlign w:val="center"/>
          </w:tcPr>
          <w:p w14:paraId="6AF63483" w14:textId="463E0FE6"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3.3 产业链</w:t>
            </w:r>
          </w:p>
        </w:tc>
        <w:tc>
          <w:tcPr>
            <w:tcW w:w="3685" w:type="dxa"/>
            <w:vAlign w:val="center"/>
          </w:tcPr>
          <w:p w14:paraId="622AF96B" w14:textId="4A702244" w:rsidR="000748DE"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产业链与价值链</w:t>
            </w:r>
            <w:r>
              <w:rPr>
                <w:rFonts w:ascii="仿宋" w:eastAsia="仿宋" w:hAnsi="仿宋" w:hint="eastAsia"/>
                <w:sz w:val="18"/>
                <w:szCs w:val="18"/>
                <w:lang w:val="x-none"/>
              </w:rPr>
              <w:t>。</w:t>
            </w:r>
          </w:p>
          <w:p w14:paraId="25AF60EE" w14:textId="5387E6A4" w:rsidR="000748DE"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重点：</w:t>
            </w:r>
            <w:r>
              <w:rPr>
                <w:rFonts w:ascii="仿宋" w:eastAsia="仿宋" w:hAnsi="仿宋" w:hint="eastAsia"/>
                <w:sz w:val="18"/>
                <w:szCs w:val="18"/>
                <w:lang w:val="x-none"/>
              </w:rPr>
              <w:t>理解</w:t>
            </w:r>
            <w:r>
              <w:rPr>
                <w:rFonts w:ascii="仿宋" w:eastAsia="仿宋" w:hAnsi="仿宋" w:hint="eastAsia"/>
                <w:sz w:val="18"/>
                <w:szCs w:val="18"/>
                <w:lang w:val="x-none"/>
              </w:rPr>
              <w:t>产业链与价值链。</w:t>
            </w:r>
          </w:p>
          <w:p w14:paraId="02496E92" w14:textId="64FFC959" w:rsidR="00B202A7"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难点：</w:t>
            </w:r>
            <w:r>
              <w:rPr>
                <w:rFonts w:ascii="仿宋" w:eastAsia="仿宋" w:hAnsi="仿宋" w:hint="eastAsia"/>
                <w:sz w:val="18"/>
                <w:szCs w:val="18"/>
                <w:lang w:val="x-none"/>
              </w:rPr>
              <w:t>判断行业拐点。</w:t>
            </w:r>
          </w:p>
        </w:tc>
        <w:tc>
          <w:tcPr>
            <w:tcW w:w="397" w:type="dxa"/>
            <w:vAlign w:val="center"/>
          </w:tcPr>
          <w:p w14:paraId="56237695" w14:textId="29913E1A"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0B6DD17A"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9891E08" w14:textId="0F09F8FC" w:rsidR="00B202A7"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B202A7" w14:paraId="65C79C67" w14:textId="77777777" w:rsidTr="00FE6015">
        <w:trPr>
          <w:trHeight w:val="20"/>
          <w:jc w:val="center"/>
        </w:trPr>
        <w:tc>
          <w:tcPr>
            <w:tcW w:w="1247" w:type="dxa"/>
            <w:vMerge/>
            <w:vAlign w:val="center"/>
          </w:tcPr>
          <w:p w14:paraId="6CDDACA7" w14:textId="77777777" w:rsidR="00B202A7" w:rsidRDefault="00B202A7" w:rsidP="00B202A7">
            <w:pPr>
              <w:rPr>
                <w:rFonts w:ascii="仿宋" w:eastAsia="仿宋" w:hAnsi="仿宋" w:hint="eastAsia"/>
                <w:sz w:val="18"/>
                <w:szCs w:val="18"/>
                <w:lang w:val="x-none"/>
              </w:rPr>
            </w:pPr>
          </w:p>
        </w:tc>
        <w:tc>
          <w:tcPr>
            <w:tcW w:w="1814" w:type="dxa"/>
            <w:vAlign w:val="center"/>
          </w:tcPr>
          <w:p w14:paraId="0F356A99" w14:textId="3A3D86F0"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3.4 行业分析方法</w:t>
            </w:r>
          </w:p>
        </w:tc>
        <w:tc>
          <w:tcPr>
            <w:tcW w:w="3685" w:type="dxa"/>
            <w:vAlign w:val="center"/>
          </w:tcPr>
          <w:p w14:paraId="5AE0A953" w14:textId="4EA3BF90" w:rsidR="000748DE"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行业分析方法</w:t>
            </w:r>
            <w:r>
              <w:rPr>
                <w:rFonts w:ascii="仿宋" w:eastAsia="仿宋" w:hAnsi="仿宋" w:hint="eastAsia"/>
                <w:sz w:val="18"/>
                <w:szCs w:val="18"/>
                <w:lang w:val="x-none"/>
              </w:rPr>
              <w:t>。</w:t>
            </w:r>
          </w:p>
          <w:p w14:paraId="77CCAB18" w14:textId="3A862F72" w:rsidR="000748DE"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重点：</w:t>
            </w:r>
            <w:r>
              <w:rPr>
                <w:rFonts w:ascii="仿宋" w:eastAsia="仿宋" w:hAnsi="仿宋" w:hint="eastAsia"/>
                <w:sz w:val="18"/>
                <w:szCs w:val="18"/>
                <w:lang w:val="x-none"/>
              </w:rPr>
              <w:t>理解分析方法</w:t>
            </w:r>
            <w:r>
              <w:rPr>
                <w:rFonts w:ascii="仿宋" w:eastAsia="仿宋" w:hAnsi="仿宋" w:hint="eastAsia"/>
                <w:sz w:val="18"/>
                <w:szCs w:val="18"/>
                <w:lang w:val="x-none"/>
              </w:rPr>
              <w:t>。</w:t>
            </w:r>
          </w:p>
          <w:p w14:paraId="0F4720AA" w14:textId="573AA25F" w:rsidR="00B202A7" w:rsidRDefault="000748DE" w:rsidP="000748DE">
            <w:pPr>
              <w:rPr>
                <w:rFonts w:ascii="仿宋" w:eastAsia="仿宋" w:hAnsi="仿宋" w:hint="eastAsia"/>
                <w:sz w:val="18"/>
                <w:szCs w:val="18"/>
                <w:lang w:val="x-none"/>
              </w:rPr>
            </w:pPr>
            <w:r>
              <w:rPr>
                <w:rFonts w:ascii="仿宋" w:eastAsia="仿宋" w:hAnsi="仿宋" w:hint="eastAsia"/>
                <w:sz w:val="18"/>
                <w:szCs w:val="18"/>
                <w:lang w:val="x-none"/>
              </w:rPr>
              <w:t>难点：</w:t>
            </w:r>
            <w:r>
              <w:rPr>
                <w:rFonts w:ascii="仿宋" w:eastAsia="仿宋" w:hAnsi="仿宋" w:hint="eastAsia"/>
                <w:sz w:val="18"/>
                <w:szCs w:val="18"/>
                <w:lang w:val="x-none"/>
              </w:rPr>
              <w:t>运用分析方法</w:t>
            </w:r>
            <w:r>
              <w:rPr>
                <w:rFonts w:ascii="仿宋" w:eastAsia="仿宋" w:hAnsi="仿宋" w:hint="eastAsia"/>
                <w:sz w:val="18"/>
                <w:szCs w:val="18"/>
                <w:lang w:val="x-none"/>
              </w:rPr>
              <w:t>。</w:t>
            </w:r>
          </w:p>
        </w:tc>
        <w:tc>
          <w:tcPr>
            <w:tcW w:w="397" w:type="dxa"/>
            <w:vAlign w:val="center"/>
          </w:tcPr>
          <w:p w14:paraId="36BCCC43" w14:textId="440843DC"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0C6EA589"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BD12189"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100310D"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3F4EA27" w14:textId="2F66A6FA" w:rsidR="00B202A7"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综合分析</w:t>
            </w:r>
          </w:p>
        </w:tc>
      </w:tr>
      <w:tr w:rsidR="00B202A7" w14:paraId="3D360EB3" w14:textId="77777777" w:rsidTr="00FE6015">
        <w:trPr>
          <w:trHeight w:val="20"/>
          <w:jc w:val="center"/>
        </w:trPr>
        <w:tc>
          <w:tcPr>
            <w:tcW w:w="1247" w:type="dxa"/>
            <w:vMerge w:val="restart"/>
            <w:vAlign w:val="center"/>
          </w:tcPr>
          <w:p w14:paraId="414B94EF" w14:textId="77777777"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第四章</w:t>
            </w:r>
          </w:p>
          <w:p w14:paraId="0916CBCA" w14:textId="33BF0981"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公司分析</w:t>
            </w:r>
          </w:p>
        </w:tc>
        <w:tc>
          <w:tcPr>
            <w:tcW w:w="1814" w:type="dxa"/>
            <w:vAlign w:val="center"/>
          </w:tcPr>
          <w:p w14:paraId="4A94C8CB" w14:textId="34E3E56B"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4.1 公司基本要素分析</w:t>
            </w:r>
          </w:p>
        </w:tc>
        <w:tc>
          <w:tcPr>
            <w:tcW w:w="3685" w:type="dxa"/>
            <w:vAlign w:val="center"/>
          </w:tcPr>
          <w:p w14:paraId="4BBFE9A9"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教学内容：公司价值分析。</w:t>
            </w:r>
          </w:p>
          <w:p w14:paraId="1C73E6C4"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重点：公司的行业地位、区位、成长能力等。</w:t>
            </w:r>
          </w:p>
          <w:p w14:paraId="2568B609"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难点：如何分析、衡量公司的价值。</w:t>
            </w:r>
          </w:p>
          <w:p w14:paraId="48E7E75E" w14:textId="3D1C400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课程思政：通过分析我国优秀企业的</w:t>
            </w:r>
            <w:r w:rsidRPr="000F0887">
              <w:rPr>
                <w:rFonts w:ascii="仿宋" w:eastAsia="仿宋" w:hAnsi="仿宋" w:hint="eastAsia"/>
                <w:sz w:val="18"/>
                <w:szCs w:val="18"/>
                <w:lang w:val="x-none"/>
              </w:rPr>
              <w:t>投资价值</w:t>
            </w:r>
            <w:r>
              <w:rPr>
                <w:rFonts w:ascii="仿宋" w:eastAsia="仿宋" w:hAnsi="仿宋" w:hint="eastAsia"/>
                <w:sz w:val="18"/>
                <w:szCs w:val="18"/>
                <w:lang w:val="x-none"/>
              </w:rPr>
              <w:t>，</w:t>
            </w:r>
            <w:r w:rsidRPr="000F0887">
              <w:rPr>
                <w:rFonts w:ascii="仿宋" w:eastAsia="仿宋" w:hAnsi="仿宋" w:hint="eastAsia"/>
                <w:sz w:val="18"/>
                <w:szCs w:val="18"/>
                <w:lang w:val="x-none"/>
              </w:rPr>
              <w:t>让学生们</w:t>
            </w:r>
            <w:r>
              <w:rPr>
                <w:rFonts w:ascii="仿宋" w:eastAsia="仿宋" w:hAnsi="仿宋" w:hint="eastAsia"/>
                <w:sz w:val="18"/>
                <w:szCs w:val="18"/>
                <w:lang w:val="x-none"/>
              </w:rPr>
              <w:t>知道</w:t>
            </w:r>
            <w:r w:rsidRPr="0052420D">
              <w:rPr>
                <w:rFonts w:ascii="仿宋" w:eastAsia="仿宋" w:hAnsi="仿宋" w:hint="eastAsia"/>
                <w:sz w:val="18"/>
                <w:szCs w:val="18"/>
                <w:lang w:val="x-none"/>
              </w:rPr>
              <w:t>要想分享中国经济成长的成果，投资高质量发展企业是重要抓手和个人财富安全的保障</w:t>
            </w:r>
            <w:r>
              <w:rPr>
                <w:rFonts w:ascii="仿宋" w:eastAsia="仿宋" w:hAnsi="仿宋" w:hint="eastAsia"/>
                <w:sz w:val="18"/>
                <w:szCs w:val="18"/>
                <w:lang w:val="x-none"/>
              </w:rPr>
              <w:t>。</w:t>
            </w:r>
          </w:p>
        </w:tc>
        <w:tc>
          <w:tcPr>
            <w:tcW w:w="397" w:type="dxa"/>
            <w:vAlign w:val="center"/>
          </w:tcPr>
          <w:p w14:paraId="03A3CFE7" w14:textId="57DE5449" w:rsidR="00B202A7" w:rsidRDefault="00B202A7"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34C0564F"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1BBE8C5"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DD9FC4"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3E6B80B9" w14:textId="77777777" w:rsidR="00B202A7" w:rsidRDefault="00B202A7" w:rsidP="00B202A7">
            <w:pPr>
              <w:rPr>
                <w:rFonts w:ascii="仿宋" w:eastAsia="仿宋" w:hAnsi="仿宋" w:hint="eastAsia"/>
                <w:sz w:val="18"/>
                <w:szCs w:val="18"/>
                <w:lang w:val="x-none"/>
              </w:rPr>
            </w:pPr>
          </w:p>
        </w:tc>
      </w:tr>
      <w:tr w:rsidR="00B202A7" w14:paraId="64F03592" w14:textId="77777777" w:rsidTr="00FE6015">
        <w:trPr>
          <w:trHeight w:val="20"/>
          <w:jc w:val="center"/>
        </w:trPr>
        <w:tc>
          <w:tcPr>
            <w:tcW w:w="1247" w:type="dxa"/>
            <w:vMerge/>
            <w:vAlign w:val="center"/>
          </w:tcPr>
          <w:p w14:paraId="281D1B76" w14:textId="77777777" w:rsidR="00B202A7" w:rsidRDefault="00B202A7" w:rsidP="00B202A7">
            <w:pPr>
              <w:rPr>
                <w:rFonts w:ascii="仿宋" w:eastAsia="仿宋" w:hAnsi="仿宋" w:hint="eastAsia"/>
                <w:sz w:val="18"/>
                <w:szCs w:val="18"/>
                <w:lang w:val="x-none"/>
              </w:rPr>
            </w:pPr>
          </w:p>
        </w:tc>
        <w:tc>
          <w:tcPr>
            <w:tcW w:w="1814" w:type="dxa"/>
            <w:vAlign w:val="center"/>
          </w:tcPr>
          <w:p w14:paraId="7FB343D9" w14:textId="0D796A9F"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4.2 公司财务分析</w:t>
            </w:r>
          </w:p>
        </w:tc>
        <w:tc>
          <w:tcPr>
            <w:tcW w:w="3685" w:type="dxa"/>
            <w:vAlign w:val="center"/>
          </w:tcPr>
          <w:p w14:paraId="5327B02D"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教学内容：公司财务报表和财务比率。</w:t>
            </w:r>
          </w:p>
          <w:p w14:paraId="349E9EAB"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重点：运用公司财务报表和财务比率进行证券投资分析。</w:t>
            </w:r>
          </w:p>
          <w:p w14:paraId="4439C450"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难点：如何理解证券价格和公司之间的关系。</w:t>
            </w:r>
          </w:p>
          <w:p w14:paraId="1B3ECEB3" w14:textId="772D01C2"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课程思政：通过介绍财务造假案例，教导学生未来要做遵纪守法的金融从业者。</w:t>
            </w:r>
          </w:p>
        </w:tc>
        <w:tc>
          <w:tcPr>
            <w:tcW w:w="397" w:type="dxa"/>
            <w:vAlign w:val="center"/>
          </w:tcPr>
          <w:p w14:paraId="538C6E09" w14:textId="73CB064A" w:rsidR="00B202A7" w:rsidRDefault="00CD3377"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4146DFA5"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6FE94AE"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F9ACBF2" w14:textId="77777777" w:rsidR="002C3886" w:rsidRDefault="002C3886"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4D663446" w14:textId="77777777" w:rsidR="00B202A7" w:rsidRDefault="00B202A7" w:rsidP="00B202A7">
            <w:pPr>
              <w:rPr>
                <w:rFonts w:ascii="仿宋" w:eastAsia="仿宋" w:hAnsi="仿宋" w:hint="eastAsia"/>
                <w:sz w:val="18"/>
                <w:szCs w:val="18"/>
                <w:lang w:val="x-none"/>
              </w:rPr>
            </w:pPr>
          </w:p>
        </w:tc>
      </w:tr>
      <w:tr w:rsidR="006130EC" w14:paraId="07E90C98" w14:textId="77777777" w:rsidTr="00FE6015">
        <w:trPr>
          <w:trHeight w:val="20"/>
          <w:jc w:val="center"/>
        </w:trPr>
        <w:tc>
          <w:tcPr>
            <w:tcW w:w="1247" w:type="dxa"/>
            <w:vMerge w:val="restart"/>
            <w:vAlign w:val="center"/>
          </w:tcPr>
          <w:p w14:paraId="485A7793" w14:textId="77777777"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第五章</w:t>
            </w:r>
          </w:p>
          <w:p w14:paraId="79163C08" w14:textId="06D93EE3"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股权估值</w:t>
            </w:r>
          </w:p>
        </w:tc>
        <w:tc>
          <w:tcPr>
            <w:tcW w:w="1814" w:type="dxa"/>
            <w:vAlign w:val="center"/>
          </w:tcPr>
          <w:p w14:paraId="650A045A" w14:textId="3533CDB4"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5.1 价值投资概述</w:t>
            </w:r>
          </w:p>
        </w:tc>
        <w:tc>
          <w:tcPr>
            <w:tcW w:w="3685" w:type="dxa"/>
            <w:vAlign w:val="center"/>
          </w:tcPr>
          <w:p w14:paraId="7DF61EE4" w14:textId="329F521C"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价值投资三大理论</w:t>
            </w:r>
            <w:r>
              <w:rPr>
                <w:rFonts w:ascii="仿宋" w:eastAsia="仿宋" w:hAnsi="仿宋" w:hint="eastAsia"/>
                <w:sz w:val="18"/>
                <w:szCs w:val="18"/>
                <w:lang w:val="x-none"/>
              </w:rPr>
              <w:t>。</w:t>
            </w:r>
          </w:p>
          <w:p w14:paraId="660C0C28" w14:textId="7846EFFA"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重点：</w:t>
            </w:r>
            <w:r>
              <w:rPr>
                <w:rFonts w:ascii="仿宋" w:eastAsia="仿宋" w:hAnsi="仿宋" w:hint="eastAsia"/>
                <w:sz w:val="18"/>
                <w:szCs w:val="18"/>
                <w:lang w:val="x-none"/>
              </w:rPr>
              <w:t>主流估值方法</w:t>
            </w:r>
            <w:r>
              <w:rPr>
                <w:rFonts w:ascii="仿宋" w:eastAsia="仿宋" w:hAnsi="仿宋" w:hint="eastAsia"/>
                <w:sz w:val="18"/>
                <w:szCs w:val="18"/>
                <w:lang w:val="x-none"/>
              </w:rPr>
              <w:t>。</w:t>
            </w:r>
          </w:p>
          <w:p w14:paraId="4C55DDDE" w14:textId="4555060C"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难点：</w:t>
            </w:r>
            <w:r>
              <w:rPr>
                <w:rFonts w:ascii="仿宋" w:eastAsia="仿宋" w:hAnsi="仿宋" w:hint="eastAsia"/>
                <w:sz w:val="18"/>
                <w:szCs w:val="18"/>
                <w:lang w:val="x-none"/>
              </w:rPr>
              <w:t>理解估值方法的思想。</w:t>
            </w:r>
          </w:p>
        </w:tc>
        <w:tc>
          <w:tcPr>
            <w:tcW w:w="397" w:type="dxa"/>
            <w:vAlign w:val="center"/>
          </w:tcPr>
          <w:p w14:paraId="152D5A14" w14:textId="22B75815"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07E56F3C" w14:textId="4D908189"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6130EC" w14:paraId="54DB4567" w14:textId="77777777" w:rsidTr="00FE6015">
        <w:trPr>
          <w:trHeight w:val="20"/>
          <w:jc w:val="center"/>
        </w:trPr>
        <w:tc>
          <w:tcPr>
            <w:tcW w:w="1247" w:type="dxa"/>
            <w:vMerge/>
            <w:vAlign w:val="center"/>
          </w:tcPr>
          <w:p w14:paraId="56B4F5DF" w14:textId="77777777" w:rsidR="006130EC" w:rsidRDefault="006130EC" w:rsidP="00B202A7">
            <w:pPr>
              <w:rPr>
                <w:rFonts w:ascii="仿宋" w:eastAsia="仿宋" w:hAnsi="仿宋" w:hint="eastAsia"/>
                <w:sz w:val="18"/>
                <w:szCs w:val="18"/>
                <w:lang w:val="x-none"/>
              </w:rPr>
            </w:pPr>
          </w:p>
        </w:tc>
        <w:tc>
          <w:tcPr>
            <w:tcW w:w="1814" w:type="dxa"/>
            <w:vAlign w:val="center"/>
          </w:tcPr>
          <w:p w14:paraId="77494CBE" w14:textId="6323CA4F"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5.2 股利贴现模型</w:t>
            </w:r>
          </w:p>
        </w:tc>
        <w:tc>
          <w:tcPr>
            <w:tcW w:w="3685" w:type="dxa"/>
            <w:vAlign w:val="center"/>
          </w:tcPr>
          <w:p w14:paraId="64448B3A" w14:textId="7FE2072F"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股利贴现模型</w:t>
            </w:r>
            <w:r>
              <w:rPr>
                <w:rFonts w:ascii="仿宋" w:eastAsia="仿宋" w:hAnsi="仿宋" w:hint="eastAsia"/>
                <w:sz w:val="18"/>
                <w:szCs w:val="18"/>
                <w:lang w:val="x-none"/>
              </w:rPr>
              <w:t>。</w:t>
            </w:r>
          </w:p>
          <w:p w14:paraId="349E1380" w14:textId="74A7A056"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重点：股利贴现模型</w:t>
            </w:r>
            <w:r>
              <w:rPr>
                <w:rFonts w:ascii="仿宋" w:eastAsia="仿宋" w:hAnsi="仿宋" w:hint="eastAsia"/>
                <w:sz w:val="18"/>
                <w:szCs w:val="18"/>
                <w:lang w:val="x-none"/>
              </w:rPr>
              <w:t>的一般形式</w:t>
            </w:r>
            <w:r>
              <w:rPr>
                <w:rFonts w:ascii="仿宋" w:eastAsia="仿宋" w:hAnsi="仿宋" w:hint="eastAsia"/>
                <w:sz w:val="18"/>
                <w:szCs w:val="18"/>
                <w:lang w:val="x-none"/>
              </w:rPr>
              <w:t>。</w:t>
            </w:r>
          </w:p>
          <w:p w14:paraId="521201F8" w14:textId="724DE2D7"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难点：</w:t>
            </w:r>
            <w:r>
              <w:rPr>
                <w:rFonts w:ascii="仿宋" w:eastAsia="仿宋" w:hAnsi="仿宋" w:hint="eastAsia"/>
                <w:sz w:val="18"/>
                <w:szCs w:val="18"/>
                <w:lang w:val="x-none"/>
              </w:rPr>
              <w:t>多阶段</w:t>
            </w:r>
            <w:r>
              <w:rPr>
                <w:rFonts w:ascii="仿宋" w:eastAsia="仿宋" w:hAnsi="仿宋" w:hint="eastAsia"/>
                <w:sz w:val="18"/>
                <w:szCs w:val="18"/>
                <w:lang w:val="x-none"/>
              </w:rPr>
              <w:t>股利贴现模型。</w:t>
            </w:r>
          </w:p>
        </w:tc>
        <w:tc>
          <w:tcPr>
            <w:tcW w:w="397" w:type="dxa"/>
            <w:vAlign w:val="center"/>
          </w:tcPr>
          <w:p w14:paraId="17E26522" w14:textId="3F941275"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04BA418"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0E30C68"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15FA389"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634E7B41" w14:textId="77777777" w:rsidR="006130EC" w:rsidRDefault="006130EC" w:rsidP="00B202A7">
            <w:pPr>
              <w:rPr>
                <w:rFonts w:ascii="仿宋" w:eastAsia="仿宋" w:hAnsi="仿宋" w:hint="eastAsia"/>
                <w:sz w:val="18"/>
                <w:szCs w:val="18"/>
                <w:lang w:val="x-none"/>
              </w:rPr>
            </w:pPr>
          </w:p>
        </w:tc>
      </w:tr>
      <w:tr w:rsidR="006130EC" w14:paraId="1132A1AE" w14:textId="77777777" w:rsidTr="00FE6015">
        <w:trPr>
          <w:trHeight w:val="20"/>
          <w:jc w:val="center"/>
        </w:trPr>
        <w:tc>
          <w:tcPr>
            <w:tcW w:w="1247" w:type="dxa"/>
            <w:vMerge/>
            <w:vAlign w:val="center"/>
          </w:tcPr>
          <w:p w14:paraId="70E8F79D" w14:textId="77777777" w:rsidR="006130EC" w:rsidRDefault="006130EC" w:rsidP="00B202A7">
            <w:pPr>
              <w:rPr>
                <w:rFonts w:ascii="仿宋" w:eastAsia="仿宋" w:hAnsi="仿宋" w:hint="eastAsia"/>
                <w:sz w:val="18"/>
                <w:szCs w:val="18"/>
                <w:lang w:val="x-none"/>
              </w:rPr>
            </w:pPr>
          </w:p>
        </w:tc>
        <w:tc>
          <w:tcPr>
            <w:tcW w:w="1814" w:type="dxa"/>
            <w:vAlign w:val="center"/>
          </w:tcPr>
          <w:p w14:paraId="3470235E" w14:textId="68504A3F"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5.3 自由现金流贴现模型</w:t>
            </w:r>
          </w:p>
        </w:tc>
        <w:tc>
          <w:tcPr>
            <w:tcW w:w="3685" w:type="dxa"/>
            <w:vAlign w:val="center"/>
          </w:tcPr>
          <w:p w14:paraId="68474BD1" w14:textId="0A55C0BC"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自由现金流</w:t>
            </w:r>
            <w:r>
              <w:rPr>
                <w:rFonts w:ascii="仿宋" w:eastAsia="仿宋" w:hAnsi="仿宋" w:hint="eastAsia"/>
                <w:sz w:val="18"/>
                <w:szCs w:val="18"/>
                <w:lang w:val="x-none"/>
              </w:rPr>
              <w:t>贴现模型。</w:t>
            </w:r>
          </w:p>
          <w:p w14:paraId="12348F1C" w14:textId="22C631B7"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重点：自由现金流贴现。</w:t>
            </w:r>
          </w:p>
          <w:p w14:paraId="4D09A530" w14:textId="69C914A5"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难点：自由现金流贴现模型</w:t>
            </w:r>
            <w:r>
              <w:rPr>
                <w:rFonts w:ascii="仿宋" w:eastAsia="仿宋" w:hAnsi="仿宋" w:hint="eastAsia"/>
                <w:sz w:val="18"/>
                <w:szCs w:val="18"/>
                <w:lang w:val="x-none"/>
              </w:rPr>
              <w:t>的运用</w:t>
            </w:r>
            <w:r>
              <w:rPr>
                <w:rFonts w:ascii="仿宋" w:eastAsia="仿宋" w:hAnsi="仿宋" w:hint="eastAsia"/>
                <w:sz w:val="18"/>
                <w:szCs w:val="18"/>
                <w:lang w:val="x-none"/>
              </w:rPr>
              <w:t>。</w:t>
            </w:r>
          </w:p>
        </w:tc>
        <w:tc>
          <w:tcPr>
            <w:tcW w:w="397" w:type="dxa"/>
            <w:vAlign w:val="center"/>
          </w:tcPr>
          <w:p w14:paraId="06130CB1" w14:textId="6EBADF43"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D11899F"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54D98FB6"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96B0D6A"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3DA8525" w14:textId="77777777" w:rsidR="006130EC" w:rsidRDefault="006130EC" w:rsidP="00B202A7">
            <w:pPr>
              <w:rPr>
                <w:rFonts w:ascii="仿宋" w:eastAsia="仿宋" w:hAnsi="仿宋" w:hint="eastAsia"/>
                <w:sz w:val="18"/>
                <w:szCs w:val="18"/>
                <w:lang w:val="x-none"/>
              </w:rPr>
            </w:pPr>
          </w:p>
        </w:tc>
      </w:tr>
      <w:tr w:rsidR="006130EC" w14:paraId="29D04BE6" w14:textId="77777777" w:rsidTr="00FE6015">
        <w:trPr>
          <w:trHeight w:val="20"/>
          <w:jc w:val="center"/>
        </w:trPr>
        <w:tc>
          <w:tcPr>
            <w:tcW w:w="1247" w:type="dxa"/>
            <w:vMerge/>
            <w:vAlign w:val="center"/>
          </w:tcPr>
          <w:p w14:paraId="69FEEACD" w14:textId="77777777" w:rsidR="006130EC" w:rsidRDefault="006130EC" w:rsidP="00B202A7">
            <w:pPr>
              <w:rPr>
                <w:rFonts w:ascii="仿宋" w:eastAsia="仿宋" w:hAnsi="仿宋" w:hint="eastAsia"/>
                <w:sz w:val="18"/>
                <w:szCs w:val="18"/>
                <w:lang w:val="x-none"/>
              </w:rPr>
            </w:pPr>
          </w:p>
        </w:tc>
        <w:tc>
          <w:tcPr>
            <w:tcW w:w="1814" w:type="dxa"/>
            <w:vAlign w:val="center"/>
          </w:tcPr>
          <w:p w14:paraId="7382979B" w14:textId="158747F3"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5.4 价格乘数模型</w:t>
            </w:r>
          </w:p>
        </w:tc>
        <w:tc>
          <w:tcPr>
            <w:tcW w:w="3685" w:type="dxa"/>
            <w:vAlign w:val="center"/>
          </w:tcPr>
          <w:p w14:paraId="3B71B1BD" w14:textId="6362F9B1"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教学内容：</w:t>
            </w:r>
            <w:r>
              <w:rPr>
                <w:rFonts w:ascii="仿宋" w:eastAsia="仿宋" w:hAnsi="仿宋" w:hint="eastAsia"/>
                <w:sz w:val="18"/>
                <w:szCs w:val="18"/>
                <w:lang w:val="x-none"/>
              </w:rPr>
              <w:t>价格乘数的种类、模型</w:t>
            </w:r>
            <w:r>
              <w:rPr>
                <w:rFonts w:ascii="仿宋" w:eastAsia="仿宋" w:hAnsi="仿宋" w:hint="eastAsia"/>
                <w:sz w:val="18"/>
                <w:szCs w:val="18"/>
                <w:lang w:val="x-none"/>
              </w:rPr>
              <w:t>。</w:t>
            </w:r>
          </w:p>
          <w:p w14:paraId="13BC63C6" w14:textId="22E15AB1"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重点：</w:t>
            </w:r>
            <w:r>
              <w:rPr>
                <w:rFonts w:ascii="仿宋" w:eastAsia="仿宋" w:hAnsi="仿宋" w:hint="eastAsia"/>
                <w:sz w:val="18"/>
                <w:szCs w:val="18"/>
                <w:lang w:val="x-none"/>
              </w:rPr>
              <w:t>市盈率估价模型</w:t>
            </w:r>
            <w:r>
              <w:rPr>
                <w:rFonts w:ascii="仿宋" w:eastAsia="仿宋" w:hAnsi="仿宋" w:hint="eastAsia"/>
                <w:sz w:val="18"/>
                <w:szCs w:val="18"/>
                <w:lang w:val="x-none"/>
              </w:rPr>
              <w:t>。</w:t>
            </w:r>
          </w:p>
          <w:p w14:paraId="73FF0D0B" w14:textId="116547D2" w:rsidR="006130EC" w:rsidRDefault="006130EC" w:rsidP="00DB56AD">
            <w:pPr>
              <w:rPr>
                <w:rFonts w:ascii="仿宋" w:eastAsia="仿宋" w:hAnsi="仿宋" w:hint="eastAsia"/>
                <w:sz w:val="18"/>
                <w:szCs w:val="18"/>
                <w:lang w:val="x-none"/>
              </w:rPr>
            </w:pPr>
            <w:r>
              <w:rPr>
                <w:rFonts w:ascii="仿宋" w:eastAsia="仿宋" w:hAnsi="仿宋" w:hint="eastAsia"/>
                <w:sz w:val="18"/>
                <w:szCs w:val="18"/>
                <w:lang w:val="x-none"/>
              </w:rPr>
              <w:t>难点：理解</w:t>
            </w:r>
            <w:r>
              <w:rPr>
                <w:rFonts w:ascii="仿宋" w:eastAsia="仿宋" w:hAnsi="仿宋" w:hint="eastAsia"/>
                <w:sz w:val="18"/>
                <w:szCs w:val="18"/>
                <w:lang w:val="x-none"/>
              </w:rPr>
              <w:t>比率</w:t>
            </w:r>
            <w:r>
              <w:rPr>
                <w:rFonts w:ascii="仿宋" w:eastAsia="仿宋" w:hAnsi="仿宋" w:hint="eastAsia"/>
                <w:sz w:val="18"/>
                <w:szCs w:val="18"/>
                <w:lang w:val="x-none"/>
              </w:rPr>
              <w:t>估值方法的思想。</w:t>
            </w:r>
          </w:p>
        </w:tc>
        <w:tc>
          <w:tcPr>
            <w:tcW w:w="397" w:type="dxa"/>
            <w:vAlign w:val="center"/>
          </w:tcPr>
          <w:p w14:paraId="1AA44307" w14:textId="1214120A"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5AEE5C3F"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555B455" w14:textId="77777777" w:rsidR="006130EC" w:rsidRDefault="006130EC" w:rsidP="002C3886">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AAC29E7" w14:textId="06821700"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B202A7" w14:paraId="56DEF587" w14:textId="77777777" w:rsidTr="00FE6015">
        <w:trPr>
          <w:trHeight w:val="20"/>
          <w:jc w:val="center"/>
        </w:trPr>
        <w:tc>
          <w:tcPr>
            <w:tcW w:w="1247" w:type="dxa"/>
            <w:vMerge w:val="restart"/>
            <w:vAlign w:val="center"/>
          </w:tcPr>
          <w:p w14:paraId="2EC86CD1" w14:textId="0610A45E"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第六章</w:t>
            </w:r>
          </w:p>
          <w:p w14:paraId="2F182B98" w14:textId="477E5635"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技术分析概述</w:t>
            </w:r>
          </w:p>
        </w:tc>
        <w:tc>
          <w:tcPr>
            <w:tcW w:w="1814" w:type="dxa"/>
            <w:vAlign w:val="center"/>
          </w:tcPr>
          <w:p w14:paraId="4D4D44A1" w14:textId="7FCB7F51"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.1 </w:t>
            </w:r>
            <w:r>
              <w:rPr>
                <w:rFonts w:ascii="仿宋" w:eastAsia="仿宋" w:hAnsi="仿宋" w:hint="eastAsia"/>
                <w:sz w:val="18"/>
                <w:szCs w:val="18"/>
                <w:lang w:val="x-none"/>
              </w:rPr>
              <w:t>技术分析概述</w:t>
            </w:r>
          </w:p>
        </w:tc>
        <w:tc>
          <w:tcPr>
            <w:tcW w:w="3685" w:type="dxa"/>
            <w:vAlign w:val="center"/>
          </w:tcPr>
          <w:p w14:paraId="772B7923" w14:textId="1A4CE147" w:rsidR="00B202A7" w:rsidRPr="00BE6B7D"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教学内容：证券技术分析方法的特点与分析体系</w:t>
            </w:r>
            <w:r>
              <w:rPr>
                <w:rFonts w:ascii="仿宋" w:eastAsia="仿宋" w:hAnsi="仿宋" w:hint="eastAsia"/>
                <w:sz w:val="18"/>
                <w:szCs w:val="18"/>
                <w:lang w:val="x-none"/>
              </w:rPr>
              <w:t>。</w:t>
            </w:r>
          </w:p>
          <w:p w14:paraId="3D31D5C5" w14:textId="7C06C044" w:rsidR="00B202A7"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w:t>
            </w:r>
            <w:r w:rsidRPr="00BE6B7D">
              <w:rPr>
                <w:rFonts w:ascii="仿宋" w:eastAsia="仿宋" w:hAnsi="仿宋" w:hint="eastAsia"/>
                <w:sz w:val="18"/>
                <w:szCs w:val="18"/>
                <w:lang w:val="x-none"/>
              </w:rPr>
              <w:t>证券技术分析的内涵以及各种分析方法。</w:t>
            </w:r>
          </w:p>
          <w:p w14:paraId="0CD23CF1" w14:textId="77777777" w:rsidR="00B202A7"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sidRPr="00BE6B7D">
              <w:rPr>
                <w:rFonts w:ascii="仿宋" w:eastAsia="仿宋" w:hAnsi="仿宋" w:hint="eastAsia"/>
                <w:sz w:val="18"/>
                <w:szCs w:val="18"/>
                <w:lang w:val="x-none"/>
              </w:rPr>
              <w:t>如何引导学生结合</w:t>
            </w:r>
            <w:proofErr w:type="gramStart"/>
            <w:r w:rsidRPr="00BE6B7D">
              <w:rPr>
                <w:rFonts w:ascii="仿宋" w:eastAsia="仿宋" w:hAnsi="仿宋" w:hint="eastAsia"/>
                <w:sz w:val="18"/>
                <w:szCs w:val="18"/>
                <w:lang w:val="x-none"/>
              </w:rPr>
              <w:t>现实利用</w:t>
            </w:r>
            <w:proofErr w:type="gramEnd"/>
            <w:r w:rsidRPr="00BE6B7D">
              <w:rPr>
                <w:rFonts w:ascii="仿宋" w:eastAsia="仿宋" w:hAnsi="仿宋" w:hint="eastAsia"/>
                <w:sz w:val="18"/>
                <w:szCs w:val="18"/>
                <w:lang w:val="x-none"/>
              </w:rPr>
              <w:t>技术分析方法进行实践操作。</w:t>
            </w:r>
          </w:p>
          <w:p w14:paraId="284EA93C" w14:textId="26774C59"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课程思政：技术分析只是一种手段，无法使投资者</w:t>
            </w:r>
            <w:r w:rsidRPr="00400A2A">
              <w:rPr>
                <w:rFonts w:ascii="仿宋" w:eastAsia="仿宋" w:hAnsi="仿宋" w:hint="eastAsia"/>
                <w:sz w:val="18"/>
                <w:szCs w:val="18"/>
                <w:lang w:val="x-none"/>
              </w:rPr>
              <w:t>不劳而获</w:t>
            </w:r>
            <w:r>
              <w:rPr>
                <w:rFonts w:ascii="仿宋" w:eastAsia="仿宋" w:hAnsi="仿宋" w:hint="eastAsia"/>
                <w:sz w:val="18"/>
                <w:szCs w:val="18"/>
                <w:lang w:val="x-none"/>
              </w:rPr>
              <w:t>、</w:t>
            </w:r>
            <w:r w:rsidRPr="00400A2A">
              <w:rPr>
                <w:rFonts w:ascii="仿宋" w:eastAsia="仿宋" w:hAnsi="仿宋" w:hint="eastAsia"/>
                <w:sz w:val="18"/>
                <w:szCs w:val="18"/>
                <w:lang w:val="x-none"/>
              </w:rPr>
              <w:t>快速致富</w:t>
            </w:r>
            <w:r>
              <w:rPr>
                <w:rFonts w:ascii="仿宋" w:eastAsia="仿宋" w:hAnsi="仿宋" w:hint="eastAsia"/>
                <w:sz w:val="18"/>
                <w:szCs w:val="18"/>
                <w:lang w:val="x-none"/>
              </w:rPr>
              <w:t>，教导学生要树立正确的投资观，</w:t>
            </w:r>
            <w:r w:rsidRPr="00400A2A">
              <w:rPr>
                <w:rFonts w:ascii="仿宋" w:eastAsia="仿宋" w:hAnsi="仿宋" w:hint="eastAsia"/>
                <w:sz w:val="18"/>
                <w:szCs w:val="18"/>
                <w:lang w:val="x-none"/>
              </w:rPr>
              <w:t>掌握</w:t>
            </w:r>
            <w:r>
              <w:rPr>
                <w:rFonts w:ascii="仿宋" w:eastAsia="仿宋" w:hAnsi="仿宋" w:hint="eastAsia"/>
                <w:sz w:val="18"/>
                <w:szCs w:val="18"/>
                <w:lang w:val="x-none"/>
              </w:rPr>
              <w:t>多样</w:t>
            </w:r>
            <w:r w:rsidRPr="00400A2A">
              <w:rPr>
                <w:rFonts w:ascii="仿宋" w:eastAsia="仿宋" w:hAnsi="仿宋" w:hint="eastAsia"/>
                <w:sz w:val="18"/>
                <w:szCs w:val="18"/>
                <w:lang w:val="x-none"/>
              </w:rPr>
              <w:t>的投资方法，防范金融风险</w:t>
            </w:r>
            <w:r>
              <w:rPr>
                <w:rFonts w:ascii="仿宋" w:eastAsia="仿宋" w:hAnsi="仿宋" w:hint="eastAsia"/>
                <w:sz w:val="18"/>
                <w:szCs w:val="18"/>
                <w:lang w:val="x-none"/>
              </w:rPr>
              <w:t>。</w:t>
            </w:r>
          </w:p>
        </w:tc>
        <w:tc>
          <w:tcPr>
            <w:tcW w:w="397" w:type="dxa"/>
            <w:vAlign w:val="center"/>
          </w:tcPr>
          <w:p w14:paraId="6CBF26FB" w14:textId="49DDF101"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1</w:t>
            </w:r>
          </w:p>
        </w:tc>
        <w:tc>
          <w:tcPr>
            <w:tcW w:w="1134" w:type="dxa"/>
            <w:vAlign w:val="center"/>
          </w:tcPr>
          <w:p w14:paraId="10378646"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C475042" w14:textId="62E16D1B"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B202A7" w14:paraId="30067051" w14:textId="77777777" w:rsidTr="00FE6015">
        <w:trPr>
          <w:trHeight w:val="20"/>
          <w:jc w:val="center"/>
        </w:trPr>
        <w:tc>
          <w:tcPr>
            <w:tcW w:w="1247" w:type="dxa"/>
            <w:vMerge/>
            <w:vAlign w:val="center"/>
          </w:tcPr>
          <w:p w14:paraId="427E1821" w14:textId="77777777" w:rsidR="00B202A7" w:rsidRDefault="00B202A7" w:rsidP="00B202A7">
            <w:pPr>
              <w:rPr>
                <w:rFonts w:ascii="仿宋" w:eastAsia="仿宋" w:hAnsi="仿宋" w:hint="eastAsia"/>
                <w:sz w:val="18"/>
                <w:szCs w:val="18"/>
                <w:lang w:val="x-none"/>
              </w:rPr>
            </w:pPr>
          </w:p>
        </w:tc>
        <w:tc>
          <w:tcPr>
            <w:tcW w:w="1814" w:type="dxa"/>
            <w:vAlign w:val="center"/>
          </w:tcPr>
          <w:p w14:paraId="7A708CE4" w14:textId="0405149A"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.2 </w:t>
            </w:r>
            <w:r>
              <w:rPr>
                <w:rFonts w:ascii="仿宋" w:eastAsia="仿宋" w:hAnsi="仿宋" w:hint="eastAsia"/>
                <w:sz w:val="18"/>
                <w:szCs w:val="18"/>
                <w:lang w:val="x-none"/>
              </w:rPr>
              <w:t>技术分析理论</w:t>
            </w:r>
          </w:p>
        </w:tc>
        <w:tc>
          <w:tcPr>
            <w:tcW w:w="3685" w:type="dxa"/>
            <w:vAlign w:val="center"/>
          </w:tcPr>
          <w:p w14:paraId="17DF16EE" w14:textId="7F410D8F" w:rsidR="00B202A7" w:rsidRPr="00BE6B7D"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教学内容：证券技术分析</w:t>
            </w:r>
            <w:r>
              <w:rPr>
                <w:rFonts w:ascii="仿宋" w:eastAsia="仿宋" w:hAnsi="仿宋" w:hint="eastAsia"/>
                <w:sz w:val="18"/>
                <w:szCs w:val="18"/>
                <w:lang w:val="x-none"/>
              </w:rPr>
              <w:t>的理论。</w:t>
            </w:r>
          </w:p>
          <w:p w14:paraId="647F5890" w14:textId="26D2471C" w:rsidR="00B202A7"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：道氏理论、波浪理论</w:t>
            </w:r>
            <w:r w:rsidRPr="00BE6B7D">
              <w:rPr>
                <w:rFonts w:ascii="仿宋" w:eastAsia="仿宋" w:hAnsi="仿宋" w:hint="eastAsia"/>
                <w:sz w:val="18"/>
                <w:szCs w:val="18"/>
                <w:lang w:val="x-none"/>
              </w:rPr>
              <w:t>。</w:t>
            </w:r>
          </w:p>
          <w:p w14:paraId="4AD9FE0A" w14:textId="111849E9" w:rsidR="00B202A7" w:rsidRDefault="00B202A7" w:rsidP="00B202A7">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sidRPr="00BE6B7D">
              <w:rPr>
                <w:rFonts w:ascii="仿宋" w:eastAsia="仿宋" w:hAnsi="仿宋" w:hint="eastAsia"/>
                <w:sz w:val="18"/>
                <w:szCs w:val="18"/>
                <w:lang w:val="x-none"/>
              </w:rPr>
              <w:t>如何引导学生结合</w:t>
            </w:r>
            <w:proofErr w:type="gramStart"/>
            <w:r w:rsidRPr="00BE6B7D">
              <w:rPr>
                <w:rFonts w:ascii="仿宋" w:eastAsia="仿宋" w:hAnsi="仿宋" w:hint="eastAsia"/>
                <w:sz w:val="18"/>
                <w:szCs w:val="18"/>
                <w:lang w:val="x-none"/>
              </w:rPr>
              <w:t>现实利用</w:t>
            </w:r>
            <w:proofErr w:type="gramEnd"/>
            <w:r w:rsidRPr="00BE6B7D">
              <w:rPr>
                <w:rFonts w:ascii="仿宋" w:eastAsia="仿宋" w:hAnsi="仿宋" w:hint="eastAsia"/>
                <w:sz w:val="18"/>
                <w:szCs w:val="18"/>
                <w:lang w:val="x-none"/>
              </w:rPr>
              <w:t>技术分析</w:t>
            </w:r>
            <w:r>
              <w:rPr>
                <w:rFonts w:ascii="仿宋" w:eastAsia="仿宋" w:hAnsi="仿宋" w:hint="eastAsia"/>
                <w:sz w:val="18"/>
                <w:szCs w:val="18"/>
                <w:lang w:val="x-none"/>
              </w:rPr>
              <w:t>理论</w:t>
            </w:r>
            <w:r w:rsidRPr="00BE6B7D">
              <w:rPr>
                <w:rFonts w:ascii="仿宋" w:eastAsia="仿宋" w:hAnsi="仿宋" w:hint="eastAsia"/>
                <w:sz w:val="18"/>
                <w:szCs w:val="18"/>
                <w:lang w:val="x-none"/>
              </w:rPr>
              <w:t>进行实践操作</w:t>
            </w:r>
            <w:r>
              <w:rPr>
                <w:rFonts w:ascii="仿宋" w:eastAsia="仿宋" w:hAnsi="仿宋" w:hint="eastAsia"/>
                <w:sz w:val="18"/>
                <w:szCs w:val="18"/>
                <w:lang w:val="x-none"/>
              </w:rPr>
              <w:t>。</w:t>
            </w:r>
          </w:p>
        </w:tc>
        <w:tc>
          <w:tcPr>
            <w:tcW w:w="397" w:type="dxa"/>
            <w:vAlign w:val="center"/>
          </w:tcPr>
          <w:p w14:paraId="27F39F2D" w14:textId="178A00E3"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t>1</w:t>
            </w:r>
          </w:p>
        </w:tc>
        <w:tc>
          <w:tcPr>
            <w:tcW w:w="1134" w:type="dxa"/>
            <w:vAlign w:val="center"/>
          </w:tcPr>
          <w:p w14:paraId="188FACF4" w14:textId="77777777"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82E3725" w14:textId="4ABF121A" w:rsidR="00B202A7" w:rsidRDefault="00B202A7" w:rsidP="00B202A7">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B202A7" w14:paraId="2DE9580A" w14:textId="77777777" w:rsidTr="00FE6015">
        <w:trPr>
          <w:trHeight w:val="20"/>
          <w:jc w:val="center"/>
        </w:trPr>
        <w:tc>
          <w:tcPr>
            <w:tcW w:w="1247" w:type="dxa"/>
            <w:vAlign w:val="center"/>
          </w:tcPr>
          <w:p w14:paraId="656F00BA" w14:textId="04F93F75" w:rsidR="00B202A7" w:rsidRDefault="00B202A7" w:rsidP="00B202A7">
            <w:pPr>
              <w:rPr>
                <w:rFonts w:ascii="仿宋" w:eastAsia="仿宋" w:hAnsi="仿宋" w:hint="eastAsia"/>
                <w:sz w:val="18"/>
                <w:szCs w:val="18"/>
                <w:lang w:val="x-none"/>
              </w:rPr>
            </w:pPr>
            <w:r w:rsidRPr="00B202A7">
              <w:rPr>
                <w:rFonts w:ascii="仿宋" w:eastAsia="仿宋" w:hAnsi="仿宋" w:hint="eastAsia"/>
                <w:sz w:val="18"/>
                <w:szCs w:val="18"/>
                <w:lang w:val="x-none"/>
              </w:rPr>
              <w:t>第七章 图形理论</w:t>
            </w:r>
          </w:p>
        </w:tc>
        <w:tc>
          <w:tcPr>
            <w:tcW w:w="1814" w:type="dxa"/>
            <w:vAlign w:val="center"/>
          </w:tcPr>
          <w:p w14:paraId="6E7BDA73" w14:textId="4DBDB6CE" w:rsidR="00B202A7" w:rsidRDefault="006130EC" w:rsidP="00B202A7">
            <w:pPr>
              <w:rPr>
                <w:rFonts w:ascii="仿宋" w:eastAsia="仿宋" w:hAnsi="仿宋" w:hint="eastAsia"/>
                <w:sz w:val="18"/>
                <w:szCs w:val="18"/>
                <w:lang w:val="x-none"/>
              </w:rPr>
            </w:pPr>
            <w:r w:rsidRPr="00B202A7">
              <w:rPr>
                <w:rFonts w:ascii="仿宋" w:eastAsia="仿宋" w:hAnsi="仿宋" w:hint="eastAsia"/>
                <w:sz w:val="18"/>
                <w:szCs w:val="18"/>
                <w:lang w:val="x-none"/>
              </w:rPr>
              <w:t>图形理论</w:t>
            </w:r>
          </w:p>
        </w:tc>
        <w:tc>
          <w:tcPr>
            <w:tcW w:w="3685" w:type="dxa"/>
            <w:vAlign w:val="center"/>
          </w:tcPr>
          <w:p w14:paraId="30B769C1" w14:textId="75EB78F8" w:rsidR="00A33024" w:rsidRPr="00BE6B7D"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单根</w:t>
            </w:r>
            <w:proofErr w:type="spellStart"/>
            <w:r>
              <w:rPr>
                <w:rFonts w:ascii="仿宋" w:eastAsia="仿宋" w:hAnsi="仿宋" w:hint="eastAsia"/>
                <w:sz w:val="18"/>
                <w:szCs w:val="18"/>
                <w:lang w:val="x-none"/>
              </w:rPr>
              <w:t>K线</w:t>
            </w:r>
            <w:proofErr w:type="spellEnd"/>
            <w:r>
              <w:rPr>
                <w:rFonts w:ascii="仿宋" w:eastAsia="仿宋" w:hAnsi="仿宋" w:hint="eastAsia"/>
                <w:sz w:val="18"/>
                <w:szCs w:val="18"/>
                <w:lang w:val="x-none"/>
              </w:rPr>
              <w:t>、</w:t>
            </w:r>
            <w:proofErr w:type="spellStart"/>
            <w:r>
              <w:rPr>
                <w:rFonts w:ascii="仿宋" w:eastAsia="仿宋" w:hAnsi="仿宋" w:hint="eastAsia"/>
                <w:sz w:val="18"/>
                <w:szCs w:val="18"/>
                <w:lang w:val="x-none"/>
              </w:rPr>
              <w:t>K线组合、应用注意点</w:t>
            </w:r>
            <w:proofErr w:type="spellEnd"/>
          </w:p>
          <w:p w14:paraId="0760CC29" w14:textId="31303717" w:rsidR="00A33024"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：单根</w:t>
            </w:r>
            <w:proofErr w:type="spellStart"/>
            <w:r>
              <w:rPr>
                <w:rFonts w:ascii="仿宋" w:eastAsia="仿宋" w:hAnsi="仿宋" w:hint="eastAsia"/>
                <w:sz w:val="18"/>
                <w:szCs w:val="18"/>
                <w:lang w:val="x-none"/>
              </w:rPr>
              <w:t>K线</w:t>
            </w:r>
            <w:proofErr w:type="spellEnd"/>
            <w:r>
              <w:rPr>
                <w:rFonts w:ascii="仿宋" w:eastAsia="仿宋" w:hAnsi="仿宋" w:hint="eastAsia"/>
                <w:sz w:val="18"/>
                <w:szCs w:val="18"/>
                <w:lang w:val="x-none"/>
              </w:rPr>
              <w:t>、</w:t>
            </w:r>
            <w:proofErr w:type="spellStart"/>
            <w:r>
              <w:rPr>
                <w:rFonts w:ascii="仿宋" w:eastAsia="仿宋" w:hAnsi="仿宋" w:hint="eastAsia"/>
                <w:sz w:val="18"/>
                <w:szCs w:val="18"/>
                <w:lang w:val="x-none"/>
              </w:rPr>
              <w:t>K线组合</w:t>
            </w:r>
            <w:proofErr w:type="spellEnd"/>
            <w:r w:rsidRPr="00BE6B7D">
              <w:rPr>
                <w:rFonts w:ascii="仿宋" w:eastAsia="仿宋" w:hAnsi="仿宋" w:hint="eastAsia"/>
                <w:sz w:val="18"/>
                <w:szCs w:val="18"/>
                <w:lang w:val="x-none"/>
              </w:rPr>
              <w:t>。</w:t>
            </w:r>
          </w:p>
          <w:p w14:paraId="207869C9" w14:textId="642ACB1D" w:rsidR="00A33024" w:rsidRPr="00BE6B7D"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Pr>
                <w:rFonts w:ascii="仿宋" w:eastAsia="仿宋" w:hAnsi="仿宋" w:hint="eastAsia"/>
                <w:sz w:val="18"/>
                <w:szCs w:val="18"/>
                <w:lang w:val="x-none"/>
              </w:rPr>
              <w:t xml:space="preserve"> </w:t>
            </w:r>
            <w:proofErr w:type="spellStart"/>
            <w:r>
              <w:rPr>
                <w:rFonts w:ascii="仿宋" w:eastAsia="仿宋" w:hAnsi="仿宋" w:hint="eastAsia"/>
                <w:sz w:val="18"/>
                <w:szCs w:val="18"/>
                <w:lang w:val="x-none"/>
              </w:rPr>
              <w:t>K线组合</w:t>
            </w:r>
            <w:proofErr w:type="spellEnd"/>
            <w:r>
              <w:rPr>
                <w:rFonts w:ascii="仿宋" w:eastAsia="仿宋" w:hAnsi="仿宋" w:hint="eastAsia"/>
                <w:sz w:val="18"/>
                <w:szCs w:val="18"/>
                <w:lang w:val="x-none"/>
              </w:rPr>
              <w:t>。</w:t>
            </w:r>
          </w:p>
        </w:tc>
        <w:tc>
          <w:tcPr>
            <w:tcW w:w="397" w:type="dxa"/>
            <w:vAlign w:val="center"/>
          </w:tcPr>
          <w:p w14:paraId="467F0F2C" w14:textId="66DEEE21" w:rsidR="00B202A7" w:rsidRDefault="006130EC"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4358293D"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2832F1E9"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375EBF2" w14:textId="45774EF0" w:rsidR="00B202A7"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B202A7" w14:paraId="2A2DF902" w14:textId="77777777" w:rsidTr="00FE6015">
        <w:trPr>
          <w:trHeight w:val="20"/>
          <w:jc w:val="center"/>
        </w:trPr>
        <w:tc>
          <w:tcPr>
            <w:tcW w:w="1247" w:type="dxa"/>
            <w:vAlign w:val="center"/>
          </w:tcPr>
          <w:p w14:paraId="66D68BAF" w14:textId="6904146A" w:rsidR="00B202A7" w:rsidRDefault="00B202A7" w:rsidP="00B202A7">
            <w:pPr>
              <w:rPr>
                <w:rFonts w:ascii="仿宋" w:eastAsia="仿宋" w:hAnsi="仿宋" w:hint="eastAsia"/>
                <w:sz w:val="18"/>
                <w:szCs w:val="18"/>
                <w:lang w:val="x-none"/>
              </w:rPr>
            </w:pPr>
            <w:r w:rsidRPr="00B202A7">
              <w:rPr>
                <w:rFonts w:ascii="仿宋" w:eastAsia="仿宋" w:hAnsi="仿宋" w:hint="eastAsia"/>
                <w:sz w:val="18"/>
                <w:szCs w:val="18"/>
                <w:lang w:val="x-none"/>
              </w:rPr>
              <w:t>第八章 切线理论</w:t>
            </w:r>
          </w:p>
        </w:tc>
        <w:tc>
          <w:tcPr>
            <w:tcW w:w="1814" w:type="dxa"/>
            <w:vAlign w:val="center"/>
          </w:tcPr>
          <w:p w14:paraId="4FB9B33B" w14:textId="0F9C9127" w:rsidR="00B202A7" w:rsidRDefault="006130EC" w:rsidP="00B202A7">
            <w:pPr>
              <w:rPr>
                <w:rFonts w:ascii="仿宋" w:eastAsia="仿宋" w:hAnsi="仿宋" w:hint="eastAsia"/>
                <w:sz w:val="18"/>
                <w:szCs w:val="18"/>
                <w:lang w:val="x-none"/>
              </w:rPr>
            </w:pPr>
            <w:r w:rsidRPr="00B202A7">
              <w:rPr>
                <w:rFonts w:ascii="仿宋" w:eastAsia="仿宋" w:hAnsi="仿宋" w:hint="eastAsia"/>
                <w:sz w:val="18"/>
                <w:szCs w:val="18"/>
                <w:lang w:val="x-none"/>
              </w:rPr>
              <w:t>切线理论</w:t>
            </w:r>
          </w:p>
        </w:tc>
        <w:tc>
          <w:tcPr>
            <w:tcW w:w="3685" w:type="dxa"/>
            <w:vAlign w:val="center"/>
          </w:tcPr>
          <w:p w14:paraId="6CB2CEAA" w14:textId="04572DD1" w:rsidR="00A33024" w:rsidRPr="00A33024"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趋势、支撑线与压力线、黄金分割线</w:t>
            </w:r>
          </w:p>
          <w:p w14:paraId="22AF5030" w14:textId="176BDD1D" w:rsidR="00A33024"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：趋势、支撑线与压力线</w:t>
            </w:r>
            <w:r w:rsidRPr="00BE6B7D">
              <w:rPr>
                <w:rFonts w:ascii="仿宋" w:eastAsia="仿宋" w:hAnsi="仿宋" w:hint="eastAsia"/>
                <w:sz w:val="18"/>
                <w:szCs w:val="18"/>
                <w:lang w:val="x-none"/>
              </w:rPr>
              <w:t>。</w:t>
            </w:r>
          </w:p>
          <w:p w14:paraId="221DC589" w14:textId="2F45685E" w:rsidR="00A33024" w:rsidRPr="00BE6B7D"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：黄金分割线</w:t>
            </w:r>
          </w:p>
        </w:tc>
        <w:tc>
          <w:tcPr>
            <w:tcW w:w="397" w:type="dxa"/>
            <w:vAlign w:val="center"/>
          </w:tcPr>
          <w:p w14:paraId="6B2FF035" w14:textId="116246A1" w:rsidR="00B202A7" w:rsidRDefault="006130EC"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09D602F4"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23C0C20"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91F207C" w14:textId="04AA1E64" w:rsidR="00B202A7"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B202A7" w14:paraId="016BE285" w14:textId="77777777" w:rsidTr="00FE6015">
        <w:trPr>
          <w:trHeight w:val="20"/>
          <w:jc w:val="center"/>
        </w:trPr>
        <w:tc>
          <w:tcPr>
            <w:tcW w:w="1247" w:type="dxa"/>
            <w:vAlign w:val="center"/>
          </w:tcPr>
          <w:p w14:paraId="72AEBF4F" w14:textId="5C900717" w:rsidR="00B202A7" w:rsidRDefault="00B202A7" w:rsidP="00B202A7">
            <w:pPr>
              <w:rPr>
                <w:rFonts w:ascii="仿宋" w:eastAsia="仿宋" w:hAnsi="仿宋" w:hint="eastAsia"/>
                <w:sz w:val="18"/>
                <w:szCs w:val="18"/>
                <w:lang w:val="x-none"/>
              </w:rPr>
            </w:pPr>
            <w:r w:rsidRPr="00B202A7">
              <w:rPr>
                <w:rFonts w:ascii="仿宋" w:eastAsia="仿宋" w:hAnsi="仿宋" w:hint="eastAsia"/>
                <w:sz w:val="18"/>
                <w:szCs w:val="18"/>
                <w:lang w:val="x-none"/>
              </w:rPr>
              <w:t>第九章 形态理论</w:t>
            </w:r>
          </w:p>
        </w:tc>
        <w:tc>
          <w:tcPr>
            <w:tcW w:w="1814" w:type="dxa"/>
            <w:vAlign w:val="center"/>
          </w:tcPr>
          <w:p w14:paraId="34EE357B" w14:textId="04765DCD" w:rsidR="00B202A7" w:rsidRDefault="006130EC" w:rsidP="00B202A7">
            <w:pPr>
              <w:rPr>
                <w:rFonts w:ascii="仿宋" w:eastAsia="仿宋" w:hAnsi="仿宋" w:hint="eastAsia"/>
                <w:sz w:val="18"/>
                <w:szCs w:val="18"/>
                <w:lang w:val="x-none"/>
              </w:rPr>
            </w:pPr>
            <w:r w:rsidRPr="00B202A7">
              <w:rPr>
                <w:rFonts w:ascii="仿宋" w:eastAsia="仿宋" w:hAnsi="仿宋" w:hint="eastAsia"/>
                <w:sz w:val="18"/>
                <w:szCs w:val="18"/>
                <w:lang w:val="x-none"/>
              </w:rPr>
              <w:t>形态理论</w:t>
            </w:r>
          </w:p>
        </w:tc>
        <w:tc>
          <w:tcPr>
            <w:tcW w:w="3685" w:type="dxa"/>
            <w:vAlign w:val="center"/>
          </w:tcPr>
          <w:p w14:paraId="7396CDA4" w14:textId="77777777" w:rsidR="00A33024" w:rsidRDefault="00A33024" w:rsidP="00A33024">
            <w:pPr>
              <w:rPr>
                <w:rFonts w:ascii="仿宋" w:eastAsia="仿宋" w:hAnsi="仿宋"/>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反转形态、连续形态</w:t>
            </w:r>
          </w:p>
          <w:p w14:paraId="2798B8F1" w14:textId="7BC47DBA" w:rsidR="00A33024"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：反转形态、连续形态</w:t>
            </w:r>
          </w:p>
          <w:p w14:paraId="31868C39" w14:textId="2786A1B6" w:rsidR="00A33024" w:rsidRPr="00A33024" w:rsidRDefault="00A33024" w:rsidP="00A33024">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Pr>
                <w:rFonts w:ascii="仿宋" w:eastAsia="仿宋" w:hAnsi="仿宋" w:hint="eastAsia"/>
                <w:sz w:val="18"/>
                <w:szCs w:val="18"/>
                <w:lang w:val="x-none"/>
              </w:rPr>
              <w:t>形态的判断</w:t>
            </w:r>
          </w:p>
        </w:tc>
        <w:tc>
          <w:tcPr>
            <w:tcW w:w="397" w:type="dxa"/>
            <w:vAlign w:val="center"/>
          </w:tcPr>
          <w:p w14:paraId="11BE26B3" w14:textId="023C426B" w:rsidR="00B202A7" w:rsidRDefault="006130EC"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335C17FA"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6F109315"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6DF5926" w14:textId="69E76E7C" w:rsidR="00B202A7"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B202A7" w14:paraId="583AD505" w14:textId="77777777" w:rsidTr="00FE6015">
        <w:trPr>
          <w:trHeight w:val="20"/>
          <w:jc w:val="center"/>
        </w:trPr>
        <w:tc>
          <w:tcPr>
            <w:tcW w:w="1247" w:type="dxa"/>
            <w:vAlign w:val="center"/>
          </w:tcPr>
          <w:p w14:paraId="66E27368" w14:textId="1C6CDC5E" w:rsidR="00B202A7" w:rsidRDefault="00B202A7" w:rsidP="00B202A7">
            <w:pPr>
              <w:rPr>
                <w:rFonts w:ascii="仿宋" w:eastAsia="仿宋" w:hAnsi="仿宋" w:hint="eastAsia"/>
                <w:sz w:val="18"/>
                <w:szCs w:val="18"/>
                <w:lang w:val="x-none"/>
              </w:rPr>
            </w:pPr>
            <w:r w:rsidRPr="00B202A7">
              <w:rPr>
                <w:rFonts w:ascii="仿宋" w:eastAsia="仿宋" w:hAnsi="仿宋" w:hint="eastAsia"/>
                <w:sz w:val="18"/>
                <w:szCs w:val="18"/>
                <w:lang w:val="x-none"/>
              </w:rPr>
              <w:t>第十章 波浪理论</w:t>
            </w:r>
          </w:p>
        </w:tc>
        <w:tc>
          <w:tcPr>
            <w:tcW w:w="1814" w:type="dxa"/>
            <w:vAlign w:val="center"/>
          </w:tcPr>
          <w:p w14:paraId="18725738" w14:textId="5466711E" w:rsidR="00B202A7" w:rsidRDefault="006130EC" w:rsidP="00B202A7">
            <w:pPr>
              <w:rPr>
                <w:rFonts w:ascii="仿宋" w:eastAsia="仿宋" w:hAnsi="仿宋" w:hint="eastAsia"/>
                <w:sz w:val="18"/>
                <w:szCs w:val="18"/>
                <w:lang w:val="x-none"/>
              </w:rPr>
            </w:pPr>
            <w:r w:rsidRPr="00B202A7">
              <w:rPr>
                <w:rFonts w:ascii="仿宋" w:eastAsia="仿宋" w:hAnsi="仿宋" w:hint="eastAsia"/>
                <w:sz w:val="18"/>
                <w:szCs w:val="18"/>
                <w:lang w:val="x-none"/>
              </w:rPr>
              <w:t>波浪理论</w:t>
            </w:r>
          </w:p>
        </w:tc>
        <w:tc>
          <w:tcPr>
            <w:tcW w:w="3685" w:type="dxa"/>
            <w:vAlign w:val="center"/>
          </w:tcPr>
          <w:p w14:paraId="2C179C5A" w14:textId="4597B33A" w:rsidR="002D6EAC" w:rsidRPr="002D6EAC" w:rsidRDefault="002D6EAC" w:rsidP="002D6EAC">
            <w:pPr>
              <w:rPr>
                <w:rFonts w:ascii="仿宋" w:eastAsia="仿宋" w:hAnsi="仿宋" w:hint="eastAsia"/>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形成历史、主要原理、应用与不足</w:t>
            </w:r>
          </w:p>
          <w:p w14:paraId="20D5F127" w14:textId="37E10A41" w:rsidR="002D6EAC" w:rsidRDefault="002D6EAC" w:rsidP="002D6EAC">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w:t>
            </w:r>
            <w:r>
              <w:rPr>
                <w:rFonts w:ascii="仿宋" w:eastAsia="仿宋" w:hAnsi="仿宋" w:hint="eastAsia"/>
                <w:sz w:val="18"/>
                <w:szCs w:val="18"/>
                <w:lang w:val="x-none"/>
              </w:rPr>
              <w:t>主要原理</w:t>
            </w:r>
          </w:p>
          <w:p w14:paraId="7588AB2D" w14:textId="5BBC302A" w:rsidR="002D6EAC" w:rsidRPr="00BE6B7D" w:rsidRDefault="002D6EAC" w:rsidP="002D6EAC">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Pr>
                <w:rFonts w:ascii="仿宋" w:eastAsia="仿宋" w:hAnsi="仿宋" w:hint="eastAsia"/>
                <w:sz w:val="18"/>
                <w:szCs w:val="18"/>
                <w:lang w:val="x-none"/>
              </w:rPr>
              <w:t>波浪</w:t>
            </w:r>
            <w:r>
              <w:rPr>
                <w:rFonts w:ascii="仿宋" w:eastAsia="仿宋" w:hAnsi="仿宋" w:hint="eastAsia"/>
                <w:sz w:val="18"/>
                <w:szCs w:val="18"/>
                <w:lang w:val="x-none"/>
              </w:rPr>
              <w:t>的判断</w:t>
            </w:r>
          </w:p>
        </w:tc>
        <w:tc>
          <w:tcPr>
            <w:tcW w:w="397" w:type="dxa"/>
            <w:vAlign w:val="center"/>
          </w:tcPr>
          <w:p w14:paraId="171BC128" w14:textId="5CCCB1A0" w:rsidR="00B202A7" w:rsidRDefault="006130EC" w:rsidP="00B202A7">
            <w:pPr>
              <w:rPr>
                <w:rFonts w:ascii="仿宋" w:eastAsia="仿宋" w:hAnsi="仿宋"/>
                <w:sz w:val="18"/>
                <w:szCs w:val="18"/>
                <w:lang w:val="x-none"/>
              </w:rPr>
            </w:pPr>
            <w:r>
              <w:rPr>
                <w:rFonts w:ascii="仿宋" w:eastAsia="仿宋" w:hAnsi="仿宋" w:hint="eastAsia"/>
                <w:sz w:val="18"/>
                <w:szCs w:val="18"/>
                <w:lang w:val="x-none"/>
              </w:rPr>
              <w:t>2</w:t>
            </w:r>
          </w:p>
        </w:tc>
        <w:tc>
          <w:tcPr>
            <w:tcW w:w="1134" w:type="dxa"/>
            <w:vAlign w:val="center"/>
          </w:tcPr>
          <w:p w14:paraId="36269B23"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1ECDCCE9" w14:textId="40A7CA4B" w:rsidR="00B202A7"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6130EC" w14:paraId="4CA9A963" w14:textId="77777777" w:rsidTr="00FE6015">
        <w:trPr>
          <w:trHeight w:val="20"/>
          <w:jc w:val="center"/>
        </w:trPr>
        <w:tc>
          <w:tcPr>
            <w:tcW w:w="1247" w:type="dxa"/>
            <w:vMerge w:val="restart"/>
            <w:vAlign w:val="center"/>
          </w:tcPr>
          <w:p w14:paraId="01029C78" w14:textId="174EC1EA" w:rsidR="006130EC" w:rsidRDefault="006130EC" w:rsidP="00B202A7">
            <w:pPr>
              <w:rPr>
                <w:rFonts w:ascii="仿宋" w:eastAsia="仿宋" w:hAnsi="仿宋" w:hint="eastAsia"/>
                <w:sz w:val="18"/>
                <w:szCs w:val="18"/>
                <w:lang w:val="x-none"/>
              </w:rPr>
            </w:pPr>
            <w:r w:rsidRPr="00B202A7">
              <w:rPr>
                <w:rFonts w:ascii="仿宋" w:eastAsia="仿宋" w:hAnsi="仿宋" w:hint="eastAsia"/>
                <w:sz w:val="18"/>
                <w:szCs w:val="18"/>
                <w:lang w:val="x-none"/>
              </w:rPr>
              <w:t>第十一章 主要技术分析指标</w:t>
            </w:r>
          </w:p>
        </w:tc>
        <w:tc>
          <w:tcPr>
            <w:tcW w:w="1814" w:type="dxa"/>
            <w:vAlign w:val="center"/>
          </w:tcPr>
          <w:p w14:paraId="5C39561F" w14:textId="70308423"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11.1 技术指标概述</w:t>
            </w:r>
          </w:p>
        </w:tc>
        <w:tc>
          <w:tcPr>
            <w:tcW w:w="3685" w:type="dxa"/>
            <w:vAlign w:val="center"/>
          </w:tcPr>
          <w:p w14:paraId="40C67CF9" w14:textId="68CB7E10" w:rsidR="006130EC" w:rsidRPr="00BE6B7D" w:rsidRDefault="006130EC" w:rsidP="00B202A7">
            <w:pPr>
              <w:rPr>
                <w:rFonts w:ascii="仿宋" w:eastAsia="仿宋" w:hAnsi="仿宋" w:hint="eastAsia"/>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技术指标</w:t>
            </w:r>
            <w:r>
              <w:rPr>
                <w:rFonts w:ascii="仿宋" w:eastAsia="仿宋" w:hAnsi="仿宋" w:hint="eastAsia"/>
                <w:sz w:val="18"/>
                <w:szCs w:val="18"/>
                <w:lang w:val="x-none"/>
              </w:rPr>
              <w:t>。</w:t>
            </w:r>
          </w:p>
          <w:p w14:paraId="19B524C4" w14:textId="7E97325A" w:rsidR="006130EC" w:rsidRDefault="006130EC" w:rsidP="00B202A7">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w:t>
            </w:r>
            <w:r>
              <w:rPr>
                <w:rFonts w:ascii="仿宋" w:eastAsia="仿宋" w:hAnsi="仿宋" w:hint="eastAsia"/>
                <w:sz w:val="18"/>
                <w:szCs w:val="18"/>
                <w:lang w:val="x-none"/>
              </w:rPr>
              <w:t>主流技术指标</w:t>
            </w:r>
            <w:r w:rsidRPr="00BE6B7D">
              <w:rPr>
                <w:rFonts w:ascii="仿宋" w:eastAsia="仿宋" w:hAnsi="仿宋" w:hint="eastAsia"/>
                <w:sz w:val="18"/>
                <w:szCs w:val="18"/>
                <w:lang w:val="x-none"/>
              </w:rPr>
              <w:t>。</w:t>
            </w:r>
          </w:p>
          <w:p w14:paraId="1EA9DBC0" w14:textId="5550318B" w:rsidR="006130EC" w:rsidRPr="00BE6B7D" w:rsidRDefault="006130EC" w:rsidP="00B202A7">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sidRPr="00BE6B7D">
              <w:rPr>
                <w:rFonts w:ascii="仿宋" w:eastAsia="仿宋" w:hAnsi="仿宋" w:hint="eastAsia"/>
                <w:sz w:val="18"/>
                <w:szCs w:val="18"/>
                <w:lang w:val="x-none"/>
              </w:rPr>
              <w:t>如何引导学生结合</w:t>
            </w:r>
            <w:proofErr w:type="gramStart"/>
            <w:r w:rsidRPr="00BE6B7D">
              <w:rPr>
                <w:rFonts w:ascii="仿宋" w:eastAsia="仿宋" w:hAnsi="仿宋" w:hint="eastAsia"/>
                <w:sz w:val="18"/>
                <w:szCs w:val="18"/>
                <w:lang w:val="x-none"/>
              </w:rPr>
              <w:t>现实利用</w:t>
            </w:r>
            <w:proofErr w:type="gramEnd"/>
            <w:r w:rsidRPr="00BE6B7D">
              <w:rPr>
                <w:rFonts w:ascii="仿宋" w:eastAsia="仿宋" w:hAnsi="仿宋" w:hint="eastAsia"/>
                <w:sz w:val="18"/>
                <w:szCs w:val="18"/>
                <w:lang w:val="x-none"/>
              </w:rPr>
              <w:t>技术分析</w:t>
            </w:r>
            <w:r>
              <w:rPr>
                <w:rFonts w:ascii="仿宋" w:eastAsia="仿宋" w:hAnsi="仿宋" w:hint="eastAsia"/>
                <w:sz w:val="18"/>
                <w:szCs w:val="18"/>
                <w:lang w:val="x-none"/>
              </w:rPr>
              <w:t>指标</w:t>
            </w:r>
            <w:r w:rsidRPr="00BE6B7D">
              <w:rPr>
                <w:rFonts w:ascii="仿宋" w:eastAsia="仿宋" w:hAnsi="仿宋" w:hint="eastAsia"/>
                <w:sz w:val="18"/>
                <w:szCs w:val="18"/>
                <w:lang w:val="x-none"/>
              </w:rPr>
              <w:t>进行实践操作。</w:t>
            </w:r>
          </w:p>
        </w:tc>
        <w:tc>
          <w:tcPr>
            <w:tcW w:w="397" w:type="dxa"/>
            <w:vAlign w:val="center"/>
          </w:tcPr>
          <w:p w14:paraId="756016AF" w14:textId="31B0B1EE"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1</w:t>
            </w:r>
          </w:p>
        </w:tc>
        <w:tc>
          <w:tcPr>
            <w:tcW w:w="1134" w:type="dxa"/>
            <w:vAlign w:val="center"/>
          </w:tcPr>
          <w:p w14:paraId="6C1717B6"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025331C9" w14:textId="439B7B39"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6130EC" w14:paraId="5BBCBBF0" w14:textId="77777777" w:rsidTr="00FE6015">
        <w:trPr>
          <w:trHeight w:val="20"/>
          <w:jc w:val="center"/>
        </w:trPr>
        <w:tc>
          <w:tcPr>
            <w:tcW w:w="1247" w:type="dxa"/>
            <w:vMerge/>
            <w:vAlign w:val="center"/>
          </w:tcPr>
          <w:p w14:paraId="7490E60E" w14:textId="77777777" w:rsidR="006130EC" w:rsidRDefault="006130EC" w:rsidP="00B202A7">
            <w:pPr>
              <w:rPr>
                <w:rFonts w:ascii="仿宋" w:eastAsia="仿宋" w:hAnsi="仿宋" w:hint="eastAsia"/>
                <w:sz w:val="18"/>
                <w:szCs w:val="18"/>
                <w:lang w:val="x-none"/>
              </w:rPr>
            </w:pPr>
          </w:p>
        </w:tc>
        <w:tc>
          <w:tcPr>
            <w:tcW w:w="1814" w:type="dxa"/>
            <w:vAlign w:val="center"/>
          </w:tcPr>
          <w:p w14:paraId="75D6ADBB" w14:textId="2C6F710E" w:rsidR="006130EC" w:rsidRDefault="006130EC" w:rsidP="00B202A7">
            <w:pPr>
              <w:rPr>
                <w:rFonts w:ascii="仿宋" w:eastAsia="仿宋" w:hAnsi="仿宋" w:hint="eastAsia"/>
                <w:sz w:val="18"/>
                <w:szCs w:val="18"/>
                <w:lang w:val="x-none"/>
              </w:rPr>
            </w:pPr>
            <w:r>
              <w:rPr>
                <w:rFonts w:ascii="仿宋" w:eastAsia="仿宋" w:hAnsi="仿宋" w:hint="eastAsia"/>
                <w:sz w:val="18"/>
                <w:szCs w:val="18"/>
                <w:lang w:val="x-none"/>
              </w:rPr>
              <w:t>11.2 主流技术指标</w:t>
            </w:r>
          </w:p>
        </w:tc>
        <w:tc>
          <w:tcPr>
            <w:tcW w:w="3685" w:type="dxa"/>
            <w:vAlign w:val="center"/>
          </w:tcPr>
          <w:p w14:paraId="7F471753" w14:textId="77777777" w:rsidR="00CD3377" w:rsidRDefault="006130EC" w:rsidP="00CD3377">
            <w:pPr>
              <w:rPr>
                <w:rFonts w:ascii="仿宋" w:eastAsia="仿宋" w:hAnsi="仿宋"/>
                <w:sz w:val="18"/>
                <w:szCs w:val="18"/>
                <w:lang w:val="x-none"/>
              </w:rPr>
            </w:pPr>
            <w:r w:rsidRPr="00BE6B7D">
              <w:rPr>
                <w:rFonts w:ascii="仿宋" w:eastAsia="仿宋" w:hAnsi="仿宋" w:hint="eastAsia"/>
                <w:sz w:val="18"/>
                <w:szCs w:val="18"/>
                <w:lang w:val="x-none"/>
              </w:rPr>
              <w:t>教学内容：</w:t>
            </w:r>
            <w:r>
              <w:rPr>
                <w:rFonts w:ascii="仿宋" w:eastAsia="仿宋" w:hAnsi="仿宋" w:hint="eastAsia"/>
                <w:sz w:val="18"/>
                <w:szCs w:val="18"/>
                <w:lang w:val="x-none"/>
              </w:rPr>
              <w:t>相对强弱指标、</w:t>
            </w:r>
            <w:proofErr w:type="spellStart"/>
            <w:r>
              <w:rPr>
                <w:rFonts w:ascii="仿宋" w:eastAsia="仿宋" w:hAnsi="仿宋" w:hint="eastAsia"/>
                <w:sz w:val="18"/>
                <w:szCs w:val="18"/>
                <w:lang w:val="x-none"/>
              </w:rPr>
              <w:t>KDJ、威廉指标、乖离率</w:t>
            </w:r>
            <w:proofErr w:type="spellEnd"/>
            <w:r>
              <w:rPr>
                <w:rFonts w:ascii="仿宋" w:eastAsia="仿宋" w:hAnsi="仿宋" w:hint="eastAsia"/>
                <w:sz w:val="18"/>
                <w:szCs w:val="18"/>
                <w:lang w:val="x-none"/>
              </w:rPr>
              <w:t>、</w:t>
            </w:r>
            <w:proofErr w:type="spellStart"/>
            <w:r>
              <w:rPr>
                <w:rFonts w:ascii="仿宋" w:eastAsia="仿宋" w:hAnsi="仿宋" w:hint="eastAsia"/>
                <w:sz w:val="18"/>
                <w:szCs w:val="18"/>
                <w:lang w:val="x-none"/>
              </w:rPr>
              <w:t>MACD等</w:t>
            </w:r>
            <w:proofErr w:type="spellEnd"/>
            <w:r>
              <w:rPr>
                <w:rFonts w:ascii="仿宋" w:eastAsia="仿宋" w:hAnsi="仿宋" w:hint="eastAsia"/>
                <w:sz w:val="18"/>
                <w:szCs w:val="18"/>
                <w:lang w:val="x-none"/>
              </w:rPr>
              <w:t>。</w:t>
            </w:r>
          </w:p>
          <w:p w14:paraId="082544D4" w14:textId="011369D7" w:rsidR="00CD3377" w:rsidRDefault="00CD3377" w:rsidP="00CD3377">
            <w:pPr>
              <w:rPr>
                <w:rFonts w:ascii="仿宋" w:eastAsia="仿宋" w:hAnsi="仿宋" w:hint="eastAsia"/>
                <w:sz w:val="18"/>
                <w:szCs w:val="18"/>
                <w:lang w:val="x-none"/>
              </w:rPr>
            </w:pPr>
            <w:r w:rsidRPr="00BE6B7D">
              <w:rPr>
                <w:rFonts w:ascii="仿宋" w:eastAsia="仿宋" w:hAnsi="仿宋" w:hint="eastAsia"/>
                <w:sz w:val="18"/>
                <w:szCs w:val="18"/>
                <w:lang w:val="x-none"/>
              </w:rPr>
              <w:t>重点</w:t>
            </w:r>
            <w:r>
              <w:rPr>
                <w:rFonts w:ascii="仿宋" w:eastAsia="仿宋" w:hAnsi="仿宋" w:hint="eastAsia"/>
                <w:sz w:val="18"/>
                <w:szCs w:val="18"/>
                <w:lang w:val="x-none"/>
              </w:rPr>
              <w:t>：</w:t>
            </w:r>
            <w:r>
              <w:rPr>
                <w:rFonts w:ascii="仿宋" w:eastAsia="仿宋" w:hAnsi="仿宋" w:hint="eastAsia"/>
                <w:sz w:val="18"/>
                <w:szCs w:val="18"/>
                <w:lang w:val="x-none"/>
              </w:rPr>
              <w:t>理解</w:t>
            </w:r>
            <w:r>
              <w:rPr>
                <w:rFonts w:ascii="仿宋" w:eastAsia="仿宋" w:hAnsi="仿宋" w:hint="eastAsia"/>
                <w:sz w:val="18"/>
                <w:szCs w:val="18"/>
                <w:lang w:val="x-none"/>
              </w:rPr>
              <w:t>指标</w:t>
            </w:r>
            <w:r>
              <w:rPr>
                <w:rFonts w:ascii="仿宋" w:eastAsia="仿宋" w:hAnsi="仿宋" w:hint="eastAsia"/>
                <w:sz w:val="18"/>
                <w:szCs w:val="18"/>
                <w:lang w:val="x-none"/>
              </w:rPr>
              <w:t>含义</w:t>
            </w:r>
            <w:r w:rsidRPr="00BE6B7D">
              <w:rPr>
                <w:rFonts w:ascii="仿宋" w:eastAsia="仿宋" w:hAnsi="仿宋" w:hint="eastAsia"/>
                <w:sz w:val="18"/>
                <w:szCs w:val="18"/>
                <w:lang w:val="x-none"/>
              </w:rPr>
              <w:t>。</w:t>
            </w:r>
          </w:p>
          <w:p w14:paraId="47D3C882" w14:textId="4DE2476B" w:rsidR="006130EC" w:rsidRPr="00BE6B7D" w:rsidRDefault="00CD3377" w:rsidP="00CD3377">
            <w:pPr>
              <w:rPr>
                <w:rFonts w:ascii="仿宋" w:eastAsia="仿宋" w:hAnsi="仿宋" w:hint="eastAsia"/>
                <w:sz w:val="18"/>
                <w:szCs w:val="18"/>
                <w:lang w:val="x-none"/>
              </w:rPr>
            </w:pPr>
            <w:r w:rsidRPr="00BE6B7D">
              <w:rPr>
                <w:rFonts w:ascii="仿宋" w:eastAsia="仿宋" w:hAnsi="仿宋" w:hint="eastAsia"/>
                <w:sz w:val="18"/>
                <w:szCs w:val="18"/>
                <w:lang w:val="x-none"/>
              </w:rPr>
              <w:t>难点</w:t>
            </w:r>
            <w:r>
              <w:rPr>
                <w:rFonts w:ascii="仿宋" w:eastAsia="仿宋" w:hAnsi="仿宋" w:hint="eastAsia"/>
                <w:sz w:val="18"/>
                <w:szCs w:val="18"/>
                <w:lang w:val="x-none"/>
              </w:rPr>
              <w:t>：</w:t>
            </w:r>
            <w:r>
              <w:rPr>
                <w:rFonts w:ascii="仿宋" w:eastAsia="仿宋" w:hAnsi="仿宋" w:hint="eastAsia"/>
                <w:sz w:val="18"/>
                <w:szCs w:val="18"/>
                <w:lang w:val="x-none"/>
              </w:rPr>
              <w:t>应用指标</w:t>
            </w:r>
            <w:r w:rsidRPr="00BE6B7D">
              <w:rPr>
                <w:rFonts w:ascii="仿宋" w:eastAsia="仿宋" w:hAnsi="仿宋" w:hint="eastAsia"/>
                <w:sz w:val="18"/>
                <w:szCs w:val="18"/>
                <w:lang w:val="x-none"/>
              </w:rPr>
              <w:t>。</w:t>
            </w:r>
          </w:p>
        </w:tc>
        <w:tc>
          <w:tcPr>
            <w:tcW w:w="397" w:type="dxa"/>
            <w:vAlign w:val="center"/>
          </w:tcPr>
          <w:p w14:paraId="22BFFA85" w14:textId="2762359D" w:rsidR="006130EC" w:rsidRDefault="006130EC" w:rsidP="00B202A7">
            <w:pPr>
              <w:rPr>
                <w:rFonts w:ascii="仿宋" w:eastAsia="仿宋" w:hAnsi="仿宋"/>
                <w:sz w:val="18"/>
                <w:szCs w:val="18"/>
                <w:lang w:val="x-none"/>
              </w:rPr>
            </w:pPr>
            <w:r>
              <w:rPr>
                <w:rFonts w:ascii="仿宋" w:eastAsia="仿宋" w:hAnsi="仿宋" w:hint="eastAsia"/>
                <w:sz w:val="18"/>
                <w:szCs w:val="18"/>
                <w:lang w:val="x-none"/>
              </w:rPr>
              <w:t>3</w:t>
            </w:r>
          </w:p>
        </w:tc>
        <w:tc>
          <w:tcPr>
            <w:tcW w:w="1134" w:type="dxa"/>
            <w:vAlign w:val="center"/>
          </w:tcPr>
          <w:p w14:paraId="21CC7A94"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C8738F0" w14:textId="77777777"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9FA8B3F" w14:textId="2AA0195E" w:rsidR="006130EC" w:rsidRDefault="006130EC" w:rsidP="006130EC">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bl>
    <w:p w14:paraId="0B99122A" w14:textId="25E0CA95" w:rsidR="00D81961" w:rsidRPr="00D81961" w:rsidRDefault="00D81961" w:rsidP="00C25C32">
      <w:pPr>
        <w:ind w:firstLineChars="200" w:firstLine="420"/>
        <w:rPr>
          <w:rFonts w:ascii="黑体" w:eastAsia="黑体" w:hAnsi="黑体" w:hint="eastAsia"/>
          <w:szCs w:val="21"/>
          <w:lang w:val="en-GB"/>
        </w:rPr>
      </w:pPr>
      <w:r w:rsidRPr="00D81961">
        <w:rPr>
          <w:rFonts w:ascii="黑体" w:eastAsia="黑体" w:hAnsi="黑体"/>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583"/>
        <w:gridCol w:w="3544"/>
        <w:gridCol w:w="882"/>
        <w:gridCol w:w="624"/>
        <w:gridCol w:w="624"/>
        <w:gridCol w:w="624"/>
      </w:tblGrid>
      <w:tr w:rsidR="008D6CB2" w:rsidRPr="00C25C32" w14:paraId="73C340D2" w14:textId="77777777" w:rsidTr="00DF35A5">
        <w:trPr>
          <w:trHeight w:val="20"/>
          <w:jc w:val="center"/>
        </w:trPr>
        <w:tc>
          <w:tcPr>
            <w:tcW w:w="397" w:type="dxa"/>
            <w:vAlign w:val="center"/>
          </w:tcPr>
          <w:p w14:paraId="3782522A" w14:textId="77777777" w:rsidR="008D6CB2" w:rsidRPr="00C25C32" w:rsidRDefault="008D6CB2" w:rsidP="00DF35A5">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序号</w:t>
            </w:r>
          </w:p>
        </w:tc>
        <w:tc>
          <w:tcPr>
            <w:tcW w:w="1583" w:type="dxa"/>
            <w:vAlign w:val="center"/>
          </w:tcPr>
          <w:p w14:paraId="1D96F671" w14:textId="77777777" w:rsidR="008D6CB2" w:rsidRPr="00C25C32" w:rsidRDefault="008D6CB2" w:rsidP="00DF35A5">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上机</w:t>
            </w:r>
            <w:r w:rsidRPr="00C25C32">
              <w:rPr>
                <w:rFonts w:ascii="仿宋" w:eastAsia="仿宋" w:hAnsi="仿宋" w:hint="eastAsia"/>
                <w:b/>
                <w:sz w:val="18"/>
                <w:szCs w:val="18"/>
              </w:rPr>
              <w:t>项目名称</w:t>
            </w:r>
          </w:p>
        </w:tc>
        <w:tc>
          <w:tcPr>
            <w:tcW w:w="3544" w:type="dxa"/>
            <w:vAlign w:val="center"/>
          </w:tcPr>
          <w:p w14:paraId="43791714" w14:textId="77777777" w:rsidR="008D6CB2" w:rsidRPr="00C25C32" w:rsidRDefault="008D6CB2" w:rsidP="00DF35A5">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主要内容</w:t>
            </w:r>
          </w:p>
        </w:tc>
        <w:tc>
          <w:tcPr>
            <w:tcW w:w="882" w:type="dxa"/>
            <w:vAlign w:val="center"/>
          </w:tcPr>
          <w:p w14:paraId="177745CA" w14:textId="77777777" w:rsidR="008D6CB2" w:rsidRDefault="008D6CB2" w:rsidP="00DF35A5">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主要使用</w:t>
            </w:r>
            <w:r>
              <w:rPr>
                <w:rFonts w:ascii="仿宋" w:eastAsia="仿宋" w:hAnsi="仿宋"/>
                <w:b/>
                <w:sz w:val="18"/>
                <w:szCs w:val="18"/>
              </w:rPr>
              <w:t>软件</w:t>
            </w:r>
          </w:p>
        </w:tc>
        <w:tc>
          <w:tcPr>
            <w:tcW w:w="624" w:type="dxa"/>
            <w:vAlign w:val="center"/>
          </w:tcPr>
          <w:p w14:paraId="55BD22F5" w14:textId="77777777" w:rsidR="008D6CB2" w:rsidRPr="00C25C32" w:rsidRDefault="008D6CB2" w:rsidP="00DF35A5">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机位需求</w:t>
            </w:r>
          </w:p>
        </w:tc>
        <w:tc>
          <w:tcPr>
            <w:tcW w:w="624" w:type="dxa"/>
            <w:vAlign w:val="center"/>
          </w:tcPr>
          <w:p w14:paraId="53F30345" w14:textId="77777777" w:rsidR="008D6CB2" w:rsidRPr="00C25C32" w:rsidRDefault="008D6CB2" w:rsidP="00DF35A5">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每组人数</w:t>
            </w:r>
          </w:p>
        </w:tc>
        <w:tc>
          <w:tcPr>
            <w:tcW w:w="624" w:type="dxa"/>
            <w:vAlign w:val="center"/>
          </w:tcPr>
          <w:p w14:paraId="2CD147FB" w14:textId="77777777" w:rsidR="008D6CB2" w:rsidRPr="00C25C32" w:rsidRDefault="008D6CB2" w:rsidP="00DF35A5">
            <w:pPr>
              <w:spacing w:before="120" w:after="120" w:line="276" w:lineRule="auto"/>
              <w:jc w:val="center"/>
              <w:rPr>
                <w:rFonts w:ascii="仿宋" w:eastAsia="仿宋" w:hAnsi="仿宋" w:hint="eastAsia"/>
                <w:b/>
                <w:sz w:val="18"/>
                <w:szCs w:val="18"/>
              </w:rPr>
            </w:pPr>
            <w:r w:rsidRPr="00C25C32">
              <w:rPr>
                <w:rFonts w:ascii="仿宋" w:eastAsia="仿宋" w:hAnsi="仿宋" w:hint="eastAsia"/>
                <w:b/>
                <w:sz w:val="18"/>
                <w:szCs w:val="18"/>
              </w:rPr>
              <w:t>学时</w:t>
            </w:r>
          </w:p>
        </w:tc>
      </w:tr>
      <w:tr w:rsidR="008D6CB2" w:rsidRPr="00753477" w14:paraId="19FD7DBE" w14:textId="77777777" w:rsidTr="00DF35A5">
        <w:trPr>
          <w:trHeight w:val="20"/>
          <w:jc w:val="center"/>
        </w:trPr>
        <w:tc>
          <w:tcPr>
            <w:tcW w:w="397" w:type="dxa"/>
            <w:vAlign w:val="center"/>
          </w:tcPr>
          <w:p w14:paraId="249AB3EC"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1583" w:type="dxa"/>
            <w:vAlign w:val="center"/>
          </w:tcPr>
          <w:p w14:paraId="5DF5337C" w14:textId="5BED5C4B"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基本行情</w:t>
            </w:r>
          </w:p>
        </w:tc>
        <w:tc>
          <w:tcPr>
            <w:tcW w:w="3544" w:type="dxa"/>
            <w:vAlign w:val="center"/>
          </w:tcPr>
          <w:p w14:paraId="22C4F237" w14:textId="1C1F2792"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了解软件界面的功能、基本操作；掌握开盘价、收盘价等指标的查找和运用。</w:t>
            </w:r>
          </w:p>
        </w:tc>
        <w:tc>
          <w:tcPr>
            <w:tcW w:w="882" w:type="dxa"/>
            <w:vAlign w:val="center"/>
          </w:tcPr>
          <w:p w14:paraId="788CFD78"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同花顺</w:t>
            </w:r>
          </w:p>
        </w:tc>
        <w:tc>
          <w:tcPr>
            <w:tcW w:w="624" w:type="dxa"/>
            <w:vAlign w:val="center"/>
          </w:tcPr>
          <w:p w14:paraId="53E4EE76" w14:textId="39382003" w:rsidR="008D6CB2" w:rsidRPr="00753477" w:rsidRDefault="00ED4842" w:rsidP="00DF35A5">
            <w:pPr>
              <w:snapToGrid w:val="0"/>
              <w:spacing w:line="264" w:lineRule="auto"/>
              <w:jc w:val="center"/>
              <w:rPr>
                <w:rFonts w:ascii="仿宋" w:eastAsia="仿宋" w:hAnsi="仿宋" w:hint="eastAsia"/>
                <w:sz w:val="18"/>
                <w:szCs w:val="18"/>
              </w:rPr>
            </w:pPr>
            <w:r>
              <w:rPr>
                <w:rFonts w:ascii="仿宋" w:eastAsia="仿宋" w:hAnsi="仿宋"/>
                <w:sz w:val="18"/>
                <w:szCs w:val="18"/>
              </w:rPr>
              <w:t>6</w:t>
            </w:r>
            <w:r w:rsidR="008D6CB2">
              <w:rPr>
                <w:rFonts w:ascii="仿宋" w:eastAsia="仿宋" w:hAnsi="仿宋"/>
                <w:sz w:val="18"/>
                <w:szCs w:val="18"/>
              </w:rPr>
              <w:t>0</w:t>
            </w:r>
          </w:p>
        </w:tc>
        <w:tc>
          <w:tcPr>
            <w:tcW w:w="624" w:type="dxa"/>
            <w:vAlign w:val="center"/>
          </w:tcPr>
          <w:p w14:paraId="109D071A"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732628F0"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42CC2FB0" w14:textId="77777777" w:rsidTr="00DF35A5">
        <w:trPr>
          <w:trHeight w:val="20"/>
          <w:jc w:val="center"/>
        </w:trPr>
        <w:tc>
          <w:tcPr>
            <w:tcW w:w="397" w:type="dxa"/>
            <w:vAlign w:val="center"/>
          </w:tcPr>
          <w:p w14:paraId="2CCDB3EC"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c>
          <w:tcPr>
            <w:tcW w:w="1583" w:type="dxa"/>
            <w:vAlign w:val="center"/>
          </w:tcPr>
          <w:p w14:paraId="6A7C2CAA" w14:textId="78278FEB"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K线</w:t>
            </w:r>
            <w:r w:rsidR="003B1BFC">
              <w:rPr>
                <w:rFonts w:ascii="仿宋" w:eastAsia="仿宋" w:hAnsi="仿宋" w:hint="eastAsia"/>
                <w:sz w:val="18"/>
                <w:szCs w:val="18"/>
              </w:rPr>
              <w:t>图</w:t>
            </w:r>
          </w:p>
        </w:tc>
        <w:tc>
          <w:tcPr>
            <w:tcW w:w="3544" w:type="dxa"/>
            <w:vAlign w:val="center"/>
          </w:tcPr>
          <w:p w14:paraId="38CA5DFC" w14:textId="39835A28"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理解集合竞价。观察K线，识别阴阳线和上下影线，进行K线图分析。</w:t>
            </w:r>
          </w:p>
        </w:tc>
        <w:tc>
          <w:tcPr>
            <w:tcW w:w="882" w:type="dxa"/>
          </w:tcPr>
          <w:p w14:paraId="4684596C"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5E676C02"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40A77885"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73C76074"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64D693F4" w14:textId="77777777" w:rsidTr="00DF35A5">
        <w:trPr>
          <w:trHeight w:val="20"/>
          <w:jc w:val="center"/>
        </w:trPr>
        <w:tc>
          <w:tcPr>
            <w:tcW w:w="397" w:type="dxa"/>
            <w:vAlign w:val="center"/>
          </w:tcPr>
          <w:p w14:paraId="2E4E3BFE"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3</w:t>
            </w:r>
          </w:p>
        </w:tc>
        <w:tc>
          <w:tcPr>
            <w:tcW w:w="1583" w:type="dxa"/>
            <w:vAlign w:val="center"/>
          </w:tcPr>
          <w:p w14:paraId="0A605CF0" w14:textId="5143654C"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分时走势图</w:t>
            </w:r>
          </w:p>
        </w:tc>
        <w:tc>
          <w:tcPr>
            <w:tcW w:w="3544" w:type="dxa"/>
            <w:vAlign w:val="center"/>
          </w:tcPr>
          <w:p w14:paraId="2DDA189D" w14:textId="4A7FE5F3"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认识并运用分时走势图进行分析。</w:t>
            </w:r>
          </w:p>
        </w:tc>
        <w:tc>
          <w:tcPr>
            <w:tcW w:w="882" w:type="dxa"/>
          </w:tcPr>
          <w:p w14:paraId="22EF0612"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46C89B82"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1902A232"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15151515"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5D8907A7" w14:textId="77777777" w:rsidTr="00DF35A5">
        <w:trPr>
          <w:trHeight w:val="20"/>
          <w:jc w:val="center"/>
        </w:trPr>
        <w:tc>
          <w:tcPr>
            <w:tcW w:w="397" w:type="dxa"/>
            <w:vAlign w:val="center"/>
          </w:tcPr>
          <w:p w14:paraId="16F6E2DE"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4</w:t>
            </w:r>
          </w:p>
        </w:tc>
        <w:tc>
          <w:tcPr>
            <w:tcW w:w="1583" w:type="dxa"/>
            <w:vAlign w:val="center"/>
          </w:tcPr>
          <w:p w14:paraId="186A0F5B" w14:textId="3A476E09"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均线分析</w:t>
            </w:r>
          </w:p>
        </w:tc>
        <w:tc>
          <w:tcPr>
            <w:tcW w:w="3544" w:type="dxa"/>
            <w:vAlign w:val="center"/>
          </w:tcPr>
          <w:p w14:paraId="37DBCC15" w14:textId="7590C704"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理解均线分析的原理，认识并运用移动平均线（</w:t>
            </w:r>
            <w:r w:rsidRPr="003B1BFC">
              <w:rPr>
                <w:rFonts w:ascii="仿宋" w:eastAsia="仿宋" w:hAnsi="仿宋"/>
                <w:sz w:val="18"/>
                <w:szCs w:val="18"/>
              </w:rPr>
              <w:t>MA</w:t>
            </w:r>
            <w:r w:rsidRPr="003B1BFC">
              <w:rPr>
                <w:rFonts w:ascii="仿宋" w:eastAsia="仿宋" w:hAnsi="仿宋" w:hint="eastAsia"/>
                <w:sz w:val="18"/>
                <w:szCs w:val="18"/>
              </w:rPr>
              <w:t>）进行分析</w:t>
            </w:r>
          </w:p>
        </w:tc>
        <w:tc>
          <w:tcPr>
            <w:tcW w:w="882" w:type="dxa"/>
          </w:tcPr>
          <w:p w14:paraId="06311A0C"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24C0FEBA"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1AF8DA2C"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57D69117"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794A4907" w14:textId="77777777" w:rsidTr="00DF35A5">
        <w:trPr>
          <w:trHeight w:val="20"/>
          <w:jc w:val="center"/>
        </w:trPr>
        <w:tc>
          <w:tcPr>
            <w:tcW w:w="397" w:type="dxa"/>
            <w:vAlign w:val="center"/>
          </w:tcPr>
          <w:p w14:paraId="6CF78BE0"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5</w:t>
            </w:r>
          </w:p>
        </w:tc>
        <w:tc>
          <w:tcPr>
            <w:tcW w:w="1583" w:type="dxa"/>
            <w:vAlign w:val="center"/>
          </w:tcPr>
          <w:p w14:paraId="6FBDF407" w14:textId="281BBD12"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均线分析</w:t>
            </w:r>
          </w:p>
        </w:tc>
        <w:tc>
          <w:tcPr>
            <w:tcW w:w="3544" w:type="dxa"/>
            <w:vAlign w:val="center"/>
          </w:tcPr>
          <w:p w14:paraId="6547A0DC" w14:textId="43CC0829"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运用单根、多根均线进行分析。</w:t>
            </w:r>
          </w:p>
        </w:tc>
        <w:tc>
          <w:tcPr>
            <w:tcW w:w="882" w:type="dxa"/>
          </w:tcPr>
          <w:p w14:paraId="07F2FC8E"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0FCF84E4"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2729E63D"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0D72699C"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713E92C5" w14:textId="77777777" w:rsidTr="00DF35A5">
        <w:trPr>
          <w:trHeight w:val="20"/>
          <w:jc w:val="center"/>
        </w:trPr>
        <w:tc>
          <w:tcPr>
            <w:tcW w:w="397" w:type="dxa"/>
            <w:vAlign w:val="center"/>
          </w:tcPr>
          <w:p w14:paraId="31E09D10"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6</w:t>
            </w:r>
          </w:p>
        </w:tc>
        <w:tc>
          <w:tcPr>
            <w:tcW w:w="1583" w:type="dxa"/>
            <w:vAlign w:val="center"/>
          </w:tcPr>
          <w:p w14:paraId="10F62AAF" w14:textId="39FA9C5C"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支撑</w:t>
            </w:r>
          </w:p>
        </w:tc>
        <w:tc>
          <w:tcPr>
            <w:tcW w:w="3544" w:type="dxa"/>
            <w:vAlign w:val="center"/>
          </w:tcPr>
          <w:p w14:paraId="4ED03412" w14:textId="6F15CA17"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认识箱体、震荡、顶部压力和底部支撑。</w:t>
            </w:r>
          </w:p>
        </w:tc>
        <w:tc>
          <w:tcPr>
            <w:tcW w:w="882" w:type="dxa"/>
          </w:tcPr>
          <w:p w14:paraId="246A6EBB"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2226CDC2"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45B04C70"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17715109"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1DF59E3A" w14:textId="77777777" w:rsidTr="00DF35A5">
        <w:trPr>
          <w:trHeight w:val="20"/>
          <w:jc w:val="center"/>
        </w:trPr>
        <w:tc>
          <w:tcPr>
            <w:tcW w:w="397" w:type="dxa"/>
            <w:vAlign w:val="center"/>
          </w:tcPr>
          <w:p w14:paraId="08917ADE"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7</w:t>
            </w:r>
          </w:p>
        </w:tc>
        <w:tc>
          <w:tcPr>
            <w:tcW w:w="1583" w:type="dxa"/>
            <w:vAlign w:val="center"/>
          </w:tcPr>
          <w:p w14:paraId="50234E52" w14:textId="3AC4A24F"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成交量</w:t>
            </w:r>
          </w:p>
        </w:tc>
        <w:tc>
          <w:tcPr>
            <w:tcW w:w="3544" w:type="dxa"/>
            <w:vAlign w:val="center"/>
          </w:tcPr>
          <w:p w14:paraId="7580780D" w14:textId="7B8D3C73"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理解成交量、虚拟成交量和分时成交量。</w:t>
            </w:r>
          </w:p>
        </w:tc>
        <w:tc>
          <w:tcPr>
            <w:tcW w:w="882" w:type="dxa"/>
          </w:tcPr>
          <w:p w14:paraId="5C8A89E0"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49D839A8"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0728AF5C"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3EDC2148"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r w:rsidR="008D6CB2" w:rsidRPr="00753477" w14:paraId="4E750092" w14:textId="77777777" w:rsidTr="00DF35A5">
        <w:trPr>
          <w:trHeight w:val="20"/>
          <w:jc w:val="center"/>
        </w:trPr>
        <w:tc>
          <w:tcPr>
            <w:tcW w:w="397" w:type="dxa"/>
            <w:vAlign w:val="center"/>
          </w:tcPr>
          <w:p w14:paraId="72C3CD17" w14:textId="77777777" w:rsidR="008D6CB2" w:rsidRPr="00753477" w:rsidRDefault="008D6CB2" w:rsidP="00DF35A5">
            <w:pPr>
              <w:snapToGrid w:val="0"/>
              <w:spacing w:line="264" w:lineRule="auto"/>
              <w:rPr>
                <w:rFonts w:ascii="仿宋" w:eastAsia="仿宋" w:hAnsi="仿宋" w:hint="eastAsia"/>
                <w:sz w:val="18"/>
                <w:szCs w:val="18"/>
              </w:rPr>
            </w:pPr>
            <w:r>
              <w:rPr>
                <w:rFonts w:ascii="仿宋" w:eastAsia="仿宋" w:hAnsi="仿宋"/>
                <w:sz w:val="18"/>
                <w:szCs w:val="18"/>
              </w:rPr>
              <w:t>8</w:t>
            </w:r>
          </w:p>
        </w:tc>
        <w:tc>
          <w:tcPr>
            <w:tcW w:w="1583" w:type="dxa"/>
            <w:vAlign w:val="center"/>
          </w:tcPr>
          <w:p w14:paraId="5C9FEA22" w14:textId="102B142B" w:rsidR="008D6CB2" w:rsidRPr="00753477" w:rsidRDefault="003B1BFC" w:rsidP="00DF35A5">
            <w:pPr>
              <w:snapToGrid w:val="0"/>
              <w:spacing w:line="264" w:lineRule="auto"/>
              <w:jc w:val="center"/>
              <w:rPr>
                <w:rFonts w:ascii="仿宋" w:eastAsia="仿宋" w:hAnsi="仿宋" w:hint="eastAsia"/>
                <w:sz w:val="18"/>
                <w:szCs w:val="18"/>
              </w:rPr>
            </w:pPr>
            <w:r>
              <w:rPr>
                <w:rFonts w:ascii="仿宋" w:eastAsia="仿宋" w:hAnsi="仿宋"/>
                <w:sz w:val="18"/>
                <w:szCs w:val="18"/>
              </w:rPr>
              <w:t>MACD</w:t>
            </w:r>
            <w:r>
              <w:rPr>
                <w:rFonts w:ascii="仿宋" w:eastAsia="仿宋" w:hAnsi="仿宋" w:hint="eastAsia"/>
                <w:sz w:val="18"/>
                <w:szCs w:val="18"/>
              </w:rPr>
              <w:t>与</w:t>
            </w:r>
            <w:r w:rsidR="008D6CB2">
              <w:rPr>
                <w:rFonts w:ascii="仿宋" w:eastAsia="仿宋" w:hAnsi="仿宋" w:hint="eastAsia"/>
                <w:sz w:val="18"/>
                <w:szCs w:val="18"/>
              </w:rPr>
              <w:t>K</w:t>
            </w:r>
            <w:r w:rsidR="008D6CB2">
              <w:rPr>
                <w:rFonts w:ascii="仿宋" w:eastAsia="仿宋" w:hAnsi="仿宋"/>
                <w:sz w:val="18"/>
                <w:szCs w:val="18"/>
              </w:rPr>
              <w:t>DJ</w:t>
            </w:r>
          </w:p>
        </w:tc>
        <w:tc>
          <w:tcPr>
            <w:tcW w:w="3544" w:type="dxa"/>
            <w:vAlign w:val="center"/>
          </w:tcPr>
          <w:p w14:paraId="7DE60113" w14:textId="27EDD4D1" w:rsidR="008D6CB2" w:rsidRPr="00753477" w:rsidRDefault="003B1BFC" w:rsidP="00DF35A5">
            <w:pPr>
              <w:snapToGrid w:val="0"/>
              <w:spacing w:line="264" w:lineRule="auto"/>
              <w:jc w:val="center"/>
              <w:rPr>
                <w:rFonts w:ascii="仿宋" w:eastAsia="仿宋" w:hAnsi="仿宋" w:hint="eastAsia"/>
                <w:sz w:val="18"/>
                <w:szCs w:val="18"/>
              </w:rPr>
            </w:pPr>
            <w:r w:rsidRPr="003B1BFC">
              <w:rPr>
                <w:rFonts w:ascii="仿宋" w:eastAsia="仿宋" w:hAnsi="仿宋" w:hint="eastAsia"/>
                <w:sz w:val="18"/>
                <w:szCs w:val="18"/>
              </w:rPr>
              <w:t>认识并运用M</w:t>
            </w:r>
            <w:r w:rsidRPr="003B1BFC">
              <w:rPr>
                <w:rFonts w:ascii="仿宋" w:eastAsia="仿宋" w:hAnsi="仿宋"/>
                <w:sz w:val="18"/>
                <w:szCs w:val="18"/>
              </w:rPr>
              <w:t>ACD</w:t>
            </w:r>
            <w:r w:rsidRPr="003B1BFC">
              <w:rPr>
                <w:rFonts w:ascii="仿宋" w:eastAsia="仿宋" w:hAnsi="仿宋" w:hint="eastAsia"/>
                <w:sz w:val="18"/>
                <w:szCs w:val="18"/>
              </w:rPr>
              <w:t>、</w:t>
            </w:r>
            <w:r w:rsidRPr="003B1BFC">
              <w:rPr>
                <w:rFonts w:ascii="仿宋" w:eastAsia="仿宋" w:hAnsi="仿宋"/>
                <w:sz w:val="18"/>
                <w:szCs w:val="18"/>
              </w:rPr>
              <w:t>KDJ</w:t>
            </w:r>
            <w:r w:rsidRPr="003B1BFC">
              <w:rPr>
                <w:rFonts w:ascii="仿宋" w:eastAsia="仿宋" w:hAnsi="仿宋" w:hint="eastAsia"/>
                <w:sz w:val="18"/>
                <w:szCs w:val="18"/>
              </w:rPr>
              <w:t>进行分析。</w:t>
            </w:r>
          </w:p>
        </w:tc>
        <w:tc>
          <w:tcPr>
            <w:tcW w:w="882" w:type="dxa"/>
          </w:tcPr>
          <w:p w14:paraId="7BC4373A" w14:textId="77777777" w:rsidR="008D6CB2" w:rsidRPr="00753477" w:rsidRDefault="008D6CB2" w:rsidP="00DF35A5">
            <w:pPr>
              <w:snapToGrid w:val="0"/>
              <w:spacing w:line="264" w:lineRule="auto"/>
              <w:jc w:val="center"/>
              <w:rPr>
                <w:rFonts w:ascii="仿宋" w:eastAsia="仿宋" w:hAnsi="仿宋" w:hint="eastAsia"/>
                <w:sz w:val="18"/>
                <w:szCs w:val="18"/>
              </w:rPr>
            </w:pPr>
            <w:r w:rsidRPr="003850EF">
              <w:rPr>
                <w:rFonts w:ascii="仿宋" w:eastAsia="仿宋" w:hAnsi="仿宋" w:hint="eastAsia"/>
                <w:sz w:val="18"/>
                <w:szCs w:val="18"/>
              </w:rPr>
              <w:t>同花顺</w:t>
            </w:r>
          </w:p>
        </w:tc>
        <w:tc>
          <w:tcPr>
            <w:tcW w:w="624" w:type="dxa"/>
          </w:tcPr>
          <w:p w14:paraId="318799B1" w14:textId="77777777" w:rsidR="008D6CB2" w:rsidRPr="00753477" w:rsidRDefault="008D6CB2" w:rsidP="00DF35A5">
            <w:pPr>
              <w:snapToGrid w:val="0"/>
              <w:spacing w:line="264" w:lineRule="auto"/>
              <w:jc w:val="center"/>
              <w:rPr>
                <w:rFonts w:ascii="仿宋" w:eastAsia="仿宋" w:hAnsi="仿宋" w:hint="eastAsia"/>
                <w:sz w:val="18"/>
                <w:szCs w:val="18"/>
              </w:rPr>
            </w:pPr>
            <w:r w:rsidRPr="001418D1">
              <w:rPr>
                <w:rFonts w:ascii="仿宋" w:eastAsia="仿宋" w:hAnsi="仿宋" w:hint="eastAsia"/>
                <w:sz w:val="18"/>
                <w:szCs w:val="18"/>
              </w:rPr>
              <w:t>6</w:t>
            </w:r>
            <w:r w:rsidRPr="001418D1">
              <w:rPr>
                <w:rFonts w:ascii="仿宋" w:eastAsia="仿宋" w:hAnsi="仿宋"/>
                <w:sz w:val="18"/>
                <w:szCs w:val="18"/>
              </w:rPr>
              <w:t>0</w:t>
            </w:r>
          </w:p>
        </w:tc>
        <w:tc>
          <w:tcPr>
            <w:tcW w:w="624" w:type="dxa"/>
            <w:vAlign w:val="center"/>
          </w:tcPr>
          <w:p w14:paraId="3A1FEB40"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7590C8D1" w14:textId="77777777" w:rsidR="008D6CB2" w:rsidRPr="00753477" w:rsidRDefault="008D6CB2" w:rsidP="00DF35A5">
            <w:pPr>
              <w:snapToGrid w:val="0"/>
              <w:spacing w:line="264" w:lineRule="auto"/>
              <w:jc w:val="center"/>
              <w:rPr>
                <w:rFonts w:ascii="仿宋" w:eastAsia="仿宋" w:hAnsi="仿宋" w:hint="eastAsia"/>
                <w:sz w:val="18"/>
                <w:szCs w:val="18"/>
              </w:rPr>
            </w:pPr>
            <w:r>
              <w:rPr>
                <w:rFonts w:ascii="仿宋" w:eastAsia="仿宋" w:hAnsi="仿宋" w:hint="eastAsia"/>
                <w:sz w:val="18"/>
                <w:szCs w:val="18"/>
              </w:rPr>
              <w:t>2</w:t>
            </w:r>
          </w:p>
        </w:tc>
      </w:tr>
    </w:tbl>
    <w:p w14:paraId="5F8EDF40"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07177285" w14:textId="5B369D3B" w:rsidR="00AC5BFF" w:rsidRPr="00AC5BFF" w:rsidRDefault="00CC7C6C" w:rsidP="00AC5BFF">
      <w:pPr>
        <w:ind w:firstLineChars="200" w:firstLine="420"/>
        <w:rPr>
          <w:rFonts w:ascii="仿宋" w:eastAsia="仿宋" w:hAnsi="仿宋" w:hint="eastAsia"/>
          <w:szCs w:val="21"/>
        </w:rPr>
      </w:pPr>
      <w:r>
        <w:rPr>
          <w:rFonts w:ascii="仿宋" w:eastAsia="仿宋" w:hAnsi="仿宋" w:hint="eastAsia"/>
          <w:szCs w:val="21"/>
        </w:rPr>
        <w:t>课堂</w:t>
      </w:r>
      <w:r w:rsidR="002A40E4">
        <w:rPr>
          <w:rFonts w:ascii="仿宋" w:eastAsia="仿宋" w:hAnsi="仿宋" w:hint="eastAsia"/>
          <w:szCs w:val="21"/>
        </w:rPr>
        <w:t>讲授</w:t>
      </w:r>
      <w:r>
        <w:rPr>
          <w:rFonts w:ascii="仿宋" w:eastAsia="仿宋" w:hAnsi="仿宋" w:hint="eastAsia"/>
          <w:szCs w:val="21"/>
        </w:rPr>
        <w:t>与上机操作</w:t>
      </w:r>
      <w:r w:rsidR="002A40E4">
        <w:rPr>
          <w:rFonts w:ascii="仿宋" w:eastAsia="仿宋" w:hAnsi="仿宋" w:hint="eastAsia"/>
          <w:szCs w:val="21"/>
        </w:rPr>
        <w:t>结合。首先通过课堂</w:t>
      </w:r>
      <w:proofErr w:type="gramStart"/>
      <w:r w:rsidR="002A40E4">
        <w:rPr>
          <w:rFonts w:ascii="仿宋" w:eastAsia="仿宋" w:hAnsi="仿宋" w:hint="eastAsia"/>
          <w:szCs w:val="21"/>
        </w:rPr>
        <w:t>讲授让</w:t>
      </w:r>
      <w:proofErr w:type="gramEnd"/>
      <w:r w:rsidR="002A40E4">
        <w:rPr>
          <w:rFonts w:ascii="仿宋" w:eastAsia="仿宋" w:hAnsi="仿宋" w:hint="eastAsia"/>
          <w:szCs w:val="21"/>
        </w:rPr>
        <w:t>学生了解证券投资的基本原理与方法，形成较为系统的证券投资分析体系，然后通过上机操作认识并运用证券投资理论和指标。</w:t>
      </w:r>
    </w:p>
    <w:p w14:paraId="29910ABF"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62657A41" w14:textId="6DD95955"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440484">
        <w:rPr>
          <w:rFonts w:ascii="仿宋" w:eastAsia="仿宋" w:hAnsi="仿宋" w:cstheme="minorBidi" w:hint="eastAsia"/>
          <w:kern w:val="2"/>
          <w:sz w:val="21"/>
          <w:szCs w:val="21"/>
        </w:rPr>
        <w:t>是否排考：</w:t>
      </w:r>
      <w:r w:rsidR="00247F33">
        <w:rPr>
          <w:rFonts w:ascii="仿宋" w:eastAsia="仿宋" w:hAnsi="仿宋" w:cstheme="minorBidi" w:hint="eastAsia"/>
          <w:kern w:val="2"/>
          <w:sz w:val="21"/>
          <w:szCs w:val="21"/>
        </w:rPr>
        <w:t>是</w:t>
      </w:r>
    </w:p>
    <w:p w14:paraId="6A1008D8" w14:textId="77777777"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440484">
        <w:rPr>
          <w:rFonts w:ascii="仿宋" w:eastAsia="仿宋" w:hAnsi="仿宋" w:cstheme="minorBidi" w:hint="eastAsia"/>
          <w:kern w:val="2"/>
          <w:sz w:val="21"/>
          <w:szCs w:val="21"/>
        </w:rPr>
        <w:t>考核形式：笔试（</w:t>
      </w:r>
      <w:r>
        <w:rPr>
          <w:rFonts w:ascii="仿宋" w:eastAsia="仿宋" w:hAnsi="仿宋" w:cstheme="minorBidi" w:hint="eastAsia"/>
          <w:kern w:val="2"/>
          <w:sz w:val="21"/>
          <w:szCs w:val="21"/>
        </w:rPr>
        <w:t>开</w:t>
      </w:r>
      <w:r w:rsidRPr="00440484">
        <w:rPr>
          <w:rFonts w:ascii="仿宋" w:eastAsia="仿宋" w:hAnsi="仿宋" w:cstheme="minorBidi" w:hint="eastAsia"/>
          <w:kern w:val="2"/>
          <w:sz w:val="21"/>
          <w:szCs w:val="21"/>
        </w:rPr>
        <w:t>卷）</w:t>
      </w:r>
    </w:p>
    <w:p w14:paraId="043042A1" w14:textId="77777777"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440484">
        <w:rPr>
          <w:rFonts w:ascii="仿宋" w:eastAsia="仿宋" w:hAnsi="仿宋" w:cstheme="minorBidi" w:hint="eastAsia"/>
          <w:kern w:val="2"/>
          <w:sz w:val="21"/>
          <w:szCs w:val="21"/>
        </w:rPr>
        <w:t>成绩评定方式：百分制</w:t>
      </w:r>
    </w:p>
    <w:p w14:paraId="4A78CD24" w14:textId="77777777"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440484">
        <w:rPr>
          <w:rFonts w:ascii="仿宋" w:eastAsia="仿宋" w:hAnsi="仿宋" w:cstheme="minorBidi" w:hint="eastAsia"/>
          <w:kern w:val="2"/>
          <w:sz w:val="21"/>
          <w:szCs w:val="21"/>
        </w:rPr>
        <w:t>过程成绩/%：</w:t>
      </w:r>
      <w:r>
        <w:rPr>
          <w:rFonts w:ascii="仿宋" w:eastAsia="仿宋" w:hAnsi="仿宋" w:cstheme="minorBidi"/>
          <w:kern w:val="2"/>
          <w:sz w:val="21"/>
          <w:szCs w:val="21"/>
        </w:rPr>
        <w:t>5</w:t>
      </w:r>
      <w:r w:rsidRPr="00440484">
        <w:rPr>
          <w:rFonts w:ascii="仿宋" w:eastAsia="仿宋" w:hAnsi="仿宋" w:cstheme="minorBidi" w:hint="eastAsia"/>
          <w:kern w:val="2"/>
          <w:sz w:val="21"/>
          <w:szCs w:val="21"/>
        </w:rPr>
        <w:t>0</w:t>
      </w:r>
    </w:p>
    <w:p w14:paraId="1762AFD4" w14:textId="77777777"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440484">
        <w:rPr>
          <w:rFonts w:ascii="仿宋" w:eastAsia="仿宋" w:hAnsi="仿宋" w:cstheme="minorBidi" w:hint="eastAsia"/>
          <w:kern w:val="2"/>
          <w:sz w:val="21"/>
          <w:szCs w:val="21"/>
        </w:rPr>
        <w:t>实验成绩/%：0</w:t>
      </w:r>
    </w:p>
    <w:p w14:paraId="40001203" w14:textId="77777777" w:rsidR="00146649" w:rsidRPr="00440484" w:rsidRDefault="00146649" w:rsidP="00146649">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proofErr w:type="gramStart"/>
      <w:r w:rsidRPr="00440484">
        <w:rPr>
          <w:rFonts w:ascii="仿宋" w:eastAsia="仿宋" w:hAnsi="仿宋" w:cstheme="minorBidi" w:hint="eastAsia"/>
          <w:kern w:val="2"/>
          <w:sz w:val="21"/>
          <w:szCs w:val="21"/>
        </w:rPr>
        <w:t>结课考试</w:t>
      </w:r>
      <w:proofErr w:type="gramEnd"/>
      <w:r w:rsidRPr="00440484">
        <w:rPr>
          <w:rFonts w:ascii="仿宋" w:eastAsia="仿宋" w:hAnsi="仿宋" w:cstheme="minorBidi" w:hint="eastAsia"/>
          <w:kern w:val="2"/>
          <w:sz w:val="21"/>
          <w:szCs w:val="21"/>
        </w:rPr>
        <w:t>成绩/%：50</w:t>
      </w:r>
    </w:p>
    <w:p w14:paraId="4A06E3CA"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055DABBB"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7591D542" w14:textId="7F3B6D65" w:rsidR="00AC5BFF" w:rsidRPr="00AC5BFF" w:rsidRDefault="00CC7C6C" w:rsidP="004C187B">
      <w:pPr>
        <w:ind w:firstLineChars="200" w:firstLine="420"/>
        <w:rPr>
          <w:rFonts w:ascii="仿宋" w:eastAsia="仿宋" w:hAnsi="仿宋" w:hint="eastAsia"/>
          <w:szCs w:val="21"/>
        </w:rPr>
      </w:pPr>
      <w:r w:rsidRPr="00AC5BFF">
        <w:rPr>
          <w:rFonts w:ascii="仿宋" w:eastAsia="仿宋" w:hAnsi="仿宋" w:hint="eastAsia"/>
          <w:szCs w:val="21"/>
        </w:rPr>
        <w:t>《</w:t>
      </w:r>
      <w:r>
        <w:rPr>
          <w:rFonts w:ascii="仿宋" w:eastAsia="仿宋" w:hAnsi="仿宋" w:hint="eastAsia"/>
          <w:szCs w:val="21"/>
        </w:rPr>
        <w:t>证券投资学</w:t>
      </w:r>
      <w:r w:rsidRPr="00AC5BFF">
        <w:rPr>
          <w:rFonts w:ascii="仿宋" w:eastAsia="仿宋" w:hAnsi="仿宋" w:hint="eastAsia"/>
          <w:szCs w:val="21"/>
        </w:rPr>
        <w:t>》，</w:t>
      </w:r>
      <w:r>
        <w:rPr>
          <w:rFonts w:ascii="仿宋" w:eastAsia="仿宋" w:hAnsi="仿宋" w:hint="eastAsia"/>
          <w:szCs w:val="21"/>
        </w:rPr>
        <w:t>第五版</w:t>
      </w:r>
      <w:r w:rsidRPr="00AC5BFF">
        <w:rPr>
          <w:rFonts w:ascii="仿宋" w:eastAsia="仿宋" w:hAnsi="仿宋" w:hint="eastAsia"/>
          <w:szCs w:val="21"/>
        </w:rPr>
        <w:t>，</w:t>
      </w:r>
      <w:r>
        <w:rPr>
          <w:rFonts w:ascii="仿宋" w:eastAsia="仿宋" w:hAnsi="仿宋" w:hint="eastAsia"/>
          <w:szCs w:val="21"/>
        </w:rPr>
        <w:t>吴晓求</w:t>
      </w:r>
      <w:r w:rsidRPr="00AC5BFF">
        <w:rPr>
          <w:rFonts w:ascii="仿宋" w:eastAsia="仿宋" w:hAnsi="仿宋" w:hint="eastAsia"/>
          <w:szCs w:val="21"/>
        </w:rPr>
        <w:t>，</w:t>
      </w:r>
      <w:r w:rsidRPr="00CC7C6C">
        <w:rPr>
          <w:rFonts w:ascii="仿宋" w:eastAsia="仿宋" w:hAnsi="仿宋" w:hint="eastAsia"/>
          <w:szCs w:val="21"/>
        </w:rPr>
        <w:t>中国人民大学出版社</w:t>
      </w:r>
      <w:r w:rsidRPr="00AC5BFF">
        <w:rPr>
          <w:rFonts w:ascii="仿宋" w:eastAsia="仿宋" w:hAnsi="仿宋" w:hint="eastAsia"/>
          <w:szCs w:val="21"/>
        </w:rPr>
        <w:t>，</w:t>
      </w:r>
      <w:r>
        <w:rPr>
          <w:rFonts w:ascii="仿宋" w:eastAsia="仿宋" w:hAnsi="仿宋" w:hint="eastAsia"/>
          <w:szCs w:val="21"/>
        </w:rPr>
        <w:t>2</w:t>
      </w:r>
      <w:r>
        <w:rPr>
          <w:rFonts w:ascii="仿宋" w:eastAsia="仿宋" w:hAnsi="仿宋"/>
          <w:szCs w:val="21"/>
        </w:rPr>
        <w:t>020</w:t>
      </w:r>
      <w:r>
        <w:rPr>
          <w:rFonts w:ascii="仿宋" w:eastAsia="仿宋" w:hAnsi="仿宋" w:hint="eastAsia"/>
          <w:szCs w:val="21"/>
        </w:rPr>
        <w:t>年，</w:t>
      </w:r>
      <w:r>
        <w:rPr>
          <w:rFonts w:ascii="仿宋" w:eastAsia="仿宋" w:hAnsi="仿宋"/>
          <w:szCs w:val="21"/>
        </w:rPr>
        <w:t>ISBN：</w:t>
      </w:r>
      <w:r w:rsidRPr="00CC7C6C">
        <w:rPr>
          <w:rFonts w:ascii="仿宋" w:eastAsia="仿宋" w:hAnsi="仿宋"/>
          <w:szCs w:val="21"/>
        </w:rPr>
        <w:t>9787300278155</w:t>
      </w:r>
      <w:r w:rsidRPr="00AC5BFF">
        <w:rPr>
          <w:rFonts w:ascii="仿宋" w:eastAsia="仿宋" w:hAnsi="仿宋" w:hint="eastAsia"/>
          <w:szCs w:val="21"/>
        </w:rPr>
        <w:t>。</w:t>
      </w:r>
    </w:p>
    <w:p w14:paraId="76AF4B3F"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531E5535" w14:textId="2C912C3C" w:rsidR="006F22B1" w:rsidRDefault="00FF0F1B" w:rsidP="006F22B1">
      <w:pPr>
        <w:ind w:firstLineChars="200" w:firstLine="420"/>
        <w:rPr>
          <w:rFonts w:ascii="仿宋" w:eastAsia="仿宋" w:hAnsi="仿宋" w:hint="eastAsia"/>
          <w:szCs w:val="21"/>
          <w:lang w:val="en-GB"/>
        </w:rPr>
      </w:pPr>
      <w:r w:rsidRPr="00AC5BFF">
        <w:rPr>
          <w:rFonts w:ascii="仿宋" w:eastAsia="仿宋" w:hAnsi="仿宋" w:hint="eastAsia"/>
          <w:szCs w:val="21"/>
        </w:rPr>
        <w:t>《</w:t>
      </w:r>
      <w:r>
        <w:rPr>
          <w:rFonts w:ascii="仿宋" w:eastAsia="仿宋" w:hAnsi="仿宋" w:hint="eastAsia"/>
          <w:szCs w:val="21"/>
        </w:rPr>
        <w:t>证券投资学</w:t>
      </w:r>
      <w:r w:rsidRPr="00AC5BFF">
        <w:rPr>
          <w:rFonts w:ascii="仿宋" w:eastAsia="仿宋" w:hAnsi="仿宋" w:hint="eastAsia"/>
          <w:szCs w:val="21"/>
        </w:rPr>
        <w:t>》，</w:t>
      </w:r>
      <w:r w:rsidRPr="00FF0F1B">
        <w:rPr>
          <w:rFonts w:ascii="仿宋" w:eastAsia="仿宋" w:hAnsi="仿宋" w:hint="eastAsia"/>
          <w:szCs w:val="21"/>
          <w:lang w:val="en-GB"/>
        </w:rPr>
        <w:t>喻晓平</w:t>
      </w:r>
      <w:r>
        <w:rPr>
          <w:rFonts w:ascii="仿宋" w:eastAsia="仿宋" w:hAnsi="仿宋" w:hint="eastAsia"/>
          <w:szCs w:val="21"/>
          <w:lang w:val="en-GB"/>
        </w:rPr>
        <w:t>、</w:t>
      </w:r>
      <w:r w:rsidRPr="00FF0F1B">
        <w:rPr>
          <w:rFonts w:ascii="仿宋" w:eastAsia="仿宋" w:hAnsi="仿宋" w:hint="eastAsia"/>
          <w:szCs w:val="21"/>
          <w:lang w:val="en-GB"/>
        </w:rPr>
        <w:t>耿选珍</w:t>
      </w:r>
      <w:r>
        <w:rPr>
          <w:rFonts w:ascii="仿宋" w:eastAsia="仿宋" w:hAnsi="仿宋" w:hint="eastAsia"/>
          <w:szCs w:val="21"/>
          <w:lang w:val="en-GB"/>
        </w:rPr>
        <w:t>和</w:t>
      </w:r>
      <w:r w:rsidRPr="00FF0F1B">
        <w:rPr>
          <w:rFonts w:ascii="仿宋" w:eastAsia="仿宋" w:hAnsi="仿宋" w:hint="eastAsia"/>
          <w:szCs w:val="21"/>
          <w:lang w:val="en-GB"/>
        </w:rPr>
        <w:t>查道中</w:t>
      </w:r>
      <w:r>
        <w:rPr>
          <w:rFonts w:ascii="仿宋" w:eastAsia="仿宋" w:hAnsi="仿宋" w:hint="eastAsia"/>
          <w:szCs w:val="21"/>
          <w:lang w:val="en-GB"/>
        </w:rPr>
        <w:t>，清华大学出版社，2</w:t>
      </w:r>
      <w:r>
        <w:rPr>
          <w:rFonts w:ascii="仿宋" w:eastAsia="仿宋" w:hAnsi="仿宋"/>
          <w:szCs w:val="21"/>
          <w:lang w:val="en-GB"/>
        </w:rPr>
        <w:t>018</w:t>
      </w:r>
      <w:r>
        <w:rPr>
          <w:rFonts w:ascii="仿宋" w:eastAsia="仿宋" w:hAnsi="仿宋" w:hint="eastAsia"/>
          <w:szCs w:val="21"/>
          <w:lang w:val="en-GB"/>
        </w:rPr>
        <w:t>年，</w:t>
      </w:r>
      <w:r w:rsidR="002D6150">
        <w:rPr>
          <w:rFonts w:ascii="仿宋" w:eastAsia="仿宋" w:hAnsi="仿宋"/>
          <w:szCs w:val="21"/>
        </w:rPr>
        <w:t>ISBN：</w:t>
      </w:r>
      <w:r w:rsidRPr="00FF0F1B">
        <w:rPr>
          <w:rFonts w:ascii="仿宋" w:eastAsia="仿宋" w:hAnsi="仿宋"/>
          <w:szCs w:val="21"/>
          <w:lang w:val="en-GB"/>
        </w:rPr>
        <w:t>9787302504894</w:t>
      </w:r>
      <w:r>
        <w:rPr>
          <w:rFonts w:ascii="仿宋" w:eastAsia="仿宋" w:hAnsi="仿宋" w:hint="eastAsia"/>
          <w:szCs w:val="21"/>
          <w:lang w:val="en-GB"/>
        </w:rPr>
        <w:t>。</w:t>
      </w:r>
    </w:p>
    <w:p w14:paraId="4DB7C5CB" w14:textId="585ABCB5" w:rsidR="009631F6" w:rsidRDefault="00DD33A2" w:rsidP="006F22B1">
      <w:pPr>
        <w:ind w:firstLineChars="200" w:firstLine="420"/>
        <w:rPr>
          <w:rFonts w:ascii="仿宋" w:eastAsia="仿宋" w:hAnsi="仿宋" w:hint="eastAsia"/>
          <w:szCs w:val="21"/>
          <w:lang w:val="en-GB"/>
        </w:rPr>
      </w:pPr>
      <w:r w:rsidRPr="00AC5BFF">
        <w:rPr>
          <w:rFonts w:ascii="仿宋" w:eastAsia="仿宋" w:hAnsi="仿宋" w:hint="eastAsia"/>
          <w:szCs w:val="21"/>
        </w:rPr>
        <w:t>《</w:t>
      </w:r>
      <w:r>
        <w:rPr>
          <w:rFonts w:ascii="仿宋" w:eastAsia="仿宋" w:hAnsi="仿宋" w:hint="eastAsia"/>
          <w:szCs w:val="21"/>
        </w:rPr>
        <w:t>证券投资学</w:t>
      </w:r>
      <w:r w:rsidRPr="00AC5BFF">
        <w:rPr>
          <w:rFonts w:ascii="仿宋" w:eastAsia="仿宋" w:hAnsi="仿宋" w:hint="eastAsia"/>
          <w:szCs w:val="21"/>
        </w:rPr>
        <w:t>》，</w:t>
      </w:r>
      <w:r>
        <w:rPr>
          <w:rFonts w:ascii="仿宋" w:eastAsia="仿宋" w:hAnsi="仿宋" w:hint="eastAsia"/>
          <w:szCs w:val="21"/>
        </w:rPr>
        <w:t>数字教材版，</w:t>
      </w:r>
      <w:r w:rsidR="00FF0F1B" w:rsidRPr="00FF0F1B">
        <w:rPr>
          <w:rFonts w:ascii="仿宋" w:eastAsia="仿宋" w:hAnsi="仿宋" w:hint="eastAsia"/>
          <w:szCs w:val="21"/>
          <w:lang w:val="en-GB"/>
        </w:rPr>
        <w:t>赵锡军</w:t>
      </w:r>
      <w:r>
        <w:rPr>
          <w:rFonts w:ascii="仿宋" w:eastAsia="仿宋" w:hAnsi="仿宋" w:hint="eastAsia"/>
          <w:szCs w:val="21"/>
          <w:lang w:val="en-GB"/>
        </w:rPr>
        <w:t>、</w:t>
      </w:r>
      <w:r w:rsidR="00FF0F1B" w:rsidRPr="00FF0F1B">
        <w:rPr>
          <w:rFonts w:ascii="仿宋" w:eastAsia="仿宋" w:hAnsi="仿宋" w:hint="eastAsia"/>
          <w:szCs w:val="21"/>
          <w:lang w:val="en-GB"/>
        </w:rPr>
        <w:t>李向科</w:t>
      </w:r>
      <w:r w:rsidR="00FF0F1B">
        <w:rPr>
          <w:rFonts w:ascii="仿宋" w:eastAsia="仿宋" w:hAnsi="仿宋" w:hint="eastAsia"/>
          <w:szCs w:val="21"/>
          <w:lang w:val="en-GB"/>
        </w:rPr>
        <w:t>，中国人民大学出版社，</w:t>
      </w:r>
      <w:r>
        <w:rPr>
          <w:rFonts w:ascii="仿宋" w:eastAsia="仿宋" w:hAnsi="仿宋" w:hint="eastAsia"/>
          <w:szCs w:val="21"/>
          <w:lang w:val="en-GB"/>
        </w:rPr>
        <w:t>2</w:t>
      </w:r>
      <w:r>
        <w:rPr>
          <w:rFonts w:ascii="仿宋" w:eastAsia="仿宋" w:hAnsi="仿宋"/>
          <w:szCs w:val="21"/>
          <w:lang w:val="en-GB"/>
        </w:rPr>
        <w:t>018</w:t>
      </w:r>
      <w:r>
        <w:rPr>
          <w:rFonts w:ascii="仿宋" w:eastAsia="仿宋" w:hAnsi="仿宋" w:hint="eastAsia"/>
          <w:szCs w:val="21"/>
          <w:lang w:val="en-GB"/>
        </w:rPr>
        <w:t>年，</w:t>
      </w:r>
      <w:r w:rsidR="002D6150">
        <w:rPr>
          <w:rFonts w:ascii="仿宋" w:eastAsia="仿宋" w:hAnsi="仿宋"/>
          <w:szCs w:val="21"/>
        </w:rPr>
        <w:t>ISBN：</w:t>
      </w:r>
      <w:r w:rsidR="00FF0F1B">
        <w:rPr>
          <w:rFonts w:ascii="仿宋" w:eastAsia="仿宋" w:hAnsi="仿宋" w:hint="eastAsia"/>
          <w:szCs w:val="21"/>
          <w:lang w:val="en-GB"/>
        </w:rPr>
        <w:t>9</w:t>
      </w:r>
      <w:r w:rsidR="00FF0F1B" w:rsidRPr="00FF0F1B">
        <w:rPr>
          <w:rFonts w:ascii="仿宋" w:eastAsia="仿宋" w:hAnsi="仿宋"/>
          <w:szCs w:val="21"/>
          <w:lang w:val="en-GB"/>
        </w:rPr>
        <w:t>7873002</w:t>
      </w:r>
      <w:r>
        <w:rPr>
          <w:rFonts w:ascii="仿宋" w:eastAsia="仿宋" w:hAnsi="仿宋"/>
          <w:szCs w:val="21"/>
          <w:lang w:val="en-GB"/>
        </w:rPr>
        <w:t>58355</w:t>
      </w:r>
      <w:r>
        <w:rPr>
          <w:rFonts w:ascii="仿宋" w:eastAsia="仿宋" w:hAnsi="仿宋" w:hint="eastAsia"/>
          <w:szCs w:val="21"/>
          <w:lang w:val="en-GB"/>
        </w:rPr>
        <w:t>。</w:t>
      </w:r>
    </w:p>
    <w:p w14:paraId="70502BA0" w14:textId="2C064D76" w:rsidR="00DD33A2" w:rsidRPr="00D769CC" w:rsidRDefault="00DD33A2" w:rsidP="006F22B1">
      <w:pPr>
        <w:ind w:firstLineChars="200" w:firstLine="420"/>
        <w:rPr>
          <w:rFonts w:ascii="仿宋" w:eastAsia="仿宋" w:hAnsi="仿宋" w:hint="eastAsia"/>
          <w:szCs w:val="21"/>
          <w:lang w:val="en-GB"/>
        </w:rPr>
      </w:pPr>
      <w:r w:rsidRPr="00AC5BFF">
        <w:rPr>
          <w:rFonts w:ascii="仿宋" w:eastAsia="仿宋" w:hAnsi="仿宋" w:hint="eastAsia"/>
          <w:szCs w:val="21"/>
        </w:rPr>
        <w:t>《</w:t>
      </w:r>
      <w:r>
        <w:rPr>
          <w:rFonts w:ascii="仿宋" w:eastAsia="仿宋" w:hAnsi="仿宋" w:hint="eastAsia"/>
          <w:szCs w:val="21"/>
        </w:rPr>
        <w:t>证券投资学</w:t>
      </w:r>
      <w:r w:rsidRPr="00AC5BFF">
        <w:rPr>
          <w:rFonts w:ascii="仿宋" w:eastAsia="仿宋" w:hAnsi="仿宋" w:hint="eastAsia"/>
          <w:szCs w:val="21"/>
        </w:rPr>
        <w:t>》，</w:t>
      </w:r>
      <w:r>
        <w:rPr>
          <w:rFonts w:ascii="仿宋" w:eastAsia="仿宋" w:hAnsi="仿宋" w:hint="eastAsia"/>
          <w:szCs w:val="21"/>
        </w:rPr>
        <w:t>第六版</w:t>
      </w:r>
      <w:r w:rsidRPr="00AC5BFF">
        <w:rPr>
          <w:rFonts w:ascii="仿宋" w:eastAsia="仿宋" w:hAnsi="仿宋" w:hint="eastAsia"/>
          <w:szCs w:val="21"/>
        </w:rPr>
        <w:t>，</w:t>
      </w:r>
      <w:r>
        <w:rPr>
          <w:rFonts w:ascii="仿宋" w:eastAsia="仿宋" w:hAnsi="仿宋" w:hint="eastAsia"/>
          <w:szCs w:val="21"/>
        </w:rPr>
        <w:t>霍文文</w:t>
      </w:r>
      <w:r w:rsidRPr="00AC5BFF">
        <w:rPr>
          <w:rFonts w:ascii="仿宋" w:eastAsia="仿宋" w:hAnsi="仿宋" w:hint="eastAsia"/>
          <w:szCs w:val="21"/>
        </w:rPr>
        <w:t>，</w:t>
      </w:r>
      <w:r>
        <w:rPr>
          <w:rFonts w:ascii="仿宋" w:eastAsia="仿宋" w:hAnsi="仿宋" w:hint="eastAsia"/>
          <w:szCs w:val="21"/>
          <w:lang w:val="en-GB"/>
        </w:rPr>
        <w:t>高等教育出版社，2</w:t>
      </w:r>
      <w:r>
        <w:rPr>
          <w:rFonts w:ascii="仿宋" w:eastAsia="仿宋" w:hAnsi="仿宋"/>
          <w:szCs w:val="21"/>
          <w:lang w:val="en-GB"/>
        </w:rPr>
        <w:t>021</w:t>
      </w:r>
      <w:r>
        <w:rPr>
          <w:rFonts w:ascii="仿宋" w:eastAsia="仿宋" w:hAnsi="仿宋" w:hint="eastAsia"/>
          <w:szCs w:val="21"/>
          <w:lang w:val="en-GB"/>
        </w:rPr>
        <w:t>年，</w:t>
      </w:r>
      <w:r w:rsidR="002D6150">
        <w:rPr>
          <w:rFonts w:ascii="仿宋" w:eastAsia="仿宋" w:hAnsi="仿宋"/>
          <w:szCs w:val="21"/>
        </w:rPr>
        <w:t>ISBN：</w:t>
      </w:r>
      <w:r w:rsidRPr="00DD33A2">
        <w:rPr>
          <w:rFonts w:ascii="仿宋" w:eastAsia="仿宋" w:hAnsi="仿宋"/>
          <w:szCs w:val="21"/>
          <w:lang w:val="en-GB"/>
        </w:rPr>
        <w:t>9787040565812</w:t>
      </w:r>
      <w:r>
        <w:rPr>
          <w:rFonts w:ascii="仿宋" w:eastAsia="仿宋" w:hAnsi="仿宋" w:hint="eastAsia"/>
          <w:szCs w:val="21"/>
          <w:lang w:val="en-GB"/>
        </w:rPr>
        <w:t>。</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3C3DCD9E" w14:textId="77777777" w:rsidTr="006F22B1">
        <w:trPr>
          <w:trHeight w:val="454"/>
          <w:jc w:val="right"/>
        </w:trPr>
        <w:tc>
          <w:tcPr>
            <w:tcW w:w="4678" w:type="dxa"/>
            <w:vAlign w:val="center"/>
          </w:tcPr>
          <w:p w14:paraId="1E2BDA09" w14:textId="77777777" w:rsidR="006F22B1" w:rsidRPr="00FF0F1B" w:rsidRDefault="006F22B1" w:rsidP="00A818FB">
            <w:pPr>
              <w:rPr>
                <w:rFonts w:ascii="黑体" w:eastAsia="黑体" w:hAnsi="黑体" w:hint="eastAsia"/>
                <w:szCs w:val="21"/>
                <w:lang w:val="en-GB"/>
              </w:rPr>
            </w:pPr>
          </w:p>
        </w:tc>
        <w:tc>
          <w:tcPr>
            <w:tcW w:w="3316" w:type="dxa"/>
            <w:vAlign w:val="center"/>
          </w:tcPr>
          <w:p w14:paraId="13584438" w14:textId="18EBB408"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CC7C6C">
              <w:rPr>
                <w:rFonts w:ascii="仿宋" w:eastAsia="仿宋" w:hAnsi="仿宋" w:hint="eastAsia"/>
                <w:szCs w:val="21"/>
                <w:lang w:val="en-GB"/>
              </w:rPr>
              <w:t>陈昱彤</w:t>
            </w:r>
          </w:p>
        </w:tc>
      </w:tr>
      <w:tr w:rsidR="006F22B1" w14:paraId="6FDBCB91" w14:textId="77777777" w:rsidTr="006F22B1">
        <w:trPr>
          <w:trHeight w:val="454"/>
          <w:jc w:val="right"/>
        </w:trPr>
        <w:tc>
          <w:tcPr>
            <w:tcW w:w="4678" w:type="dxa"/>
            <w:vAlign w:val="center"/>
          </w:tcPr>
          <w:p w14:paraId="2A0605DC" w14:textId="77777777" w:rsidR="006F22B1" w:rsidRDefault="006F22B1" w:rsidP="00A818FB">
            <w:pPr>
              <w:rPr>
                <w:rFonts w:ascii="黑体" w:eastAsia="黑体" w:hAnsi="黑体" w:hint="eastAsia"/>
                <w:szCs w:val="21"/>
                <w:lang w:val="en-GB"/>
              </w:rPr>
            </w:pPr>
          </w:p>
        </w:tc>
        <w:tc>
          <w:tcPr>
            <w:tcW w:w="3316" w:type="dxa"/>
            <w:vAlign w:val="center"/>
          </w:tcPr>
          <w:p w14:paraId="441B8C22" w14:textId="0986923B"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7C58A9">
              <w:rPr>
                <w:rFonts w:ascii="仿宋" w:eastAsia="仿宋" w:hAnsi="仿宋" w:hint="eastAsia"/>
                <w:szCs w:val="21"/>
                <w:lang w:val="en-GB"/>
              </w:rPr>
              <w:t>冯晓琦</w:t>
            </w:r>
          </w:p>
        </w:tc>
      </w:tr>
      <w:tr w:rsidR="006F22B1" w14:paraId="09857356" w14:textId="77777777" w:rsidTr="006F22B1">
        <w:trPr>
          <w:trHeight w:val="454"/>
          <w:jc w:val="right"/>
        </w:trPr>
        <w:tc>
          <w:tcPr>
            <w:tcW w:w="4678" w:type="dxa"/>
            <w:vAlign w:val="center"/>
          </w:tcPr>
          <w:p w14:paraId="5E1D63FF" w14:textId="77777777" w:rsidR="006F22B1" w:rsidRDefault="006F22B1" w:rsidP="00A818FB">
            <w:pPr>
              <w:rPr>
                <w:rFonts w:ascii="黑体" w:eastAsia="黑体" w:hAnsi="黑体" w:hint="eastAsia"/>
                <w:szCs w:val="21"/>
                <w:lang w:val="en-GB"/>
              </w:rPr>
            </w:pPr>
          </w:p>
        </w:tc>
        <w:tc>
          <w:tcPr>
            <w:tcW w:w="3316" w:type="dxa"/>
            <w:vAlign w:val="center"/>
          </w:tcPr>
          <w:p w14:paraId="28922440" w14:textId="22EF4D36"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6130EC">
              <w:rPr>
                <w:rFonts w:ascii="仿宋" w:eastAsia="仿宋" w:hAnsi="仿宋" w:hint="eastAsia"/>
                <w:szCs w:val="21"/>
                <w:lang w:val="en-GB"/>
              </w:rPr>
              <w:t>4</w:t>
            </w:r>
            <w:r w:rsidRPr="006F22B1">
              <w:rPr>
                <w:rFonts w:ascii="仿宋" w:eastAsia="仿宋" w:hAnsi="仿宋" w:hint="eastAsia"/>
                <w:szCs w:val="21"/>
                <w:lang w:val="en-GB"/>
              </w:rPr>
              <w:t>年</w:t>
            </w:r>
            <w:r w:rsidR="00167533">
              <w:rPr>
                <w:rFonts w:ascii="仿宋" w:eastAsia="仿宋" w:hAnsi="仿宋"/>
                <w:szCs w:val="21"/>
                <w:lang w:val="en-GB"/>
              </w:rPr>
              <w:t>8</w:t>
            </w:r>
            <w:r w:rsidRPr="006F22B1">
              <w:rPr>
                <w:rFonts w:ascii="仿宋" w:eastAsia="仿宋" w:hAnsi="仿宋" w:hint="eastAsia"/>
                <w:szCs w:val="21"/>
                <w:lang w:val="en-GB"/>
              </w:rPr>
              <w:t>月</w:t>
            </w:r>
          </w:p>
        </w:tc>
      </w:tr>
    </w:tbl>
    <w:p w14:paraId="5FA653AD" w14:textId="77777777" w:rsidR="001C7304" w:rsidRDefault="001C7304">
      <w:pPr>
        <w:widowControl/>
        <w:jc w:val="left"/>
        <w:rPr>
          <w:rFonts w:ascii="仿宋" w:eastAsia="仿宋" w:hAnsi="仿宋" w:hint="eastAsia"/>
          <w:szCs w:val="21"/>
        </w:rPr>
      </w:pPr>
      <w:r>
        <w:rPr>
          <w:rFonts w:ascii="仿宋" w:eastAsia="仿宋" w:hAnsi="仿宋"/>
          <w:szCs w:val="21"/>
        </w:rPr>
        <w:lastRenderedPageBreak/>
        <w:br w:type="page"/>
      </w:r>
    </w:p>
    <w:p w14:paraId="0AE4FED9" w14:textId="490E0C92"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A71BC0" w:rsidRPr="00A71BC0">
        <w:rPr>
          <w:rFonts w:ascii="Times New Roman" w:eastAsia="黑体" w:hAnsi="Times New Roman" w:cs="Times New Roman"/>
          <w:b/>
          <w:sz w:val="32"/>
          <w:szCs w:val="21"/>
          <w:lang w:val="en-GB"/>
        </w:rPr>
        <w:t>Securities Investment</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0E118CFF"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1CBCD2E3" w14:textId="77777777" w:rsidTr="00787D13">
        <w:trPr>
          <w:jc w:val="right"/>
        </w:trPr>
        <w:tc>
          <w:tcPr>
            <w:tcW w:w="4025" w:type="dxa"/>
            <w:vAlign w:val="center"/>
          </w:tcPr>
          <w:p w14:paraId="525AD506" w14:textId="3F61896B" w:rsidR="001C7304" w:rsidRPr="00A71BC0" w:rsidRDefault="001C7304" w:rsidP="00787D13">
            <w:pPr>
              <w:rPr>
                <w:rFonts w:ascii="Times New Roman" w:hAnsi="Times New Roman" w:cs="Times New Roman"/>
              </w:rPr>
            </w:pPr>
            <w:r w:rsidRPr="00EA1986">
              <w:rPr>
                <w:rFonts w:ascii="Times New Roman" w:hAnsi="Times New Roman" w:cs="Times New Roman"/>
              </w:rPr>
              <w:t>Course Name:</w:t>
            </w:r>
            <w:r w:rsidR="00970FC4" w:rsidRPr="00EA1986">
              <w:rPr>
                <w:rFonts w:ascii="Times New Roman" w:hAnsi="Times New Roman" w:cs="Times New Roman"/>
              </w:rPr>
              <w:t xml:space="preserve"> </w:t>
            </w:r>
            <w:bookmarkStart w:id="0" w:name="_Hlk102051833"/>
            <w:r w:rsidR="004C187B" w:rsidRPr="00A71BC0">
              <w:rPr>
                <w:rFonts w:ascii="Times New Roman" w:hAnsi="Times New Roman" w:cs="Times New Roman"/>
              </w:rPr>
              <w:t>Securities Investment</w:t>
            </w:r>
            <w:bookmarkEnd w:id="0"/>
          </w:p>
        </w:tc>
        <w:tc>
          <w:tcPr>
            <w:tcW w:w="3969" w:type="dxa"/>
            <w:vAlign w:val="center"/>
          </w:tcPr>
          <w:p w14:paraId="01AB1E7A" w14:textId="3B0E2281"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4C187B">
              <w:rPr>
                <w:rFonts w:ascii="Times New Roman" w:eastAsia="仿宋" w:hAnsi="Times New Roman" w:cs="Times New Roman" w:hint="eastAsia"/>
                <w:szCs w:val="21"/>
                <w:lang w:val="en-GB"/>
              </w:rPr>
              <w:t>证券投资学</w:t>
            </w:r>
          </w:p>
        </w:tc>
      </w:tr>
      <w:tr w:rsidR="001C7304" w:rsidRPr="00EA1986" w14:paraId="14892489" w14:textId="77777777" w:rsidTr="00787D13">
        <w:trPr>
          <w:jc w:val="right"/>
        </w:trPr>
        <w:tc>
          <w:tcPr>
            <w:tcW w:w="4025" w:type="dxa"/>
            <w:vAlign w:val="center"/>
          </w:tcPr>
          <w:p w14:paraId="12F31A86" w14:textId="593B9066" w:rsidR="001C7304" w:rsidRPr="00A71BC0" w:rsidRDefault="001C7304" w:rsidP="004904BB">
            <w:pPr>
              <w:rPr>
                <w:rFonts w:ascii="Times New Roman" w:hAnsi="Times New Roman" w:cs="Times New Roman"/>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4C187B" w:rsidRPr="00A71BC0">
              <w:rPr>
                <w:rFonts w:ascii="Times New Roman" w:hAnsi="Times New Roman" w:cs="Times New Roman"/>
              </w:rPr>
              <w:t>160719E006</w:t>
            </w:r>
          </w:p>
        </w:tc>
        <w:tc>
          <w:tcPr>
            <w:tcW w:w="3969" w:type="dxa"/>
            <w:vAlign w:val="center"/>
          </w:tcPr>
          <w:p w14:paraId="134D38CF" w14:textId="284E8DA6"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4C187B">
              <w:rPr>
                <w:rFonts w:ascii="Times New Roman" w:hAnsi="Times New Roman" w:cs="Times New Roman"/>
              </w:rPr>
              <w:t>3</w:t>
            </w:r>
          </w:p>
        </w:tc>
      </w:tr>
      <w:tr w:rsidR="001C7304" w:rsidRPr="00EA1986" w14:paraId="1677BCDD" w14:textId="77777777" w:rsidTr="00787D13">
        <w:trPr>
          <w:jc w:val="right"/>
        </w:trPr>
        <w:tc>
          <w:tcPr>
            <w:tcW w:w="4025" w:type="dxa"/>
            <w:vAlign w:val="center"/>
          </w:tcPr>
          <w:p w14:paraId="6C4B4C3F" w14:textId="66DE12FC" w:rsidR="001C7304" w:rsidRPr="00A71BC0" w:rsidRDefault="004904BB" w:rsidP="00787D13">
            <w:pPr>
              <w:rPr>
                <w:rFonts w:ascii="Times New Roman" w:hAnsi="Times New Roman" w:cs="Times New Roman"/>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4C187B">
              <w:rPr>
                <w:rFonts w:ascii="Times New Roman" w:hAnsi="Times New Roman" w:cs="Times New Roman"/>
              </w:rPr>
              <w:t>48</w:t>
            </w:r>
          </w:p>
        </w:tc>
        <w:tc>
          <w:tcPr>
            <w:tcW w:w="3969" w:type="dxa"/>
            <w:vAlign w:val="center"/>
          </w:tcPr>
          <w:p w14:paraId="1FB8FABC" w14:textId="4B4C35CB"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E14100">
              <w:rPr>
                <w:rFonts w:ascii="Times New Roman" w:eastAsia="黑体" w:hAnsi="Times New Roman" w:cs="Times New Roman"/>
                <w:szCs w:val="21"/>
                <w:lang w:val="en-GB"/>
              </w:rPr>
              <w:t>32</w:t>
            </w:r>
          </w:p>
        </w:tc>
      </w:tr>
      <w:tr w:rsidR="001C7304" w:rsidRPr="00EA1986" w14:paraId="7FB6C279" w14:textId="77777777" w:rsidTr="00787D13">
        <w:trPr>
          <w:jc w:val="right"/>
        </w:trPr>
        <w:tc>
          <w:tcPr>
            <w:tcW w:w="4025" w:type="dxa"/>
            <w:vAlign w:val="center"/>
          </w:tcPr>
          <w:p w14:paraId="0A953777" w14:textId="5AE1EEFC"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4C187B">
              <w:rPr>
                <w:rFonts w:ascii="Times New Roman" w:hAnsi="Times New Roman" w:cs="Times New Roman"/>
              </w:rPr>
              <w:t>0</w:t>
            </w:r>
          </w:p>
        </w:tc>
        <w:tc>
          <w:tcPr>
            <w:tcW w:w="3969" w:type="dxa"/>
            <w:vAlign w:val="center"/>
          </w:tcPr>
          <w:p w14:paraId="197D8728" w14:textId="3314CA2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E14100">
              <w:rPr>
                <w:rFonts w:ascii="Times New Roman" w:hAnsi="Times New Roman" w:cs="Times New Roman"/>
              </w:rPr>
              <w:t>16</w:t>
            </w:r>
          </w:p>
        </w:tc>
      </w:tr>
      <w:tr w:rsidR="001C7304" w:rsidRPr="00EA1986" w14:paraId="69D43B4F" w14:textId="77777777" w:rsidTr="00787D13">
        <w:trPr>
          <w:jc w:val="right"/>
        </w:trPr>
        <w:tc>
          <w:tcPr>
            <w:tcW w:w="4025" w:type="dxa"/>
            <w:vAlign w:val="center"/>
          </w:tcPr>
          <w:p w14:paraId="214F9DF6" w14:textId="622E0974"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A71BC0">
              <w:rPr>
                <w:rFonts w:ascii="Times New Roman" w:hAnsi="Times New Roman" w:cs="Times New Roman"/>
              </w:rPr>
              <w:t>C</w:t>
            </w:r>
            <w:r w:rsidR="00A71BC0" w:rsidRPr="00A71BC0">
              <w:rPr>
                <w:rFonts w:ascii="Times New Roman" w:hAnsi="Times New Roman" w:cs="Times New Roman"/>
              </w:rPr>
              <w:t xml:space="preserve">ollege of </w:t>
            </w:r>
            <w:r w:rsidR="00A71BC0">
              <w:rPr>
                <w:rFonts w:ascii="Times New Roman" w:hAnsi="Times New Roman" w:cs="Times New Roman"/>
              </w:rPr>
              <w:t>B</w:t>
            </w:r>
            <w:r w:rsidR="00A71BC0" w:rsidRPr="00A71BC0">
              <w:rPr>
                <w:rFonts w:ascii="Times New Roman" w:hAnsi="Times New Roman" w:cs="Times New Roman"/>
              </w:rPr>
              <w:t xml:space="preserve">usiness </w:t>
            </w:r>
            <w:r w:rsidR="00A71BC0">
              <w:rPr>
                <w:rFonts w:ascii="Times New Roman" w:hAnsi="Times New Roman" w:cs="Times New Roman"/>
              </w:rPr>
              <w:t>A</w:t>
            </w:r>
            <w:r w:rsidR="00A71BC0" w:rsidRPr="00A71BC0">
              <w:rPr>
                <w:rFonts w:ascii="Times New Roman" w:hAnsi="Times New Roman" w:cs="Times New Roman"/>
              </w:rPr>
              <w:t>dministration</w:t>
            </w:r>
            <w:r w:rsidR="00452ED5">
              <w:rPr>
                <w:rFonts w:ascii="Times New Roman" w:hAnsi="Times New Roman" w:cs="Times New Roman" w:hint="eastAsia"/>
              </w:rPr>
              <w:t>/</w:t>
            </w:r>
            <w:r w:rsidR="00452ED5">
              <w:rPr>
                <w:rFonts w:ascii="Times New Roman" w:hAnsi="Times New Roman" w:cs="Times New Roman"/>
              </w:rPr>
              <w:t xml:space="preserve"> C</w:t>
            </w:r>
            <w:r w:rsidR="00452ED5" w:rsidRPr="00A71BC0">
              <w:rPr>
                <w:rFonts w:ascii="Times New Roman" w:hAnsi="Times New Roman" w:cs="Times New Roman"/>
              </w:rPr>
              <w:t>ollege of</w:t>
            </w:r>
            <w:r w:rsidR="00452ED5">
              <w:rPr>
                <w:rFonts w:ascii="Times New Roman" w:hAnsi="Times New Roman" w:cs="Times New Roman" w:hint="eastAsia"/>
              </w:rPr>
              <w:t xml:space="preserve"> Marxist</w:t>
            </w:r>
          </w:p>
        </w:tc>
        <w:tc>
          <w:tcPr>
            <w:tcW w:w="3969" w:type="dxa"/>
            <w:vAlign w:val="center"/>
          </w:tcPr>
          <w:p w14:paraId="066B9F8B" w14:textId="2923932A"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4C187B">
              <w:rPr>
                <w:rFonts w:ascii="Times New Roman" w:hAnsi="Times New Roman" w:cs="Times New Roman"/>
              </w:rPr>
              <w:t>F</w:t>
            </w:r>
            <w:r w:rsidR="004C187B">
              <w:rPr>
                <w:rFonts w:ascii="Times New Roman" w:hAnsi="Times New Roman" w:cs="Times New Roman" w:hint="eastAsia"/>
              </w:rPr>
              <w:t>inance</w:t>
            </w:r>
          </w:p>
        </w:tc>
      </w:tr>
      <w:tr w:rsidR="001C7304" w:rsidRPr="00EA1986" w14:paraId="07D2C017" w14:textId="77777777" w:rsidTr="00970FC4">
        <w:trPr>
          <w:trHeight w:val="63"/>
          <w:jc w:val="right"/>
        </w:trPr>
        <w:tc>
          <w:tcPr>
            <w:tcW w:w="4025" w:type="dxa"/>
            <w:vAlign w:val="center"/>
          </w:tcPr>
          <w:p w14:paraId="0DF43F29" w14:textId="561E57B8"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6E27CC3A" w14:textId="1C2D7A2E"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2710F1">
              <w:rPr>
                <w:rFonts w:ascii="Times New Roman" w:hAnsi="Times New Roman" w:cs="Times New Roman"/>
              </w:rPr>
              <w:t>I</w:t>
            </w:r>
            <w:r w:rsidR="002710F1">
              <w:rPr>
                <w:rFonts w:ascii="Times New Roman" w:hAnsi="Times New Roman" w:cs="Times New Roman" w:hint="eastAsia"/>
              </w:rPr>
              <w:t>nvestment</w:t>
            </w:r>
          </w:p>
        </w:tc>
      </w:tr>
    </w:tbl>
    <w:p w14:paraId="3B1FDEF0"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682BDACD" w14:textId="7BE58D7A" w:rsidR="005469CC" w:rsidRDefault="005469CC" w:rsidP="005469CC">
      <w:pPr>
        <w:ind w:firstLineChars="200"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 xml:space="preserve">With the development of social economy, the securities market has become the core content of the financial market, and the related securities investment activities have become an important social and economic activity. Securities investment activity is a relatively complex process. From issuance to circulation, from analysis to investment, it needs to go through many links. It is highly professional, involves a wide range and has great influence. Securities investment studies the mechanism of using securities credit to allocate resources and the law of subject </w:t>
      </w:r>
      <w:proofErr w:type="spellStart"/>
      <w:r w:rsidRPr="005469CC">
        <w:rPr>
          <w:rFonts w:ascii="Times New Roman" w:eastAsia="仿宋" w:hAnsi="Times New Roman" w:cs="Times New Roman"/>
          <w:szCs w:val="21"/>
          <w:lang w:val="en-GB"/>
        </w:rPr>
        <w:t>behavior</w:t>
      </w:r>
      <w:proofErr w:type="spellEnd"/>
      <w:r w:rsidRPr="005469CC">
        <w:rPr>
          <w:rFonts w:ascii="Times New Roman" w:eastAsia="仿宋" w:hAnsi="Times New Roman" w:cs="Times New Roman"/>
          <w:szCs w:val="21"/>
          <w:lang w:val="en-GB"/>
        </w:rPr>
        <w:t xml:space="preserve"> under the condition of market economy. Securities investment is a comprehensive course combining theory and practice. It requires students to master the basic theory and operation principle of securities market, analysis and operation technology of securities investment. The main teaching contents include basic knowledge of securities market, fundamental analysis methods, technical analysis methods and specific operations. Securities investment can be regarded as a compulsory or elective course for senior students majoring in finance. This course helps students deeply understand and practice investment theory, master scientific investment methods</w:t>
      </w:r>
      <w:r w:rsidR="00914CAB">
        <w:rPr>
          <w:rFonts w:ascii="Times New Roman" w:eastAsia="仿宋" w:hAnsi="Times New Roman" w:cs="Times New Roman" w:hint="eastAsia"/>
          <w:szCs w:val="21"/>
          <w:lang w:val="en-GB"/>
        </w:rPr>
        <w:t xml:space="preserve">. </w:t>
      </w:r>
      <w:r w:rsidR="00914CAB" w:rsidRPr="00914CAB">
        <w:rPr>
          <w:rFonts w:ascii="Times New Roman" w:eastAsia="仿宋" w:hAnsi="Times New Roman" w:cs="Times New Roman"/>
          <w:szCs w:val="21"/>
          <w:lang w:val="en-GB"/>
        </w:rPr>
        <w:t>The course of ideological and political education mainly aims to</w:t>
      </w:r>
      <w:r w:rsidR="00914CAB">
        <w:rPr>
          <w:rFonts w:ascii="Times New Roman" w:eastAsia="仿宋" w:hAnsi="Times New Roman" w:cs="Times New Roman" w:hint="eastAsia"/>
          <w:szCs w:val="21"/>
          <w:lang w:val="en-GB"/>
        </w:rPr>
        <w:t xml:space="preserve"> let students </w:t>
      </w:r>
      <w:r w:rsidRPr="005469CC">
        <w:rPr>
          <w:rFonts w:ascii="Times New Roman" w:eastAsia="仿宋" w:hAnsi="Times New Roman" w:cs="Times New Roman"/>
          <w:szCs w:val="21"/>
          <w:lang w:val="en-GB"/>
        </w:rPr>
        <w:t>actively pay attention to the country's macroeconomic situation, and cultivate students to become applied financial talents with political literacy, positive life attitude, professional ethics and social responsibility.</w:t>
      </w:r>
    </w:p>
    <w:p w14:paraId="502B342C" w14:textId="6A2D553C"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68EB690B" w14:textId="77777777" w:rsidR="005469CC" w:rsidRPr="005469CC" w:rsidRDefault="005469CC" w:rsidP="005469CC">
      <w:pPr>
        <w:ind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Objective 1: to understand the reform content and development direction of China's securities market;</w:t>
      </w:r>
    </w:p>
    <w:p w14:paraId="2A29C282" w14:textId="77777777" w:rsidR="005469CC" w:rsidRPr="005469CC" w:rsidRDefault="005469CC" w:rsidP="005469CC">
      <w:pPr>
        <w:ind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Objective 2: understand the basic theory and operation principle of securities market;</w:t>
      </w:r>
    </w:p>
    <w:p w14:paraId="1F17C434" w14:textId="77777777" w:rsidR="005469CC" w:rsidRPr="005469CC" w:rsidRDefault="005469CC" w:rsidP="005469CC">
      <w:pPr>
        <w:ind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Objective 3: master the principles, methods and indicators of fundamental analysis of securities investment;</w:t>
      </w:r>
    </w:p>
    <w:p w14:paraId="6DCEC399" w14:textId="77777777" w:rsidR="005469CC" w:rsidRPr="005469CC" w:rsidRDefault="005469CC" w:rsidP="005469CC">
      <w:pPr>
        <w:ind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Objective 4: master the main theories, indicators and operation techniques of securities investment technology analysis;</w:t>
      </w:r>
    </w:p>
    <w:p w14:paraId="247D4E1C" w14:textId="76783A82" w:rsidR="001C7304" w:rsidRPr="00EA1986" w:rsidRDefault="005469CC" w:rsidP="005469CC">
      <w:pPr>
        <w:ind w:firstLine="420"/>
        <w:rPr>
          <w:rFonts w:ascii="Times New Roman" w:eastAsia="仿宋" w:hAnsi="Times New Roman" w:cs="Times New Roman"/>
          <w:szCs w:val="21"/>
          <w:lang w:val="en-GB"/>
        </w:rPr>
      </w:pPr>
      <w:r w:rsidRPr="005469CC">
        <w:rPr>
          <w:rFonts w:ascii="Times New Roman" w:eastAsia="仿宋" w:hAnsi="Times New Roman" w:cs="Times New Roman"/>
          <w:szCs w:val="21"/>
          <w:lang w:val="en-GB"/>
        </w:rPr>
        <w:t>Objective 5: form an independent and rational investment concept, professional ethics of abiding by discipline and law and the ideal and belief of "heavy warehouse China".</w:t>
      </w:r>
    </w:p>
    <w:p w14:paraId="762A3EA4" w14:textId="77777777"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442"/>
        <w:gridCol w:w="3827"/>
        <w:gridCol w:w="425"/>
        <w:gridCol w:w="1336"/>
      </w:tblGrid>
      <w:tr w:rsidR="00CD3377" w:rsidRPr="00EA1986" w14:paraId="76DE8FA4" w14:textId="77777777" w:rsidTr="00923EE9">
        <w:trPr>
          <w:trHeight w:val="20"/>
          <w:tblHeader/>
          <w:jc w:val="center"/>
        </w:trPr>
        <w:tc>
          <w:tcPr>
            <w:tcW w:w="2689" w:type="dxa"/>
            <w:gridSpan w:val="2"/>
            <w:vAlign w:val="center"/>
          </w:tcPr>
          <w:p w14:paraId="146EF2F5" w14:textId="77777777" w:rsidR="00CD3377" w:rsidRPr="00EA1986" w:rsidRDefault="00CD3377" w:rsidP="00923EE9">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827" w:type="dxa"/>
            <w:vAlign w:val="center"/>
          </w:tcPr>
          <w:p w14:paraId="7F6B5C91" w14:textId="77777777" w:rsidR="00CD3377" w:rsidRPr="00EA1986" w:rsidRDefault="00CD3377" w:rsidP="00923EE9">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425" w:type="dxa"/>
            <w:vAlign w:val="center"/>
          </w:tcPr>
          <w:p w14:paraId="54CB3663" w14:textId="77777777" w:rsidR="00CD3377" w:rsidRPr="00EA1986" w:rsidRDefault="00CD3377" w:rsidP="00923EE9">
            <w:pPr>
              <w:jc w:val="center"/>
              <w:rPr>
                <w:rFonts w:ascii="Times New Roman" w:eastAsia="仿宋" w:hAnsi="Times New Roman" w:cs="Times New Roman"/>
                <w:b/>
                <w:sz w:val="18"/>
                <w:szCs w:val="18"/>
                <w:lang w:val="x-none"/>
              </w:rPr>
            </w:pPr>
            <w:proofErr w:type="spellStart"/>
            <w:r w:rsidRPr="00EA1986">
              <w:rPr>
                <w:rFonts w:ascii="Times New Roman" w:eastAsia="仿宋" w:hAnsi="Times New Roman" w:cs="Times New Roman"/>
                <w:b/>
                <w:sz w:val="18"/>
                <w:szCs w:val="18"/>
                <w:lang w:val="x-none"/>
              </w:rPr>
              <w:t>hrs</w:t>
            </w:r>
            <w:proofErr w:type="spellEnd"/>
          </w:p>
        </w:tc>
        <w:tc>
          <w:tcPr>
            <w:tcW w:w="1336" w:type="dxa"/>
            <w:vAlign w:val="center"/>
          </w:tcPr>
          <w:p w14:paraId="12F25CCB" w14:textId="77777777" w:rsidR="00CD3377" w:rsidRPr="00EA1986" w:rsidRDefault="00CD3377" w:rsidP="00923EE9">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CD3377" w:rsidRPr="00EA1986" w14:paraId="015CF47C" w14:textId="77777777" w:rsidTr="00923EE9">
        <w:trPr>
          <w:trHeight w:val="20"/>
          <w:jc w:val="center"/>
        </w:trPr>
        <w:tc>
          <w:tcPr>
            <w:tcW w:w="1247" w:type="dxa"/>
            <w:vMerge w:val="restart"/>
            <w:vAlign w:val="center"/>
          </w:tcPr>
          <w:p w14:paraId="533973BF"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14:paraId="5E1A5940" w14:textId="77777777" w:rsidR="00CD3377" w:rsidRPr="00EA1986"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I</w:t>
            </w:r>
            <w:r>
              <w:rPr>
                <w:rFonts w:ascii="Times New Roman" w:eastAsia="仿宋" w:hAnsi="Times New Roman" w:cs="Times New Roman" w:hint="eastAsia"/>
                <w:sz w:val="18"/>
                <w:szCs w:val="18"/>
                <w:lang w:val="x-none"/>
              </w:rPr>
              <w:t>n</w:t>
            </w:r>
            <w:r>
              <w:rPr>
                <w:rFonts w:ascii="Times New Roman" w:eastAsia="仿宋" w:hAnsi="Times New Roman" w:cs="Times New Roman"/>
                <w:sz w:val="18"/>
                <w:szCs w:val="18"/>
                <w:lang w:val="x-none"/>
              </w:rPr>
              <w:t>troduction</w:t>
            </w:r>
          </w:p>
        </w:tc>
        <w:tc>
          <w:tcPr>
            <w:tcW w:w="1442" w:type="dxa"/>
            <w:vAlign w:val="center"/>
          </w:tcPr>
          <w:p w14:paraId="33DED78C"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1.1 </w:t>
            </w:r>
            <w:r w:rsidRPr="002710F1">
              <w:rPr>
                <w:rFonts w:ascii="Times New Roman" w:eastAsia="仿宋" w:hAnsi="Times New Roman" w:cs="Times New Roman"/>
                <w:sz w:val="18"/>
                <w:szCs w:val="18"/>
                <w:lang w:val="x-none"/>
              </w:rPr>
              <w:t>Overview of securities market</w:t>
            </w:r>
          </w:p>
        </w:tc>
        <w:tc>
          <w:tcPr>
            <w:tcW w:w="3827" w:type="dxa"/>
            <w:vAlign w:val="center"/>
          </w:tcPr>
          <w:p w14:paraId="06FFF3E6" w14:textId="77777777" w:rsidR="00CD3377" w:rsidRPr="002710F1"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Teaching content: operation process and relevant system of securities issuance market and trading market.</w:t>
            </w:r>
          </w:p>
          <w:p w14:paraId="243C7075" w14:textId="77777777" w:rsidR="00CD3377" w:rsidRPr="00EA1986"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 xml:space="preserve">Key points: institutional arrangement and </w:t>
            </w:r>
            <w:r w:rsidRPr="002710F1">
              <w:rPr>
                <w:rFonts w:ascii="Times New Roman" w:eastAsia="仿宋" w:hAnsi="Times New Roman" w:cs="Times New Roman"/>
                <w:sz w:val="18"/>
                <w:szCs w:val="18"/>
                <w:lang w:val="x-none"/>
              </w:rPr>
              <w:lastRenderedPageBreak/>
              <w:t>operation principle of stock issuance market; The operating characteristics and principles of the trading mode of the stock exchange. Difficulties: Determination of issuing prices of different securities; The compilation and connotation of stock price index reflecting the change of stock price in stock exchange market.</w:t>
            </w:r>
          </w:p>
        </w:tc>
        <w:tc>
          <w:tcPr>
            <w:tcW w:w="425" w:type="dxa"/>
            <w:vAlign w:val="center"/>
          </w:tcPr>
          <w:p w14:paraId="3DB3114B" w14:textId="77777777" w:rsidR="00CD3377" w:rsidRPr="00EA1986"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1</w:t>
            </w:r>
          </w:p>
        </w:tc>
        <w:tc>
          <w:tcPr>
            <w:tcW w:w="1336" w:type="dxa"/>
            <w:vAlign w:val="center"/>
          </w:tcPr>
          <w:p w14:paraId="19AB4D74"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BC7217F"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000D7F94" w14:textId="77777777" w:rsidTr="00923EE9">
        <w:trPr>
          <w:trHeight w:val="20"/>
          <w:jc w:val="center"/>
        </w:trPr>
        <w:tc>
          <w:tcPr>
            <w:tcW w:w="1247" w:type="dxa"/>
            <w:vMerge/>
            <w:vAlign w:val="center"/>
          </w:tcPr>
          <w:p w14:paraId="661BE960"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57D4E7C9"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1.2 </w:t>
            </w:r>
            <w:r w:rsidRPr="002710F1">
              <w:rPr>
                <w:rFonts w:ascii="Times New Roman" w:eastAsia="仿宋" w:hAnsi="Times New Roman" w:cs="Times New Roman"/>
                <w:sz w:val="18"/>
                <w:szCs w:val="18"/>
                <w:lang w:val="x-none"/>
              </w:rPr>
              <w:t>Overview of methods</w:t>
            </w:r>
            <w:r>
              <w:rPr>
                <w:rFonts w:ascii="Times New Roman" w:eastAsia="仿宋" w:hAnsi="Times New Roman" w:cs="Times New Roman"/>
                <w:sz w:val="18"/>
                <w:szCs w:val="18"/>
                <w:lang w:val="x-none"/>
              </w:rPr>
              <w:t xml:space="preserve"> of </w:t>
            </w:r>
            <w:r w:rsidRPr="002710F1">
              <w:rPr>
                <w:rFonts w:ascii="Times New Roman" w:eastAsia="仿宋" w:hAnsi="Times New Roman" w:cs="Times New Roman"/>
                <w:sz w:val="18"/>
                <w:szCs w:val="18"/>
                <w:lang w:val="x-none"/>
              </w:rPr>
              <w:t xml:space="preserve">securities investment analysis </w:t>
            </w:r>
          </w:p>
        </w:tc>
        <w:tc>
          <w:tcPr>
            <w:tcW w:w="3827" w:type="dxa"/>
            <w:vAlign w:val="center"/>
          </w:tcPr>
          <w:p w14:paraId="1DCCDC25" w14:textId="77777777" w:rsidR="00CD3377" w:rsidRPr="002710F1"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 xml:space="preserve">Teaching content: the basic methods of securities </w:t>
            </w:r>
            <w:proofErr w:type="spellStart"/>
            <w:r w:rsidRPr="002710F1">
              <w:rPr>
                <w:rFonts w:ascii="Times New Roman" w:eastAsia="仿宋" w:hAnsi="Times New Roman" w:cs="Times New Roman"/>
                <w:sz w:val="18"/>
                <w:szCs w:val="18"/>
                <w:lang w:val="x-none"/>
              </w:rPr>
              <w:t>analysis</w:t>
            </w:r>
            <w:proofErr w:type="spellEnd"/>
            <w:r w:rsidRPr="002710F1">
              <w:rPr>
                <w:rFonts w:ascii="Times New Roman" w:eastAsia="仿宋" w:hAnsi="Times New Roman" w:cs="Times New Roman"/>
                <w:sz w:val="18"/>
                <w:szCs w:val="18"/>
                <w:lang w:val="x-none"/>
              </w:rPr>
              <w:t xml:space="preserve"> are divided into two aspects: fundamental analysis and technical analysis.</w:t>
            </w:r>
          </w:p>
          <w:p w14:paraId="57262DEA" w14:textId="77777777" w:rsidR="00CD3377" w:rsidRPr="002710F1"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 xml:space="preserve">Key points: macro, </w:t>
            </w:r>
            <w:proofErr w:type="spellStart"/>
            <w:r w:rsidRPr="002710F1">
              <w:rPr>
                <w:rFonts w:ascii="Times New Roman" w:eastAsia="仿宋" w:hAnsi="Times New Roman" w:cs="Times New Roman"/>
                <w:sz w:val="18"/>
                <w:szCs w:val="18"/>
                <w:lang w:val="x-none"/>
              </w:rPr>
              <w:t>meso</w:t>
            </w:r>
            <w:proofErr w:type="spellEnd"/>
            <w:r w:rsidRPr="002710F1">
              <w:rPr>
                <w:rFonts w:ascii="Times New Roman" w:eastAsia="仿宋" w:hAnsi="Times New Roman" w:cs="Times New Roman"/>
                <w:sz w:val="18"/>
                <w:szCs w:val="18"/>
                <w:lang w:val="x-none"/>
              </w:rPr>
              <w:t xml:space="preserve"> and micro analysis system.</w:t>
            </w:r>
          </w:p>
          <w:p w14:paraId="6EBC45DE" w14:textId="77777777" w:rsidR="00CD3377" w:rsidRPr="002710F1"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Difficulty: how to guide students to combine reality with theory.</w:t>
            </w:r>
          </w:p>
          <w:p w14:paraId="47D14A03" w14:textId="77777777" w:rsidR="00CD3377" w:rsidRPr="002710F1" w:rsidRDefault="00CD3377" w:rsidP="00923EE9">
            <w:pPr>
              <w:rPr>
                <w:rFonts w:ascii="Times New Roman" w:eastAsia="仿宋" w:hAnsi="Times New Roman" w:cs="Times New Roman"/>
                <w:sz w:val="18"/>
                <w:szCs w:val="18"/>
                <w:lang w:val="x-none"/>
              </w:rPr>
            </w:pPr>
            <w:r w:rsidRPr="002710F1">
              <w:rPr>
                <w:rFonts w:ascii="Times New Roman" w:eastAsia="仿宋" w:hAnsi="Times New Roman" w:cs="Times New Roman"/>
                <w:sz w:val="18"/>
                <w:szCs w:val="18"/>
                <w:lang w:val="x-none"/>
              </w:rPr>
              <w:t>Ideological and political elements: "long China, heavy position China" is the touchstone to test the ideals and beliefs of securities investors and their real talents.</w:t>
            </w:r>
          </w:p>
        </w:tc>
        <w:tc>
          <w:tcPr>
            <w:tcW w:w="425" w:type="dxa"/>
            <w:vAlign w:val="center"/>
          </w:tcPr>
          <w:p w14:paraId="43113260" w14:textId="77777777" w:rsidR="00CD3377" w:rsidRPr="00EA1986"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05C66C30"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83122B7"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D3377" w:rsidRPr="00EA1986" w14:paraId="27D4A91E" w14:textId="77777777" w:rsidTr="00923EE9">
        <w:trPr>
          <w:trHeight w:val="20"/>
          <w:jc w:val="center"/>
        </w:trPr>
        <w:tc>
          <w:tcPr>
            <w:tcW w:w="1247" w:type="dxa"/>
            <w:vMerge w:val="restart"/>
            <w:vAlign w:val="center"/>
          </w:tcPr>
          <w:p w14:paraId="20E413FB"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2</w:t>
            </w:r>
          </w:p>
          <w:p w14:paraId="68DF3509"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Macroeconomics</w:t>
            </w:r>
            <w:r w:rsidRPr="002710F1">
              <w:rPr>
                <w:rFonts w:ascii="Times New Roman" w:eastAsia="仿宋" w:hAnsi="Times New Roman" w:cs="Times New Roman"/>
                <w:sz w:val="18"/>
                <w:szCs w:val="18"/>
                <w:lang w:val="x-none"/>
              </w:rPr>
              <w:t xml:space="preserve"> analysis</w:t>
            </w:r>
          </w:p>
        </w:tc>
        <w:tc>
          <w:tcPr>
            <w:tcW w:w="1442" w:type="dxa"/>
            <w:vAlign w:val="center"/>
          </w:tcPr>
          <w:p w14:paraId="5602923B"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2.1 Variables for Evaluating Macroeconomics</w:t>
            </w:r>
          </w:p>
          <w:p w14:paraId="3BB0B3DB" w14:textId="77777777" w:rsidR="00CD3377" w:rsidRPr="00EA1986" w:rsidRDefault="00CD3377" w:rsidP="00923EE9">
            <w:pPr>
              <w:rPr>
                <w:rFonts w:ascii="Times New Roman" w:eastAsia="仿宋" w:hAnsi="Times New Roman" w:cs="Times New Roman"/>
                <w:sz w:val="18"/>
                <w:szCs w:val="18"/>
                <w:lang w:val="x-none"/>
              </w:rPr>
            </w:pPr>
          </w:p>
        </w:tc>
        <w:tc>
          <w:tcPr>
            <w:tcW w:w="3827" w:type="dxa"/>
            <w:vAlign w:val="center"/>
          </w:tcPr>
          <w:p w14:paraId="04F0AAE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Variables for Evaluating Macroeconomic Operations</w:t>
            </w:r>
          </w:p>
          <w:p w14:paraId="1FD951A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Understand the meaning of variables.</w:t>
            </w:r>
          </w:p>
          <w:p w14:paraId="6F1E8FE4"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Being able to use variables reasonably.</w:t>
            </w:r>
          </w:p>
        </w:tc>
        <w:tc>
          <w:tcPr>
            <w:tcW w:w="425" w:type="dxa"/>
            <w:vAlign w:val="center"/>
          </w:tcPr>
          <w:p w14:paraId="02831352" w14:textId="77777777" w:rsidR="00CD3377" w:rsidRPr="00EA1986"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7988DD12"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295E2CC"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B2A5BD7"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431215A1"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D3377" w:rsidRPr="00EA1986" w14:paraId="4DBAA840" w14:textId="77777777" w:rsidTr="00923EE9">
        <w:trPr>
          <w:trHeight w:val="20"/>
          <w:jc w:val="center"/>
        </w:trPr>
        <w:tc>
          <w:tcPr>
            <w:tcW w:w="1247" w:type="dxa"/>
            <w:vMerge/>
            <w:vAlign w:val="center"/>
          </w:tcPr>
          <w:p w14:paraId="24689F65"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5CB7A1B5"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2.2 The Impact of Macroeconomics on the Securities Market</w:t>
            </w:r>
          </w:p>
        </w:tc>
        <w:tc>
          <w:tcPr>
            <w:tcW w:w="3827" w:type="dxa"/>
            <w:vAlign w:val="center"/>
          </w:tcPr>
          <w:p w14:paraId="0BC3898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The impact of macroeconomic operations and policies on the securities market.</w:t>
            </w:r>
          </w:p>
          <w:p w14:paraId="6780B62B"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Understanding the significance of macroeconomic factor analysis.</w:t>
            </w:r>
          </w:p>
          <w:p w14:paraId="4FD9888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Difficulty: Understanding macroeconomic operations and policies.</w:t>
            </w:r>
          </w:p>
          <w:p w14:paraId="67588FDE"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Course on Ideological and Political Education: The success of securities investment is a ride on China's economic growth.</w:t>
            </w:r>
          </w:p>
        </w:tc>
        <w:tc>
          <w:tcPr>
            <w:tcW w:w="425" w:type="dxa"/>
            <w:vAlign w:val="center"/>
          </w:tcPr>
          <w:p w14:paraId="4B942126" w14:textId="77777777" w:rsidR="00CD3377" w:rsidRPr="00EA1986"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0CC87F0E"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2BF042C"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50FB56B"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76AFB4DE"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D3377" w:rsidRPr="00EA1986" w14:paraId="33F9210B" w14:textId="77777777" w:rsidTr="00923EE9">
        <w:trPr>
          <w:trHeight w:val="20"/>
          <w:jc w:val="center"/>
        </w:trPr>
        <w:tc>
          <w:tcPr>
            <w:tcW w:w="1247" w:type="dxa"/>
            <w:vMerge w:val="restart"/>
            <w:vAlign w:val="center"/>
          </w:tcPr>
          <w:p w14:paraId="0CD585FB"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3</w:t>
            </w:r>
          </w:p>
          <w:p w14:paraId="7681A2C8" w14:textId="77777777" w:rsidR="00CD3377" w:rsidRPr="00EA1986"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I</w:t>
            </w:r>
            <w:r>
              <w:rPr>
                <w:rFonts w:ascii="Times New Roman" w:eastAsia="仿宋" w:hAnsi="Times New Roman" w:cs="Times New Roman" w:hint="eastAsia"/>
                <w:sz w:val="18"/>
                <w:szCs w:val="18"/>
                <w:lang w:val="x-none"/>
              </w:rPr>
              <w:t>ndustry</w:t>
            </w:r>
            <w:r w:rsidRPr="002710F1">
              <w:rPr>
                <w:rFonts w:ascii="Times New Roman" w:eastAsia="仿宋" w:hAnsi="Times New Roman" w:cs="Times New Roman"/>
                <w:sz w:val="18"/>
                <w:szCs w:val="18"/>
                <w:lang w:val="x-none"/>
              </w:rPr>
              <w:t xml:space="preserve"> analysis</w:t>
            </w:r>
          </w:p>
        </w:tc>
        <w:tc>
          <w:tcPr>
            <w:tcW w:w="1442" w:type="dxa"/>
            <w:vAlign w:val="center"/>
          </w:tcPr>
          <w:p w14:paraId="664EC020"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3.1 Classification Method of Industries</w:t>
            </w:r>
          </w:p>
        </w:tc>
        <w:tc>
          <w:tcPr>
            <w:tcW w:w="3827" w:type="dxa"/>
            <w:vAlign w:val="center"/>
          </w:tcPr>
          <w:p w14:paraId="762D73FF"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The significance of industries and industry classification methods.</w:t>
            </w:r>
          </w:p>
          <w:p w14:paraId="48C7FED0"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Industry classification method.</w:t>
            </w:r>
          </w:p>
          <w:p w14:paraId="3B87511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Difficulty: Understanding that analytical methods vary across different industries.</w:t>
            </w:r>
          </w:p>
          <w:p w14:paraId="513EF643"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 xml:space="preserve">Course Ideology and Politics: By comparing and analyzing the electronic payment, new energy and other industries in China and foreign countries, the reason why these industries are able to overtake is </w:t>
            </w:r>
            <w:r w:rsidRPr="00A304A8">
              <w:rPr>
                <w:rFonts w:ascii="Times New Roman" w:eastAsia="仿宋" w:hAnsi="Times New Roman" w:cs="Times New Roman" w:hint="eastAsia"/>
                <w:sz w:val="18"/>
                <w:szCs w:val="18"/>
                <w:lang w:val="x-none"/>
              </w:rPr>
              <w:lastRenderedPageBreak/>
              <w:t>due to the path of socialism with Chinese characteristics, which makes students proud of China's path, strength and speed, and thus cultivates their emotions of loving the Party, loving the country and loving socialism.</w:t>
            </w:r>
          </w:p>
        </w:tc>
        <w:tc>
          <w:tcPr>
            <w:tcW w:w="425" w:type="dxa"/>
            <w:vAlign w:val="center"/>
          </w:tcPr>
          <w:p w14:paraId="777A3B6F" w14:textId="77777777" w:rsidR="00CD3377" w:rsidRPr="00EA1986"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lastRenderedPageBreak/>
              <w:t>1</w:t>
            </w:r>
          </w:p>
        </w:tc>
        <w:tc>
          <w:tcPr>
            <w:tcW w:w="1336" w:type="dxa"/>
            <w:vAlign w:val="center"/>
          </w:tcPr>
          <w:p w14:paraId="2746FC06"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93F3ED4"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A5A4440"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6C663FEC" w14:textId="77777777" w:rsidTr="00923EE9">
        <w:trPr>
          <w:trHeight w:val="20"/>
          <w:jc w:val="center"/>
        </w:trPr>
        <w:tc>
          <w:tcPr>
            <w:tcW w:w="1247" w:type="dxa"/>
            <w:vMerge/>
            <w:vAlign w:val="center"/>
          </w:tcPr>
          <w:p w14:paraId="77757C02"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712350D5"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3.2 Industry Structure</w:t>
            </w:r>
          </w:p>
        </w:tc>
        <w:tc>
          <w:tcPr>
            <w:tcW w:w="3827" w:type="dxa"/>
            <w:vAlign w:val="center"/>
          </w:tcPr>
          <w:p w14:paraId="72E1022C"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Industry structure, lifecycle, and influencing factors.</w:t>
            </w:r>
          </w:p>
          <w:p w14:paraId="3D1D497F"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Market structure of the industry.</w:t>
            </w:r>
          </w:p>
          <w:p w14:paraId="27995C30"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Understanding the relationship between economic cycles and industry cycles.</w:t>
            </w:r>
          </w:p>
        </w:tc>
        <w:tc>
          <w:tcPr>
            <w:tcW w:w="425" w:type="dxa"/>
            <w:vAlign w:val="center"/>
          </w:tcPr>
          <w:p w14:paraId="4172691E" w14:textId="77777777" w:rsidR="00CD3377" w:rsidRPr="00EA1986"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5D3768E8"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1C07149"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3EC6D1AA"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534BC97B" w14:textId="77777777" w:rsidTr="00923EE9">
        <w:trPr>
          <w:trHeight w:val="20"/>
          <w:jc w:val="center"/>
        </w:trPr>
        <w:tc>
          <w:tcPr>
            <w:tcW w:w="1247" w:type="dxa"/>
            <w:vMerge/>
            <w:vAlign w:val="center"/>
          </w:tcPr>
          <w:p w14:paraId="29AF206B"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3E7B8110"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3.3 Industrial Chain</w:t>
            </w:r>
          </w:p>
        </w:tc>
        <w:tc>
          <w:tcPr>
            <w:tcW w:w="3827" w:type="dxa"/>
            <w:vAlign w:val="center"/>
          </w:tcPr>
          <w:p w14:paraId="231314A3"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Industrial Chain and Value Chain.</w:t>
            </w:r>
          </w:p>
          <w:p w14:paraId="2E0B722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Understanding the industrial chain and value chain.</w:t>
            </w:r>
          </w:p>
          <w:p w14:paraId="082814B3"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Determine the turning point of the industry.</w:t>
            </w:r>
          </w:p>
        </w:tc>
        <w:tc>
          <w:tcPr>
            <w:tcW w:w="425" w:type="dxa"/>
            <w:vAlign w:val="center"/>
          </w:tcPr>
          <w:p w14:paraId="04AEBD2B" w14:textId="77777777" w:rsidR="00CD3377" w:rsidRPr="00EA1986"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3E9BDF8E"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CDC289E"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50F3407"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1A0A6CC5" w14:textId="77777777" w:rsidTr="00923EE9">
        <w:trPr>
          <w:trHeight w:val="20"/>
          <w:jc w:val="center"/>
        </w:trPr>
        <w:tc>
          <w:tcPr>
            <w:tcW w:w="1247" w:type="dxa"/>
            <w:vMerge/>
            <w:vAlign w:val="center"/>
          </w:tcPr>
          <w:p w14:paraId="1D7D64D4"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6E91D721"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3.4 Industry analysis methods</w:t>
            </w:r>
          </w:p>
        </w:tc>
        <w:tc>
          <w:tcPr>
            <w:tcW w:w="3827" w:type="dxa"/>
            <w:vAlign w:val="center"/>
          </w:tcPr>
          <w:p w14:paraId="6BF6FD14"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Industry analysis methods.</w:t>
            </w:r>
          </w:p>
          <w:p w14:paraId="7D57DE46"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Understand analytical methods.</w:t>
            </w:r>
          </w:p>
          <w:p w14:paraId="2EF726EE"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Applying analytical methods.</w:t>
            </w:r>
          </w:p>
        </w:tc>
        <w:tc>
          <w:tcPr>
            <w:tcW w:w="425" w:type="dxa"/>
            <w:vAlign w:val="center"/>
          </w:tcPr>
          <w:p w14:paraId="5A9D49E8"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5F293421"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AC1B094"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39FE866"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28A3413C"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D3377" w:rsidRPr="00EA1986" w14:paraId="2A06F7A8" w14:textId="77777777" w:rsidTr="00923EE9">
        <w:trPr>
          <w:trHeight w:val="20"/>
          <w:jc w:val="center"/>
        </w:trPr>
        <w:tc>
          <w:tcPr>
            <w:tcW w:w="1247" w:type="dxa"/>
            <w:vMerge w:val="restart"/>
            <w:vAlign w:val="center"/>
          </w:tcPr>
          <w:p w14:paraId="1CFB9078"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 xml:space="preserve">Chapter </w:t>
            </w:r>
            <w:r>
              <w:rPr>
                <w:rFonts w:ascii="Times New Roman" w:eastAsia="仿宋" w:hAnsi="Times New Roman" w:cs="Times New Roman" w:hint="eastAsia"/>
                <w:sz w:val="18"/>
                <w:szCs w:val="18"/>
                <w:lang w:val="x-none"/>
              </w:rPr>
              <w:t>4</w:t>
            </w:r>
          </w:p>
          <w:p w14:paraId="79E20955"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Company Analysis</w:t>
            </w:r>
          </w:p>
        </w:tc>
        <w:tc>
          <w:tcPr>
            <w:tcW w:w="1442" w:type="dxa"/>
            <w:vAlign w:val="center"/>
          </w:tcPr>
          <w:p w14:paraId="6F8CF57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4.1 Analysis of Basic Elements of the Company</w:t>
            </w:r>
          </w:p>
        </w:tc>
        <w:tc>
          <w:tcPr>
            <w:tcW w:w="3827" w:type="dxa"/>
            <w:vAlign w:val="center"/>
          </w:tcPr>
          <w:p w14:paraId="0DB2C71B"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Company value analysis.</w:t>
            </w:r>
          </w:p>
          <w:p w14:paraId="1E8D12A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the company's industry status, location, growth potential, etc.</w:t>
            </w:r>
          </w:p>
          <w:p w14:paraId="251255B5"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Difficulty: How to analyze and measure the value of a company.</w:t>
            </w:r>
          </w:p>
          <w:p w14:paraId="4B6ED8F2"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Course Ideology and Politics: By analyzing the investment value of excellent enterprises in China, students are made aware that investing in high-quality development enterprises is an important lever and a guarantee of personal wealth security in order to share the fruits of China's economic growth.</w:t>
            </w:r>
          </w:p>
        </w:tc>
        <w:tc>
          <w:tcPr>
            <w:tcW w:w="425" w:type="dxa"/>
            <w:vAlign w:val="center"/>
          </w:tcPr>
          <w:p w14:paraId="76858DBC"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336" w:type="dxa"/>
            <w:vAlign w:val="center"/>
          </w:tcPr>
          <w:p w14:paraId="7C9B4C9F"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CD75C2E"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CF84A9F"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7C537D9D"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34BB5405" w14:textId="77777777" w:rsidTr="00923EE9">
        <w:trPr>
          <w:trHeight w:val="20"/>
          <w:jc w:val="center"/>
        </w:trPr>
        <w:tc>
          <w:tcPr>
            <w:tcW w:w="1247" w:type="dxa"/>
            <w:vMerge/>
            <w:vAlign w:val="center"/>
          </w:tcPr>
          <w:p w14:paraId="6857B92D"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0867E8B0"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4.2 Financial Analysis of the Company</w:t>
            </w:r>
          </w:p>
        </w:tc>
        <w:tc>
          <w:tcPr>
            <w:tcW w:w="3827" w:type="dxa"/>
            <w:vAlign w:val="center"/>
          </w:tcPr>
          <w:p w14:paraId="15566CA6"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Company financial statements and financial ratios.</w:t>
            </w:r>
          </w:p>
          <w:p w14:paraId="2F92E570"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Use the company's financial statements and financial ratios for securities investment analysis.</w:t>
            </w:r>
          </w:p>
          <w:p w14:paraId="3178B7F4"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Difficulty: How to understand the relationship between securities prices and companies.</w:t>
            </w:r>
          </w:p>
          <w:p w14:paraId="7F35E34E"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 xml:space="preserve">Course Ideology and Politics: By introducing </w:t>
            </w:r>
            <w:r w:rsidRPr="00A304A8">
              <w:rPr>
                <w:rFonts w:ascii="Times New Roman" w:eastAsia="仿宋" w:hAnsi="Times New Roman" w:cs="Times New Roman" w:hint="eastAsia"/>
                <w:sz w:val="18"/>
                <w:szCs w:val="18"/>
                <w:lang w:val="x-none"/>
              </w:rPr>
              <w:lastRenderedPageBreak/>
              <w:t>cases of financial fraud, students are taught to become law-abiding financial practitioners in the future.</w:t>
            </w:r>
          </w:p>
        </w:tc>
        <w:tc>
          <w:tcPr>
            <w:tcW w:w="425" w:type="dxa"/>
            <w:vAlign w:val="center"/>
          </w:tcPr>
          <w:p w14:paraId="515E151B" w14:textId="77777777" w:rsidR="00CD3377" w:rsidRDefault="00CD3377" w:rsidP="00923EE9">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lastRenderedPageBreak/>
              <w:t>2</w:t>
            </w:r>
          </w:p>
        </w:tc>
        <w:tc>
          <w:tcPr>
            <w:tcW w:w="1336" w:type="dxa"/>
            <w:vAlign w:val="center"/>
          </w:tcPr>
          <w:p w14:paraId="215C8AB2"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64198FD"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D97294E"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3B1877DE"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230044BC" w14:textId="77777777" w:rsidTr="00923EE9">
        <w:trPr>
          <w:trHeight w:val="20"/>
          <w:jc w:val="center"/>
        </w:trPr>
        <w:tc>
          <w:tcPr>
            <w:tcW w:w="1247" w:type="dxa"/>
            <w:vMerge w:val="restart"/>
            <w:vAlign w:val="center"/>
          </w:tcPr>
          <w:p w14:paraId="11930B87"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Chapter 5</w:t>
            </w:r>
          </w:p>
          <w:p w14:paraId="512DE700"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Equity Valuation</w:t>
            </w:r>
          </w:p>
        </w:tc>
        <w:tc>
          <w:tcPr>
            <w:tcW w:w="1442" w:type="dxa"/>
            <w:vAlign w:val="center"/>
          </w:tcPr>
          <w:p w14:paraId="6903C43D"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5.1 Value Investment Overview</w:t>
            </w:r>
          </w:p>
        </w:tc>
        <w:tc>
          <w:tcPr>
            <w:tcW w:w="3827" w:type="dxa"/>
            <w:vAlign w:val="center"/>
          </w:tcPr>
          <w:p w14:paraId="508C3ED0"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Three theories of value investment.</w:t>
            </w:r>
          </w:p>
          <w:p w14:paraId="2F52858F"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Mainstream valuation methods.</w:t>
            </w:r>
          </w:p>
          <w:p w14:paraId="0BDA8A2E"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Understanding the concept of valuation methods.</w:t>
            </w:r>
          </w:p>
        </w:tc>
        <w:tc>
          <w:tcPr>
            <w:tcW w:w="425" w:type="dxa"/>
            <w:vAlign w:val="center"/>
          </w:tcPr>
          <w:p w14:paraId="59F3C846"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7856FCCB"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C2CF002"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1B773029" w14:textId="77777777" w:rsidTr="00923EE9">
        <w:trPr>
          <w:trHeight w:val="20"/>
          <w:jc w:val="center"/>
        </w:trPr>
        <w:tc>
          <w:tcPr>
            <w:tcW w:w="1247" w:type="dxa"/>
            <w:vMerge/>
            <w:vAlign w:val="center"/>
          </w:tcPr>
          <w:p w14:paraId="5C59A920"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76BA1FB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5.2 Dividend Discount Model</w:t>
            </w:r>
          </w:p>
        </w:tc>
        <w:tc>
          <w:tcPr>
            <w:tcW w:w="3827" w:type="dxa"/>
            <w:vAlign w:val="center"/>
          </w:tcPr>
          <w:p w14:paraId="5D60A42C"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Dividend discount model.</w:t>
            </w:r>
          </w:p>
          <w:p w14:paraId="5F871867"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The general form of the dividend discount model.</w:t>
            </w:r>
          </w:p>
          <w:p w14:paraId="5CC02140"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Multi stage dividend discount model.</w:t>
            </w:r>
          </w:p>
        </w:tc>
        <w:tc>
          <w:tcPr>
            <w:tcW w:w="425" w:type="dxa"/>
            <w:vAlign w:val="center"/>
          </w:tcPr>
          <w:p w14:paraId="51C87B6D"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1333E303"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8989878"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11E1E25" w14:textId="77777777" w:rsidR="00CD3377" w:rsidRPr="00EA1986" w:rsidRDefault="00CD3377" w:rsidP="00923EE9">
            <w:pPr>
              <w:rPr>
                <w:rFonts w:ascii="Times New Roman" w:eastAsia="仿宋" w:hAnsi="Times New Roman" w:cs="Times New Roman" w:hint="eastAsia"/>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1C7CB717" w14:textId="77777777" w:rsidTr="00923EE9">
        <w:trPr>
          <w:trHeight w:val="20"/>
          <w:jc w:val="center"/>
        </w:trPr>
        <w:tc>
          <w:tcPr>
            <w:tcW w:w="1247" w:type="dxa"/>
            <w:vMerge/>
            <w:vAlign w:val="center"/>
          </w:tcPr>
          <w:p w14:paraId="467F49A5"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1C3913FD"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5.3 Discounted Free Cash Flow Model</w:t>
            </w:r>
          </w:p>
        </w:tc>
        <w:tc>
          <w:tcPr>
            <w:tcW w:w="3827" w:type="dxa"/>
            <w:vAlign w:val="center"/>
          </w:tcPr>
          <w:p w14:paraId="54C08A9B"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Free cash flow discount model.</w:t>
            </w:r>
          </w:p>
          <w:p w14:paraId="799230E6"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Discounted free cash flow.</w:t>
            </w:r>
          </w:p>
          <w:p w14:paraId="786AEA87"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Application of discounted free cash flow model.</w:t>
            </w:r>
          </w:p>
        </w:tc>
        <w:tc>
          <w:tcPr>
            <w:tcW w:w="425" w:type="dxa"/>
            <w:vAlign w:val="center"/>
          </w:tcPr>
          <w:p w14:paraId="38B42A5D"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72CA0C39"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4C43C9C3"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FA01CC6"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3F294041" w14:textId="77777777" w:rsidTr="00923EE9">
        <w:trPr>
          <w:trHeight w:val="20"/>
          <w:jc w:val="center"/>
        </w:trPr>
        <w:tc>
          <w:tcPr>
            <w:tcW w:w="1247" w:type="dxa"/>
            <w:vMerge/>
            <w:vAlign w:val="center"/>
          </w:tcPr>
          <w:p w14:paraId="7788BB0E"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537CEFC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5.4 Price multiplier model</w:t>
            </w:r>
          </w:p>
        </w:tc>
        <w:tc>
          <w:tcPr>
            <w:tcW w:w="3827" w:type="dxa"/>
            <w:vAlign w:val="center"/>
          </w:tcPr>
          <w:p w14:paraId="7B07DAD7"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Types and models of price multipliers.</w:t>
            </w:r>
          </w:p>
          <w:p w14:paraId="77636EBA"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Price to earnings ratio valuation model.</w:t>
            </w:r>
          </w:p>
          <w:p w14:paraId="3C9BC2E4"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Understanding the concept of ratio valuation methods.</w:t>
            </w:r>
          </w:p>
        </w:tc>
        <w:tc>
          <w:tcPr>
            <w:tcW w:w="425" w:type="dxa"/>
            <w:vAlign w:val="center"/>
          </w:tcPr>
          <w:p w14:paraId="3E907F44"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486F36C2"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6D948F42"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7748CE8F"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08363B09" w14:textId="77777777" w:rsidTr="00923EE9">
        <w:trPr>
          <w:trHeight w:val="20"/>
          <w:jc w:val="center"/>
        </w:trPr>
        <w:tc>
          <w:tcPr>
            <w:tcW w:w="1247" w:type="dxa"/>
            <w:vMerge w:val="restart"/>
            <w:vAlign w:val="center"/>
          </w:tcPr>
          <w:p w14:paraId="2C92E4A4"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Chapter 6</w:t>
            </w:r>
          </w:p>
          <w:p w14:paraId="1A5A380E"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Overview of Technical Analysis</w:t>
            </w:r>
          </w:p>
        </w:tc>
        <w:tc>
          <w:tcPr>
            <w:tcW w:w="1442" w:type="dxa"/>
            <w:vAlign w:val="center"/>
          </w:tcPr>
          <w:p w14:paraId="122527B6"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6.1 Overview of Technical Analysis</w:t>
            </w:r>
          </w:p>
        </w:tc>
        <w:tc>
          <w:tcPr>
            <w:tcW w:w="3827" w:type="dxa"/>
            <w:vAlign w:val="center"/>
          </w:tcPr>
          <w:p w14:paraId="3671348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Characteristics and analysis system of securities technical analysis methods.</w:t>
            </w:r>
          </w:p>
          <w:p w14:paraId="2FF9F158"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The connotation of securities technical analysis and various analysis methods.</w:t>
            </w:r>
          </w:p>
          <w:p w14:paraId="22AC9AE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Difficulty: How to guide students to use technical analysis methods in practical operations based on reality.</w:t>
            </w:r>
          </w:p>
          <w:p w14:paraId="52C06DC2"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Course Ideology and Politics: Technical analysis is just a means, which cannot enable investors to achieve quick wealth without effort. It teaches students to establish a correct investment concept, master various investment methods, and prevent financial risks.</w:t>
            </w:r>
          </w:p>
        </w:tc>
        <w:tc>
          <w:tcPr>
            <w:tcW w:w="425" w:type="dxa"/>
            <w:vAlign w:val="center"/>
          </w:tcPr>
          <w:p w14:paraId="3B3F8863"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0F6020CC"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5D6FBFC"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538DF67F"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193726E1" w14:textId="77777777" w:rsidTr="00923EE9">
        <w:trPr>
          <w:trHeight w:val="20"/>
          <w:jc w:val="center"/>
        </w:trPr>
        <w:tc>
          <w:tcPr>
            <w:tcW w:w="1247" w:type="dxa"/>
            <w:vMerge/>
            <w:vAlign w:val="center"/>
          </w:tcPr>
          <w:p w14:paraId="23837408"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05070D62"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6.2 Technical Analysis Theory</w:t>
            </w:r>
          </w:p>
        </w:tc>
        <w:tc>
          <w:tcPr>
            <w:tcW w:w="3827" w:type="dxa"/>
            <w:vAlign w:val="center"/>
          </w:tcPr>
          <w:p w14:paraId="7A991E1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Theory of Securities Technical Analysis.</w:t>
            </w:r>
          </w:p>
          <w:p w14:paraId="5F249972"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Dow Theory, Wave Theory.</w:t>
            </w:r>
          </w:p>
          <w:p w14:paraId="1A1F87B4"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How to guide students to apply technical analysis theory in practical operations based on reality.</w:t>
            </w:r>
          </w:p>
        </w:tc>
        <w:tc>
          <w:tcPr>
            <w:tcW w:w="425" w:type="dxa"/>
            <w:vAlign w:val="center"/>
          </w:tcPr>
          <w:p w14:paraId="46A5BD56"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5F5D67E1"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1D670233"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3CC21BE" w14:textId="77777777" w:rsidR="00CD3377" w:rsidRPr="00EA1986" w:rsidRDefault="00CD3377" w:rsidP="00923EE9">
            <w:pPr>
              <w:rPr>
                <w:rFonts w:ascii="Times New Roman" w:eastAsia="仿宋" w:hAnsi="Times New Roman" w:cs="Times New Roman"/>
                <w:sz w:val="18"/>
                <w:szCs w:val="18"/>
                <w:lang w:val="x-none"/>
              </w:rPr>
            </w:pPr>
          </w:p>
        </w:tc>
      </w:tr>
      <w:tr w:rsidR="00CD3377" w:rsidRPr="00EA1986" w14:paraId="7B59AEC1" w14:textId="77777777" w:rsidTr="00923EE9">
        <w:trPr>
          <w:trHeight w:val="20"/>
          <w:jc w:val="center"/>
        </w:trPr>
        <w:tc>
          <w:tcPr>
            <w:tcW w:w="1247" w:type="dxa"/>
            <w:vAlign w:val="center"/>
          </w:tcPr>
          <w:p w14:paraId="73DB49B2" w14:textId="77777777" w:rsidR="00CD337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Chapter 7</w:t>
            </w:r>
          </w:p>
          <w:p w14:paraId="3EA72833"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 xml:space="preserve"> Graph </w:t>
            </w:r>
            <w:r w:rsidRPr="00A304A8">
              <w:rPr>
                <w:rFonts w:ascii="Times New Roman" w:eastAsia="仿宋" w:hAnsi="Times New Roman" w:cs="Times New Roman" w:hint="eastAsia"/>
                <w:sz w:val="18"/>
                <w:szCs w:val="18"/>
                <w:lang w:val="x-none"/>
              </w:rPr>
              <w:lastRenderedPageBreak/>
              <w:t>Theory</w:t>
            </w:r>
          </w:p>
        </w:tc>
        <w:tc>
          <w:tcPr>
            <w:tcW w:w="1442" w:type="dxa"/>
            <w:vAlign w:val="center"/>
          </w:tcPr>
          <w:p w14:paraId="2DBE1428"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lastRenderedPageBreak/>
              <w:t>Graphic theory</w:t>
            </w:r>
          </w:p>
          <w:p w14:paraId="7017FE06" w14:textId="77777777" w:rsidR="00CD3377" w:rsidRPr="00A304A8" w:rsidRDefault="00CD3377" w:rsidP="00923EE9">
            <w:pPr>
              <w:rPr>
                <w:rFonts w:ascii="Times New Roman" w:eastAsia="仿宋" w:hAnsi="Times New Roman" w:cs="Times New Roman" w:hint="eastAsia"/>
                <w:sz w:val="18"/>
                <w:szCs w:val="18"/>
                <w:lang w:val="x-none"/>
              </w:rPr>
            </w:pPr>
          </w:p>
          <w:p w14:paraId="63790E8F" w14:textId="77777777" w:rsidR="00CD3377" w:rsidRPr="00A304A8" w:rsidRDefault="00CD3377" w:rsidP="00923EE9">
            <w:pPr>
              <w:rPr>
                <w:rFonts w:ascii="Times New Roman" w:eastAsia="仿宋" w:hAnsi="Times New Roman" w:cs="Times New Roman" w:hint="eastAsia"/>
                <w:sz w:val="18"/>
                <w:szCs w:val="18"/>
                <w:lang w:val="x-none"/>
              </w:rPr>
            </w:pPr>
          </w:p>
        </w:tc>
        <w:tc>
          <w:tcPr>
            <w:tcW w:w="3827" w:type="dxa"/>
            <w:vAlign w:val="center"/>
          </w:tcPr>
          <w:p w14:paraId="363070D2"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lastRenderedPageBreak/>
              <w:t>Teaching content: Single K-line, K-line combination, application precautions</w:t>
            </w:r>
          </w:p>
          <w:p w14:paraId="7B64FF34"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lastRenderedPageBreak/>
              <w:t>Key points: Single K-line and K-line combination.</w:t>
            </w:r>
          </w:p>
          <w:p w14:paraId="6C9F62B4"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K-line combination.</w:t>
            </w:r>
          </w:p>
        </w:tc>
        <w:tc>
          <w:tcPr>
            <w:tcW w:w="425" w:type="dxa"/>
            <w:vAlign w:val="center"/>
          </w:tcPr>
          <w:p w14:paraId="399A7420"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2</w:t>
            </w:r>
          </w:p>
        </w:tc>
        <w:tc>
          <w:tcPr>
            <w:tcW w:w="1336" w:type="dxa"/>
            <w:vAlign w:val="center"/>
          </w:tcPr>
          <w:p w14:paraId="7565B648"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A0ECD02"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w:t>
            </w:r>
            <w:r w:rsidRPr="00EA1986">
              <w:rPr>
                <w:rFonts w:ascii="Times New Roman" w:eastAsia="仿宋" w:hAnsi="Times New Roman" w:cs="Times New Roman"/>
                <w:sz w:val="18"/>
                <w:szCs w:val="18"/>
                <w:lang w:val="x-none"/>
              </w:rPr>
              <w:lastRenderedPageBreak/>
              <w:t>ion</w:t>
            </w:r>
          </w:p>
          <w:p w14:paraId="04DBB274"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01618810" w14:textId="77777777" w:rsidTr="00923EE9">
        <w:trPr>
          <w:trHeight w:val="20"/>
          <w:jc w:val="center"/>
        </w:trPr>
        <w:tc>
          <w:tcPr>
            <w:tcW w:w="1247" w:type="dxa"/>
            <w:vAlign w:val="center"/>
          </w:tcPr>
          <w:p w14:paraId="3A921F2B"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lastRenderedPageBreak/>
              <w:t>Chapter 8 Tangent Theory</w:t>
            </w:r>
          </w:p>
        </w:tc>
        <w:tc>
          <w:tcPr>
            <w:tcW w:w="1442" w:type="dxa"/>
            <w:vAlign w:val="center"/>
          </w:tcPr>
          <w:p w14:paraId="12C2949B"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Tangent Theory</w:t>
            </w:r>
          </w:p>
        </w:tc>
        <w:tc>
          <w:tcPr>
            <w:tcW w:w="3827" w:type="dxa"/>
            <w:vAlign w:val="center"/>
          </w:tcPr>
          <w:p w14:paraId="4DCBCBEF"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Trends, Support Lines and Pressure Lines, Golden Ratio Line</w:t>
            </w:r>
          </w:p>
          <w:p w14:paraId="1E5B708F"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Trends, support lines, and pressure lines.</w:t>
            </w:r>
          </w:p>
          <w:p w14:paraId="34F9E488"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Golden Ratio Line</w:t>
            </w:r>
          </w:p>
        </w:tc>
        <w:tc>
          <w:tcPr>
            <w:tcW w:w="425" w:type="dxa"/>
            <w:vAlign w:val="center"/>
          </w:tcPr>
          <w:p w14:paraId="71C1134A"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336" w:type="dxa"/>
            <w:vAlign w:val="center"/>
          </w:tcPr>
          <w:p w14:paraId="170DEE94"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C865E70"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9E1AAC8"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7886C273" w14:textId="77777777" w:rsidTr="00923EE9">
        <w:trPr>
          <w:trHeight w:val="20"/>
          <w:jc w:val="center"/>
        </w:trPr>
        <w:tc>
          <w:tcPr>
            <w:tcW w:w="1247" w:type="dxa"/>
            <w:vAlign w:val="center"/>
          </w:tcPr>
          <w:p w14:paraId="15AD7348"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Chapter 9 Morphological theory</w:t>
            </w:r>
          </w:p>
        </w:tc>
        <w:tc>
          <w:tcPr>
            <w:tcW w:w="1442" w:type="dxa"/>
            <w:vAlign w:val="center"/>
          </w:tcPr>
          <w:p w14:paraId="3A2C3DBE"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Morphological theory</w:t>
            </w:r>
          </w:p>
          <w:p w14:paraId="4E4963EC" w14:textId="77777777" w:rsidR="00CD3377" w:rsidRPr="00A304A8" w:rsidRDefault="00CD3377" w:rsidP="00923EE9">
            <w:pPr>
              <w:rPr>
                <w:rFonts w:ascii="Times New Roman" w:eastAsia="仿宋" w:hAnsi="Times New Roman" w:cs="Times New Roman" w:hint="eastAsia"/>
                <w:sz w:val="18"/>
                <w:szCs w:val="18"/>
                <w:lang w:val="x-none"/>
              </w:rPr>
            </w:pPr>
          </w:p>
        </w:tc>
        <w:tc>
          <w:tcPr>
            <w:tcW w:w="3827" w:type="dxa"/>
            <w:vAlign w:val="center"/>
          </w:tcPr>
          <w:p w14:paraId="708B383D"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Reverse form, continuous form</w:t>
            </w:r>
          </w:p>
          <w:p w14:paraId="27F95E65"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Reverse form, continuous form</w:t>
            </w:r>
          </w:p>
          <w:p w14:paraId="24A70144"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Judgment of Form</w:t>
            </w:r>
          </w:p>
        </w:tc>
        <w:tc>
          <w:tcPr>
            <w:tcW w:w="425" w:type="dxa"/>
            <w:vAlign w:val="center"/>
          </w:tcPr>
          <w:p w14:paraId="35E84680"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336" w:type="dxa"/>
            <w:vAlign w:val="center"/>
          </w:tcPr>
          <w:p w14:paraId="2AE56A34"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E280E3B"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1B6AFE6"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603B3D47" w14:textId="77777777" w:rsidTr="00923EE9">
        <w:trPr>
          <w:trHeight w:val="20"/>
          <w:jc w:val="center"/>
        </w:trPr>
        <w:tc>
          <w:tcPr>
            <w:tcW w:w="1247" w:type="dxa"/>
            <w:vAlign w:val="center"/>
          </w:tcPr>
          <w:p w14:paraId="64DEA2F2"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Chapter 10 Wave Theory</w:t>
            </w:r>
          </w:p>
        </w:tc>
        <w:tc>
          <w:tcPr>
            <w:tcW w:w="1442" w:type="dxa"/>
            <w:vAlign w:val="center"/>
          </w:tcPr>
          <w:p w14:paraId="4C1E10C7"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Wave theory</w:t>
            </w:r>
          </w:p>
        </w:tc>
        <w:tc>
          <w:tcPr>
            <w:tcW w:w="3827" w:type="dxa"/>
            <w:vAlign w:val="center"/>
          </w:tcPr>
          <w:p w14:paraId="38768D97"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Formation history, main principles, applications and shortcomings</w:t>
            </w:r>
          </w:p>
          <w:p w14:paraId="3722B7E4"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Main principles</w:t>
            </w:r>
          </w:p>
          <w:p w14:paraId="49F57E18"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Judging Waves</w:t>
            </w:r>
          </w:p>
        </w:tc>
        <w:tc>
          <w:tcPr>
            <w:tcW w:w="425" w:type="dxa"/>
            <w:vAlign w:val="center"/>
          </w:tcPr>
          <w:p w14:paraId="69F33782"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336" w:type="dxa"/>
            <w:vAlign w:val="center"/>
          </w:tcPr>
          <w:p w14:paraId="32A5596F"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0C64BDAF"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FCDAB8F"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r w:rsidR="00CD3377" w:rsidRPr="00EA1986" w14:paraId="50639449" w14:textId="77777777" w:rsidTr="00923EE9">
        <w:trPr>
          <w:trHeight w:val="20"/>
          <w:jc w:val="center"/>
        </w:trPr>
        <w:tc>
          <w:tcPr>
            <w:tcW w:w="1247" w:type="dxa"/>
            <w:vMerge w:val="restart"/>
            <w:vAlign w:val="center"/>
          </w:tcPr>
          <w:p w14:paraId="5BAAACB3" w14:textId="77777777" w:rsidR="00CD3377" w:rsidRPr="00EA1986"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Chapter 11 Main Technical Analysis Indicators</w:t>
            </w:r>
          </w:p>
        </w:tc>
        <w:tc>
          <w:tcPr>
            <w:tcW w:w="1442" w:type="dxa"/>
            <w:vAlign w:val="center"/>
          </w:tcPr>
          <w:p w14:paraId="3DB03C0C"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11.1 Overview of Technical Indicators</w:t>
            </w:r>
          </w:p>
          <w:p w14:paraId="2CFC7D37" w14:textId="77777777" w:rsidR="00CD3377" w:rsidRPr="00A304A8" w:rsidRDefault="00CD3377" w:rsidP="00923EE9">
            <w:pPr>
              <w:rPr>
                <w:rFonts w:ascii="Times New Roman" w:eastAsia="仿宋" w:hAnsi="Times New Roman" w:cs="Times New Roman" w:hint="eastAsia"/>
                <w:sz w:val="18"/>
                <w:szCs w:val="18"/>
                <w:lang w:val="x-none"/>
              </w:rPr>
            </w:pPr>
          </w:p>
        </w:tc>
        <w:tc>
          <w:tcPr>
            <w:tcW w:w="3827" w:type="dxa"/>
            <w:vAlign w:val="center"/>
          </w:tcPr>
          <w:p w14:paraId="6D5C6D30"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Technical indicators.</w:t>
            </w:r>
          </w:p>
          <w:p w14:paraId="0DD5ABD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points: Mainstream technical indicators.</w:t>
            </w:r>
          </w:p>
          <w:p w14:paraId="592E5C67"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How to guide students to use technical analysis indicators in practical operations based on reality.</w:t>
            </w:r>
          </w:p>
        </w:tc>
        <w:tc>
          <w:tcPr>
            <w:tcW w:w="425" w:type="dxa"/>
            <w:vAlign w:val="center"/>
          </w:tcPr>
          <w:p w14:paraId="629BBA93"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336" w:type="dxa"/>
            <w:vAlign w:val="center"/>
          </w:tcPr>
          <w:p w14:paraId="0B518D78"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52ACF5EE" w14:textId="77777777" w:rsidR="00CD3377" w:rsidRPr="00EA1986" w:rsidRDefault="00CD3377" w:rsidP="00923EE9">
            <w:pPr>
              <w:rPr>
                <w:rFonts w:ascii="Times New Roman" w:eastAsia="仿宋" w:hAnsi="Times New Roman" w:cs="Times New Roman" w:hint="eastAsia"/>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D3377" w:rsidRPr="00EA1986" w14:paraId="1256C5E6" w14:textId="77777777" w:rsidTr="00923EE9">
        <w:trPr>
          <w:trHeight w:val="20"/>
          <w:jc w:val="center"/>
        </w:trPr>
        <w:tc>
          <w:tcPr>
            <w:tcW w:w="1247" w:type="dxa"/>
            <w:vMerge/>
            <w:vAlign w:val="center"/>
          </w:tcPr>
          <w:p w14:paraId="173C92C8" w14:textId="77777777" w:rsidR="00CD3377" w:rsidRPr="00EA1986" w:rsidRDefault="00CD3377" w:rsidP="00923EE9">
            <w:pPr>
              <w:rPr>
                <w:rFonts w:ascii="Times New Roman" w:eastAsia="仿宋" w:hAnsi="Times New Roman" w:cs="Times New Roman"/>
                <w:sz w:val="18"/>
                <w:szCs w:val="18"/>
                <w:lang w:val="x-none"/>
              </w:rPr>
            </w:pPr>
          </w:p>
        </w:tc>
        <w:tc>
          <w:tcPr>
            <w:tcW w:w="1442" w:type="dxa"/>
            <w:vAlign w:val="center"/>
          </w:tcPr>
          <w:p w14:paraId="09D7C978"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11.2 Mainstream technical indicators</w:t>
            </w:r>
          </w:p>
        </w:tc>
        <w:tc>
          <w:tcPr>
            <w:tcW w:w="3827" w:type="dxa"/>
            <w:vAlign w:val="center"/>
          </w:tcPr>
          <w:p w14:paraId="3658A6A9"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Teaching content: Relative Strength Index, KDJ, William Index, Divergence Rate, MACD, etc.</w:t>
            </w:r>
          </w:p>
          <w:p w14:paraId="01FE5F5D" w14:textId="77777777" w:rsidR="00CD3377" w:rsidRPr="00A304A8" w:rsidRDefault="00CD3377" w:rsidP="00923EE9">
            <w:pPr>
              <w:rPr>
                <w:rFonts w:ascii="Times New Roman" w:eastAsia="仿宋" w:hAnsi="Times New Roman" w:cs="Times New Roman" w:hint="eastAsia"/>
                <w:sz w:val="18"/>
                <w:szCs w:val="18"/>
                <w:lang w:val="x-none"/>
              </w:rPr>
            </w:pPr>
            <w:r w:rsidRPr="00A304A8">
              <w:rPr>
                <w:rFonts w:ascii="Times New Roman" w:eastAsia="仿宋" w:hAnsi="Times New Roman" w:cs="Times New Roman" w:hint="eastAsia"/>
                <w:sz w:val="18"/>
                <w:szCs w:val="18"/>
                <w:lang w:val="x-none"/>
              </w:rPr>
              <w:t>Key point: Understand the meaning of indicators.</w:t>
            </w:r>
          </w:p>
          <w:p w14:paraId="169D2E95" w14:textId="77777777" w:rsidR="00CD3377" w:rsidRPr="00237167" w:rsidRDefault="00CD3377" w:rsidP="00923EE9">
            <w:pPr>
              <w:rPr>
                <w:rFonts w:ascii="Times New Roman" w:eastAsia="仿宋" w:hAnsi="Times New Roman" w:cs="Times New Roman"/>
                <w:sz w:val="18"/>
                <w:szCs w:val="18"/>
                <w:lang w:val="x-none"/>
              </w:rPr>
            </w:pPr>
            <w:r w:rsidRPr="00A304A8">
              <w:rPr>
                <w:rFonts w:ascii="Times New Roman" w:eastAsia="仿宋" w:hAnsi="Times New Roman" w:cs="Times New Roman" w:hint="eastAsia"/>
                <w:sz w:val="18"/>
                <w:szCs w:val="18"/>
                <w:lang w:val="x-none"/>
              </w:rPr>
              <w:t>Difficulty: Application indicators.</w:t>
            </w:r>
          </w:p>
        </w:tc>
        <w:tc>
          <w:tcPr>
            <w:tcW w:w="425" w:type="dxa"/>
            <w:vAlign w:val="center"/>
          </w:tcPr>
          <w:p w14:paraId="2710BBA9" w14:textId="77777777" w:rsidR="00CD3377" w:rsidRDefault="00CD3377" w:rsidP="00923EE9">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w:t>
            </w:r>
          </w:p>
        </w:tc>
        <w:tc>
          <w:tcPr>
            <w:tcW w:w="1336" w:type="dxa"/>
            <w:vAlign w:val="center"/>
          </w:tcPr>
          <w:p w14:paraId="47FC0F59" w14:textId="77777777" w:rsidR="00CD3377"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2BE591B7"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113DECB" w14:textId="77777777" w:rsidR="00CD3377" w:rsidRPr="00EA1986" w:rsidRDefault="00CD3377" w:rsidP="00923EE9">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tc>
      </w:tr>
    </w:tbl>
    <w:p w14:paraId="0FE09BFE" w14:textId="77777777" w:rsidR="00A33024" w:rsidRPr="00EA1986" w:rsidRDefault="00A33024" w:rsidP="005C0AEB">
      <w:pPr>
        <w:rPr>
          <w:rFonts w:ascii="Times New Roman" w:eastAsia="黑体" w:hAnsi="Times New Roman" w:cs="Times New Roman"/>
          <w:b/>
          <w:szCs w:val="21"/>
          <w:lang w:val="en-GB"/>
        </w:rPr>
      </w:pPr>
    </w:p>
    <w:p w14:paraId="4BC65DD3" w14:textId="51852C8F" w:rsidR="000F3B78" w:rsidRPr="00EA1986" w:rsidRDefault="000F3B78" w:rsidP="000F3B78">
      <w:pPr>
        <w:ind w:firstLineChars="200" w:firstLine="422"/>
        <w:rPr>
          <w:rFonts w:ascii="Times New Roman" w:eastAsia="黑体" w:hAnsi="Times New Roman" w:cs="Times New Roman"/>
          <w:b/>
          <w:color w:val="FF0000"/>
          <w:szCs w:val="21"/>
          <w:lang w:val="en-GB"/>
        </w:rPr>
      </w:pPr>
      <w:r w:rsidRPr="00EA1986">
        <w:rPr>
          <w:rFonts w:ascii="Times New Roman" w:eastAsia="黑体" w:hAnsi="Times New Roman" w:cs="Times New Roman"/>
          <w:b/>
          <w:szCs w:val="21"/>
          <w:lang w:val="en-GB"/>
        </w:rPr>
        <w:t xml:space="preserve">Computer Lab </w:t>
      </w:r>
      <w:r w:rsidR="00DA6167" w:rsidRPr="00EA1986">
        <w:rPr>
          <w:rFonts w:ascii="Times New Roman" w:eastAsia="黑体" w:hAnsi="Times New Roman" w:cs="Times New Roman"/>
          <w:b/>
          <w:szCs w:val="21"/>
          <w:lang w:val="en-GB"/>
        </w:rPr>
        <w:t xml:space="preserve">Contents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723C43" w:rsidRPr="00EA1986" w14:paraId="09B9F805" w14:textId="77777777" w:rsidTr="00DF35A5">
        <w:trPr>
          <w:trHeight w:val="20"/>
          <w:jc w:val="center"/>
        </w:trPr>
        <w:tc>
          <w:tcPr>
            <w:tcW w:w="397" w:type="dxa"/>
            <w:vAlign w:val="center"/>
          </w:tcPr>
          <w:p w14:paraId="1A1585B6"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No.</w:t>
            </w:r>
          </w:p>
        </w:tc>
        <w:tc>
          <w:tcPr>
            <w:tcW w:w="1701" w:type="dxa"/>
            <w:vAlign w:val="center"/>
          </w:tcPr>
          <w:p w14:paraId="46B75D7A"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Project</w:t>
            </w:r>
          </w:p>
        </w:tc>
        <w:tc>
          <w:tcPr>
            <w:tcW w:w="2891" w:type="dxa"/>
            <w:vAlign w:val="center"/>
          </w:tcPr>
          <w:p w14:paraId="0389DA4E"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w:t>
            </w:r>
          </w:p>
        </w:tc>
        <w:tc>
          <w:tcPr>
            <w:tcW w:w="1417" w:type="dxa"/>
            <w:vAlign w:val="center"/>
          </w:tcPr>
          <w:p w14:paraId="5A8892AA"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Software Used</w:t>
            </w:r>
          </w:p>
        </w:tc>
        <w:tc>
          <w:tcPr>
            <w:tcW w:w="624" w:type="dxa"/>
            <w:vAlign w:val="center"/>
          </w:tcPr>
          <w:p w14:paraId="446F63AB"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PCs</w:t>
            </w:r>
          </w:p>
        </w:tc>
        <w:tc>
          <w:tcPr>
            <w:tcW w:w="624" w:type="dxa"/>
            <w:vAlign w:val="center"/>
          </w:tcPr>
          <w:p w14:paraId="004F5DC8" w14:textId="77777777" w:rsidR="00723C43" w:rsidRPr="00EA1986" w:rsidRDefault="00723C43" w:rsidP="00DF35A5">
            <w:pPr>
              <w:spacing w:before="120" w:after="120" w:line="276" w:lineRule="auto"/>
              <w:jc w:val="center"/>
              <w:rPr>
                <w:rFonts w:ascii="Times New Roman" w:eastAsia="仿宋" w:hAnsi="Times New Roman" w:cs="Times New Roman"/>
                <w:b/>
                <w:sz w:val="16"/>
                <w:szCs w:val="16"/>
              </w:rPr>
            </w:pPr>
            <w:r w:rsidRPr="00EA1986">
              <w:rPr>
                <w:rFonts w:ascii="Times New Roman" w:eastAsia="仿宋" w:hAnsi="Times New Roman" w:cs="Times New Roman"/>
                <w:b/>
                <w:sz w:val="16"/>
                <w:szCs w:val="16"/>
              </w:rPr>
              <w:t>Students/Group</w:t>
            </w:r>
          </w:p>
        </w:tc>
        <w:tc>
          <w:tcPr>
            <w:tcW w:w="624" w:type="dxa"/>
            <w:vAlign w:val="center"/>
          </w:tcPr>
          <w:p w14:paraId="7FCD8025" w14:textId="77777777" w:rsidR="00723C43" w:rsidRPr="00EA1986" w:rsidRDefault="00723C43" w:rsidP="00DF35A5">
            <w:pPr>
              <w:spacing w:before="120" w:after="120" w:line="276" w:lineRule="auto"/>
              <w:jc w:val="center"/>
              <w:rPr>
                <w:rFonts w:ascii="Times New Roman" w:eastAsia="仿宋" w:hAnsi="Times New Roman" w:cs="Times New Roman"/>
                <w:b/>
                <w:sz w:val="18"/>
                <w:szCs w:val="18"/>
              </w:rPr>
            </w:pPr>
            <w:proofErr w:type="spellStart"/>
            <w:r w:rsidRPr="00EA1986">
              <w:rPr>
                <w:rFonts w:ascii="Times New Roman" w:eastAsia="仿宋" w:hAnsi="Times New Roman" w:cs="Times New Roman"/>
                <w:b/>
                <w:sz w:val="18"/>
                <w:szCs w:val="16"/>
              </w:rPr>
              <w:t>hrs</w:t>
            </w:r>
            <w:proofErr w:type="spellEnd"/>
          </w:p>
        </w:tc>
      </w:tr>
      <w:tr w:rsidR="00723C43" w:rsidRPr="00EA1986" w14:paraId="3B931ECD" w14:textId="77777777" w:rsidTr="00DF35A5">
        <w:trPr>
          <w:trHeight w:val="20"/>
          <w:jc w:val="center"/>
        </w:trPr>
        <w:tc>
          <w:tcPr>
            <w:tcW w:w="397" w:type="dxa"/>
            <w:vAlign w:val="center"/>
          </w:tcPr>
          <w:p w14:paraId="3E6C7AF5"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1</w:t>
            </w:r>
          </w:p>
        </w:tc>
        <w:tc>
          <w:tcPr>
            <w:tcW w:w="1701" w:type="dxa"/>
            <w:vAlign w:val="center"/>
          </w:tcPr>
          <w:p w14:paraId="62B5EA1C"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AC5150">
              <w:rPr>
                <w:rFonts w:ascii="Times New Roman" w:eastAsia="仿宋" w:hAnsi="Times New Roman" w:cs="Times New Roman"/>
                <w:sz w:val="18"/>
                <w:szCs w:val="18"/>
              </w:rPr>
              <w:t>Basic market</w:t>
            </w:r>
            <w:r>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rPr>
              <w:t>and</w:t>
            </w:r>
            <w:r>
              <w:rPr>
                <w:rFonts w:ascii="Times New Roman" w:eastAsia="仿宋" w:hAnsi="Times New Roman" w:cs="Times New Roman"/>
                <w:sz w:val="18"/>
                <w:szCs w:val="18"/>
              </w:rPr>
              <w:t xml:space="preserve"> </w:t>
            </w:r>
            <w:r w:rsidRPr="00AC5150">
              <w:rPr>
                <w:rFonts w:ascii="Times New Roman" w:eastAsia="仿宋" w:hAnsi="Times New Roman" w:cs="Times New Roman"/>
                <w:sz w:val="18"/>
                <w:szCs w:val="18"/>
              </w:rPr>
              <w:t>call auction</w:t>
            </w:r>
          </w:p>
        </w:tc>
        <w:tc>
          <w:tcPr>
            <w:tcW w:w="2891" w:type="dxa"/>
            <w:vAlign w:val="center"/>
          </w:tcPr>
          <w:p w14:paraId="77E31D98" w14:textId="0BEED781"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the functions and basic operations of the software interface; Master the search and application of indicators such as opening price and closing price.</w:t>
            </w:r>
          </w:p>
        </w:tc>
        <w:tc>
          <w:tcPr>
            <w:tcW w:w="1417" w:type="dxa"/>
            <w:vAlign w:val="center"/>
          </w:tcPr>
          <w:p w14:paraId="5EF33FDC"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T</w:t>
            </w:r>
            <w:r>
              <w:rPr>
                <w:rFonts w:ascii="Times New Roman" w:eastAsia="仿宋" w:hAnsi="Times New Roman" w:cs="Times New Roman"/>
                <w:sz w:val="18"/>
                <w:szCs w:val="18"/>
              </w:rPr>
              <w:t>ong Hua Shun</w:t>
            </w:r>
          </w:p>
        </w:tc>
        <w:tc>
          <w:tcPr>
            <w:tcW w:w="624" w:type="dxa"/>
            <w:vAlign w:val="center"/>
          </w:tcPr>
          <w:p w14:paraId="34E5CDA3"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6</w:t>
            </w:r>
            <w:r>
              <w:rPr>
                <w:rFonts w:ascii="Times New Roman" w:eastAsia="仿宋" w:hAnsi="Times New Roman" w:cs="Times New Roman"/>
                <w:sz w:val="18"/>
                <w:szCs w:val="18"/>
              </w:rPr>
              <w:t>0</w:t>
            </w:r>
          </w:p>
        </w:tc>
        <w:tc>
          <w:tcPr>
            <w:tcW w:w="624" w:type="dxa"/>
            <w:vAlign w:val="center"/>
          </w:tcPr>
          <w:p w14:paraId="6F0EC393"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w:t>
            </w:r>
          </w:p>
        </w:tc>
        <w:tc>
          <w:tcPr>
            <w:tcW w:w="624" w:type="dxa"/>
            <w:vAlign w:val="center"/>
          </w:tcPr>
          <w:p w14:paraId="2471C4AE"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r>
      <w:tr w:rsidR="00723C43" w:rsidRPr="00EA1986" w14:paraId="3F1797AA" w14:textId="77777777" w:rsidTr="00DF35A5">
        <w:trPr>
          <w:trHeight w:val="20"/>
          <w:jc w:val="center"/>
        </w:trPr>
        <w:tc>
          <w:tcPr>
            <w:tcW w:w="397" w:type="dxa"/>
            <w:vAlign w:val="center"/>
          </w:tcPr>
          <w:p w14:paraId="16118547"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01" w:type="dxa"/>
            <w:vAlign w:val="center"/>
          </w:tcPr>
          <w:p w14:paraId="3932B05D"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AC5150">
              <w:rPr>
                <w:rFonts w:ascii="Times New Roman" w:eastAsia="仿宋" w:hAnsi="Times New Roman" w:cs="Times New Roman"/>
                <w:sz w:val="18"/>
                <w:szCs w:val="18"/>
              </w:rPr>
              <w:t>K-line</w:t>
            </w:r>
            <w:r>
              <w:rPr>
                <w:rFonts w:ascii="Times New Roman" w:eastAsia="仿宋" w:hAnsi="Times New Roman" w:cs="Times New Roman"/>
                <w:sz w:val="18"/>
                <w:szCs w:val="18"/>
              </w:rPr>
              <w:t xml:space="preserve"> and </w:t>
            </w:r>
            <w:r w:rsidRPr="00AC5150">
              <w:rPr>
                <w:rFonts w:ascii="Times New Roman" w:eastAsia="仿宋" w:hAnsi="Times New Roman" w:cs="Times New Roman"/>
                <w:sz w:val="18"/>
                <w:szCs w:val="18"/>
              </w:rPr>
              <w:t>time-sharing trend chart</w:t>
            </w:r>
          </w:p>
        </w:tc>
        <w:tc>
          <w:tcPr>
            <w:tcW w:w="2891" w:type="dxa"/>
            <w:vAlign w:val="center"/>
          </w:tcPr>
          <w:p w14:paraId="68A4A2C5" w14:textId="3AC7A31F"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collective bidding. Observe the K-line, identify the yin and yang lines and the up and down shadow lines, and analyze the K-line diagram.</w:t>
            </w:r>
          </w:p>
        </w:tc>
        <w:tc>
          <w:tcPr>
            <w:tcW w:w="1417" w:type="dxa"/>
          </w:tcPr>
          <w:p w14:paraId="0F05483F"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58B142D8"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235E4DE2"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73DEA2C7"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44CE896D" w14:textId="77777777" w:rsidTr="00DF35A5">
        <w:trPr>
          <w:trHeight w:val="20"/>
          <w:jc w:val="center"/>
        </w:trPr>
        <w:tc>
          <w:tcPr>
            <w:tcW w:w="397" w:type="dxa"/>
            <w:vAlign w:val="center"/>
          </w:tcPr>
          <w:p w14:paraId="072239D7"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3</w:t>
            </w:r>
          </w:p>
        </w:tc>
        <w:tc>
          <w:tcPr>
            <w:tcW w:w="1701" w:type="dxa"/>
            <w:vAlign w:val="center"/>
          </w:tcPr>
          <w:p w14:paraId="4711A1DB" w14:textId="50F1CFF4"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Time sharing trend chart</w:t>
            </w:r>
          </w:p>
        </w:tc>
        <w:tc>
          <w:tcPr>
            <w:tcW w:w="2891" w:type="dxa"/>
            <w:vAlign w:val="center"/>
          </w:tcPr>
          <w:p w14:paraId="0A7B239B" w14:textId="776870DB" w:rsidR="00723C43" w:rsidRPr="00EA1986"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and use time-sharing trend maps for analysis.</w:t>
            </w:r>
          </w:p>
        </w:tc>
        <w:tc>
          <w:tcPr>
            <w:tcW w:w="1417" w:type="dxa"/>
          </w:tcPr>
          <w:p w14:paraId="3111AB01"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0DDA19F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0322A89F"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63AB7C5B"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734AEA27" w14:textId="77777777" w:rsidTr="00DF35A5">
        <w:trPr>
          <w:trHeight w:val="20"/>
          <w:jc w:val="center"/>
        </w:trPr>
        <w:tc>
          <w:tcPr>
            <w:tcW w:w="397" w:type="dxa"/>
            <w:vAlign w:val="center"/>
          </w:tcPr>
          <w:p w14:paraId="427AE753"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1701" w:type="dxa"/>
            <w:vAlign w:val="center"/>
          </w:tcPr>
          <w:p w14:paraId="000934FF" w14:textId="7CBE7817" w:rsidR="00723C43" w:rsidRPr="00EA1986"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Moving average analysis</w:t>
            </w:r>
          </w:p>
        </w:tc>
        <w:tc>
          <w:tcPr>
            <w:tcW w:w="2891" w:type="dxa"/>
            <w:vAlign w:val="center"/>
          </w:tcPr>
          <w:p w14:paraId="7C42C5F1" w14:textId="1025061E"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the principles of moving average analysis, recognize and apply moving average (MA) for analysis</w:t>
            </w:r>
          </w:p>
        </w:tc>
        <w:tc>
          <w:tcPr>
            <w:tcW w:w="1417" w:type="dxa"/>
          </w:tcPr>
          <w:p w14:paraId="28B0AE4F"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1D1BC247"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4CF8CC6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7FC63E24"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3858C5E5" w14:textId="77777777" w:rsidTr="00DF35A5">
        <w:trPr>
          <w:trHeight w:val="20"/>
          <w:jc w:val="center"/>
        </w:trPr>
        <w:tc>
          <w:tcPr>
            <w:tcW w:w="397" w:type="dxa"/>
            <w:vAlign w:val="center"/>
          </w:tcPr>
          <w:p w14:paraId="1C05DCC5"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5</w:t>
            </w:r>
          </w:p>
        </w:tc>
        <w:tc>
          <w:tcPr>
            <w:tcW w:w="1701" w:type="dxa"/>
            <w:vAlign w:val="center"/>
          </w:tcPr>
          <w:p w14:paraId="27F33C1F" w14:textId="1DC437BF"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Moving average analysis</w:t>
            </w:r>
          </w:p>
        </w:tc>
        <w:tc>
          <w:tcPr>
            <w:tcW w:w="2891" w:type="dxa"/>
            <w:vAlign w:val="center"/>
          </w:tcPr>
          <w:p w14:paraId="395640D6" w14:textId="2B2AB4AD" w:rsidR="00723C43" w:rsidRPr="00EA1986"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Use single or multiple moving averages for analysis.</w:t>
            </w:r>
          </w:p>
        </w:tc>
        <w:tc>
          <w:tcPr>
            <w:tcW w:w="1417" w:type="dxa"/>
          </w:tcPr>
          <w:p w14:paraId="3D0227D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16BF0B45"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3A201754"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7C2BD35E"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22EE6C62" w14:textId="77777777" w:rsidTr="00DF35A5">
        <w:trPr>
          <w:trHeight w:val="20"/>
          <w:jc w:val="center"/>
        </w:trPr>
        <w:tc>
          <w:tcPr>
            <w:tcW w:w="397" w:type="dxa"/>
            <w:vAlign w:val="center"/>
          </w:tcPr>
          <w:p w14:paraId="40ACA8B3"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6</w:t>
            </w:r>
          </w:p>
        </w:tc>
        <w:tc>
          <w:tcPr>
            <w:tcW w:w="1701" w:type="dxa"/>
            <w:vAlign w:val="center"/>
          </w:tcPr>
          <w:p w14:paraId="3AD0B1F2" w14:textId="7A146E76" w:rsidR="00723C43" w:rsidRPr="00EA1986"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Support</w:t>
            </w:r>
          </w:p>
        </w:tc>
        <w:tc>
          <w:tcPr>
            <w:tcW w:w="2891" w:type="dxa"/>
            <w:vAlign w:val="center"/>
          </w:tcPr>
          <w:p w14:paraId="73475F5C" w14:textId="70153EBB" w:rsidR="00723C43" w:rsidRPr="00186AA0"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the box, vibration, top pressure, and bottom support.</w:t>
            </w:r>
          </w:p>
        </w:tc>
        <w:tc>
          <w:tcPr>
            <w:tcW w:w="1417" w:type="dxa"/>
          </w:tcPr>
          <w:p w14:paraId="14225372"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03E7FC2F"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75C23A4A"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374310F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02A90902" w14:textId="77777777" w:rsidTr="00DF35A5">
        <w:trPr>
          <w:trHeight w:val="20"/>
          <w:jc w:val="center"/>
        </w:trPr>
        <w:tc>
          <w:tcPr>
            <w:tcW w:w="397" w:type="dxa"/>
            <w:vAlign w:val="center"/>
          </w:tcPr>
          <w:p w14:paraId="2FC0BC3A"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sz w:val="18"/>
                <w:szCs w:val="18"/>
              </w:rPr>
              <w:t>7</w:t>
            </w:r>
          </w:p>
        </w:tc>
        <w:tc>
          <w:tcPr>
            <w:tcW w:w="1701" w:type="dxa"/>
            <w:vAlign w:val="center"/>
          </w:tcPr>
          <w:p w14:paraId="1001C1A2" w14:textId="7CDE9FAC" w:rsidR="00723C43" w:rsidRPr="00EA1986"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Turnover</w:t>
            </w:r>
          </w:p>
        </w:tc>
        <w:tc>
          <w:tcPr>
            <w:tcW w:w="2891" w:type="dxa"/>
            <w:vAlign w:val="center"/>
          </w:tcPr>
          <w:p w14:paraId="2E6E1F0C" w14:textId="2062243F" w:rsidR="00723C43" w:rsidRPr="00186AA0" w:rsidRDefault="00186AA0" w:rsidP="00186AA0">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trading volume, virtual trading volume, and time-sharing trading volume.</w:t>
            </w:r>
          </w:p>
        </w:tc>
        <w:tc>
          <w:tcPr>
            <w:tcW w:w="1417" w:type="dxa"/>
          </w:tcPr>
          <w:p w14:paraId="51A9D5DE"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7B7E7C90"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3E7D9520"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72CECD5B"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r w:rsidR="00723C43" w:rsidRPr="00EA1986" w14:paraId="315446D9" w14:textId="77777777" w:rsidTr="00DF35A5">
        <w:trPr>
          <w:trHeight w:val="20"/>
          <w:jc w:val="center"/>
        </w:trPr>
        <w:tc>
          <w:tcPr>
            <w:tcW w:w="397" w:type="dxa"/>
            <w:vAlign w:val="center"/>
          </w:tcPr>
          <w:p w14:paraId="29CB496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8</w:t>
            </w:r>
          </w:p>
        </w:tc>
        <w:tc>
          <w:tcPr>
            <w:tcW w:w="1701" w:type="dxa"/>
            <w:vAlign w:val="center"/>
          </w:tcPr>
          <w:p w14:paraId="76CBA652" w14:textId="08A19DDC" w:rsidR="00723C43" w:rsidRPr="00EA1986" w:rsidRDefault="00E14100" w:rsidP="00DF35A5">
            <w:pPr>
              <w:snapToGrid w:val="0"/>
              <w:spacing w:line="264" w:lineRule="auto"/>
              <w:jc w:val="center"/>
              <w:rPr>
                <w:rFonts w:ascii="Times New Roman" w:eastAsia="仿宋" w:hAnsi="Times New Roman" w:cs="Times New Roman"/>
                <w:sz w:val="18"/>
                <w:szCs w:val="18"/>
              </w:rPr>
            </w:pPr>
            <w:r w:rsidRPr="00237167">
              <w:rPr>
                <w:rFonts w:ascii="Times New Roman" w:eastAsia="仿宋" w:hAnsi="Times New Roman" w:cs="Times New Roman"/>
                <w:sz w:val="18"/>
                <w:szCs w:val="18"/>
              </w:rPr>
              <w:t>MACD</w:t>
            </w:r>
            <w:r>
              <w:rPr>
                <w:rFonts w:ascii="Times New Roman" w:eastAsia="仿宋" w:hAnsi="Times New Roman" w:cs="Times New Roman" w:hint="eastAsia"/>
                <w:sz w:val="18"/>
                <w:szCs w:val="18"/>
              </w:rPr>
              <w:t xml:space="preserve"> and</w:t>
            </w:r>
            <w:r>
              <w:rPr>
                <w:rFonts w:ascii="Times New Roman" w:eastAsia="仿宋" w:hAnsi="Times New Roman" w:cs="Times New Roman"/>
                <w:sz w:val="18"/>
                <w:szCs w:val="18"/>
              </w:rPr>
              <w:t xml:space="preserve"> </w:t>
            </w:r>
            <w:r w:rsidR="00723C43">
              <w:rPr>
                <w:rFonts w:ascii="Times New Roman" w:eastAsia="仿宋" w:hAnsi="Times New Roman" w:cs="Times New Roman" w:hint="eastAsia"/>
                <w:sz w:val="18"/>
                <w:szCs w:val="18"/>
              </w:rPr>
              <w:t>K</w:t>
            </w:r>
            <w:r w:rsidR="00723C43">
              <w:rPr>
                <w:rFonts w:ascii="Times New Roman" w:eastAsia="仿宋" w:hAnsi="Times New Roman" w:cs="Times New Roman"/>
                <w:sz w:val="18"/>
                <w:szCs w:val="18"/>
              </w:rPr>
              <w:t>DJ</w:t>
            </w:r>
          </w:p>
        </w:tc>
        <w:tc>
          <w:tcPr>
            <w:tcW w:w="2891" w:type="dxa"/>
            <w:vAlign w:val="center"/>
          </w:tcPr>
          <w:p w14:paraId="7DB88794" w14:textId="702DE157" w:rsidR="00723C43" w:rsidRPr="00EA1986" w:rsidRDefault="00186AA0" w:rsidP="00DF35A5">
            <w:pPr>
              <w:snapToGrid w:val="0"/>
              <w:spacing w:line="264" w:lineRule="auto"/>
              <w:jc w:val="center"/>
              <w:rPr>
                <w:rFonts w:ascii="Times New Roman" w:eastAsia="仿宋" w:hAnsi="Times New Roman" w:cs="Times New Roman"/>
                <w:sz w:val="18"/>
                <w:szCs w:val="18"/>
              </w:rPr>
            </w:pPr>
            <w:r w:rsidRPr="00186AA0">
              <w:rPr>
                <w:rFonts w:ascii="Times New Roman" w:eastAsia="仿宋" w:hAnsi="Times New Roman" w:cs="Times New Roman"/>
                <w:sz w:val="18"/>
                <w:szCs w:val="18"/>
              </w:rPr>
              <w:t>Understand and use MACD and KDJ for analysis.</w:t>
            </w:r>
          </w:p>
        </w:tc>
        <w:tc>
          <w:tcPr>
            <w:tcW w:w="1417" w:type="dxa"/>
          </w:tcPr>
          <w:p w14:paraId="2B363945"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015327">
              <w:rPr>
                <w:rFonts w:ascii="Times New Roman" w:eastAsia="仿宋" w:hAnsi="Times New Roman" w:cs="Times New Roman" w:hint="eastAsia"/>
                <w:sz w:val="18"/>
                <w:szCs w:val="18"/>
              </w:rPr>
              <w:t>T</w:t>
            </w:r>
            <w:r w:rsidRPr="00015327">
              <w:rPr>
                <w:rFonts w:ascii="Times New Roman" w:eastAsia="仿宋" w:hAnsi="Times New Roman" w:cs="Times New Roman"/>
                <w:sz w:val="18"/>
                <w:szCs w:val="18"/>
              </w:rPr>
              <w:t>ong Hua Shun</w:t>
            </w:r>
          </w:p>
        </w:tc>
        <w:tc>
          <w:tcPr>
            <w:tcW w:w="624" w:type="dxa"/>
          </w:tcPr>
          <w:p w14:paraId="5A3FD352"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FC4EF6">
              <w:rPr>
                <w:rFonts w:ascii="Times New Roman" w:eastAsia="仿宋" w:hAnsi="Times New Roman" w:cs="Times New Roman" w:hint="eastAsia"/>
                <w:sz w:val="18"/>
                <w:szCs w:val="18"/>
              </w:rPr>
              <w:t>6</w:t>
            </w:r>
            <w:r w:rsidRPr="00FC4EF6">
              <w:rPr>
                <w:rFonts w:ascii="Times New Roman" w:eastAsia="仿宋" w:hAnsi="Times New Roman" w:cs="Times New Roman"/>
                <w:sz w:val="18"/>
                <w:szCs w:val="18"/>
              </w:rPr>
              <w:t>0</w:t>
            </w:r>
          </w:p>
        </w:tc>
        <w:tc>
          <w:tcPr>
            <w:tcW w:w="624" w:type="dxa"/>
          </w:tcPr>
          <w:p w14:paraId="5D9AE70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7B3CB7">
              <w:rPr>
                <w:rFonts w:ascii="Times New Roman" w:eastAsia="仿宋" w:hAnsi="Times New Roman" w:cs="Times New Roman"/>
                <w:sz w:val="18"/>
                <w:szCs w:val="18"/>
              </w:rPr>
              <w:t>/</w:t>
            </w:r>
          </w:p>
        </w:tc>
        <w:tc>
          <w:tcPr>
            <w:tcW w:w="624" w:type="dxa"/>
          </w:tcPr>
          <w:p w14:paraId="1A9DC326" w14:textId="77777777" w:rsidR="00723C43" w:rsidRPr="00EA1986" w:rsidRDefault="00723C43" w:rsidP="00DF35A5">
            <w:pPr>
              <w:snapToGrid w:val="0"/>
              <w:spacing w:line="264" w:lineRule="auto"/>
              <w:jc w:val="center"/>
              <w:rPr>
                <w:rFonts w:ascii="Times New Roman" w:eastAsia="仿宋" w:hAnsi="Times New Roman" w:cs="Times New Roman"/>
                <w:sz w:val="18"/>
                <w:szCs w:val="18"/>
              </w:rPr>
            </w:pPr>
            <w:r w:rsidRPr="0099549C">
              <w:rPr>
                <w:rFonts w:ascii="Times New Roman" w:eastAsia="仿宋" w:hAnsi="Times New Roman" w:cs="Times New Roman" w:hint="eastAsia"/>
                <w:sz w:val="18"/>
                <w:szCs w:val="18"/>
              </w:rPr>
              <w:t>2</w:t>
            </w:r>
          </w:p>
        </w:tc>
      </w:tr>
    </w:tbl>
    <w:p w14:paraId="169F2F6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0CBE0FBF" w14:textId="27A01990" w:rsidR="00237167" w:rsidRPr="00237167" w:rsidRDefault="00237167" w:rsidP="00237167">
      <w:pPr>
        <w:ind w:firstLineChars="100" w:firstLine="180"/>
        <w:rPr>
          <w:rFonts w:ascii="Times New Roman" w:eastAsia="仿宋" w:hAnsi="Times New Roman" w:cs="Times New Roman"/>
          <w:sz w:val="18"/>
          <w:szCs w:val="18"/>
          <w:lang w:val="x-none"/>
        </w:rPr>
      </w:pPr>
      <w:r w:rsidRPr="00237167">
        <w:rPr>
          <w:rFonts w:ascii="Times New Roman" w:eastAsia="仿宋" w:hAnsi="Times New Roman" w:cs="Times New Roman"/>
          <w:sz w:val="18"/>
          <w:szCs w:val="18"/>
          <w:lang w:val="x-none"/>
        </w:rPr>
        <w:t>Combine classroom instructi</w:t>
      </w:r>
      <w:r w:rsidRPr="00237167">
        <w:rPr>
          <w:rFonts w:ascii="Times New Roman" w:eastAsia="仿宋" w:hAnsi="Times New Roman" w:cs="Times New Roman"/>
          <w:sz w:val="18"/>
          <w:szCs w:val="18"/>
        </w:rPr>
        <w:t xml:space="preserve">on with computer operation. First, let students understand the basic principles and methods of securities investment through classroom teaching, form a more systematic securities investment analysis system, and then understand and use securities investment theories </w:t>
      </w:r>
      <w:r w:rsidRPr="00237167">
        <w:rPr>
          <w:rFonts w:ascii="Times New Roman" w:eastAsia="仿宋" w:hAnsi="Times New Roman" w:cs="Times New Roman"/>
          <w:sz w:val="18"/>
          <w:szCs w:val="18"/>
          <w:lang w:val="x-none"/>
        </w:rPr>
        <w:t>and indicators through computer operation.</w:t>
      </w:r>
    </w:p>
    <w:p w14:paraId="108EED1D" w14:textId="63389521"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5D3222DD" w14:textId="0695ACBC"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bookmarkStart w:id="1" w:name="_Hlk119251220"/>
      <w:r w:rsidRPr="00B777F5">
        <w:rPr>
          <w:rFonts w:ascii="仿宋" w:eastAsia="仿宋" w:hAnsi="仿宋" w:cstheme="minorBidi"/>
          <w:kern w:val="2"/>
          <w:sz w:val="21"/>
          <w:szCs w:val="21"/>
        </w:rPr>
        <w:t>Schedule</w:t>
      </w:r>
      <w:r w:rsidR="00723C43" w:rsidRPr="00440484">
        <w:rPr>
          <w:rFonts w:ascii="仿宋" w:eastAsia="仿宋" w:hAnsi="仿宋" w:cstheme="minorBidi" w:hint="eastAsia"/>
          <w:kern w:val="2"/>
          <w:sz w:val="21"/>
          <w:szCs w:val="21"/>
        </w:rPr>
        <w:t>：</w:t>
      </w:r>
      <w:r>
        <w:rPr>
          <w:rFonts w:ascii="仿宋" w:eastAsia="仿宋" w:hAnsi="仿宋" w:cstheme="minorBidi" w:hint="eastAsia"/>
          <w:kern w:val="2"/>
          <w:sz w:val="21"/>
          <w:szCs w:val="21"/>
        </w:rPr>
        <w:t>Yes</w:t>
      </w:r>
    </w:p>
    <w:p w14:paraId="6770623B" w14:textId="6DE5AE48"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Pr>
          <w:rFonts w:ascii="仿宋" w:eastAsia="仿宋" w:hAnsi="仿宋" w:cstheme="minorBidi"/>
          <w:kern w:val="2"/>
          <w:sz w:val="21"/>
          <w:szCs w:val="21"/>
        </w:rPr>
        <w:t>F</w:t>
      </w:r>
      <w:r>
        <w:rPr>
          <w:rFonts w:ascii="仿宋" w:eastAsia="仿宋" w:hAnsi="仿宋" w:cstheme="minorBidi" w:hint="eastAsia"/>
          <w:kern w:val="2"/>
          <w:sz w:val="21"/>
          <w:szCs w:val="21"/>
        </w:rPr>
        <w:t>orm</w:t>
      </w:r>
      <w:r w:rsidR="00723C43" w:rsidRPr="00440484">
        <w:rPr>
          <w:rFonts w:ascii="仿宋" w:eastAsia="仿宋" w:hAnsi="仿宋" w:cstheme="minorBidi" w:hint="eastAsia"/>
          <w:kern w:val="2"/>
          <w:sz w:val="21"/>
          <w:szCs w:val="21"/>
        </w:rPr>
        <w:t>：</w:t>
      </w:r>
      <w:r w:rsidRPr="00B777F5">
        <w:rPr>
          <w:rFonts w:ascii="仿宋" w:eastAsia="仿宋" w:hAnsi="仿宋" w:cstheme="minorBidi"/>
          <w:kern w:val="2"/>
          <w:sz w:val="21"/>
          <w:szCs w:val="21"/>
        </w:rPr>
        <w:t>Written</w:t>
      </w:r>
      <w:r w:rsidR="00723C43" w:rsidRPr="00440484">
        <w:rPr>
          <w:rFonts w:ascii="仿宋" w:eastAsia="仿宋" w:hAnsi="仿宋" w:cstheme="minorBidi" w:hint="eastAsia"/>
          <w:kern w:val="2"/>
          <w:sz w:val="21"/>
          <w:szCs w:val="21"/>
        </w:rPr>
        <w:t>（</w:t>
      </w:r>
      <w:r w:rsidRPr="00B777F5">
        <w:rPr>
          <w:rFonts w:ascii="仿宋" w:eastAsia="仿宋" w:hAnsi="仿宋" w:cstheme="minorBidi"/>
          <w:kern w:val="2"/>
          <w:sz w:val="21"/>
          <w:szCs w:val="21"/>
        </w:rPr>
        <w:t>Uncoiling</w:t>
      </w:r>
      <w:r w:rsidR="00723C43" w:rsidRPr="00440484">
        <w:rPr>
          <w:rFonts w:ascii="仿宋" w:eastAsia="仿宋" w:hAnsi="仿宋" w:cstheme="minorBidi" w:hint="eastAsia"/>
          <w:kern w:val="2"/>
          <w:sz w:val="21"/>
          <w:szCs w:val="21"/>
        </w:rPr>
        <w:t>）</w:t>
      </w:r>
    </w:p>
    <w:p w14:paraId="5D756B7E" w14:textId="44139F89"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B777F5">
        <w:rPr>
          <w:rFonts w:ascii="仿宋" w:eastAsia="仿宋" w:hAnsi="仿宋" w:cstheme="minorBidi"/>
          <w:kern w:val="2"/>
          <w:sz w:val="21"/>
          <w:szCs w:val="21"/>
        </w:rPr>
        <w:t>Assessment method</w:t>
      </w:r>
      <w:r w:rsidR="00723C43" w:rsidRPr="00440484">
        <w:rPr>
          <w:rFonts w:ascii="仿宋" w:eastAsia="仿宋" w:hAnsi="仿宋" w:cstheme="minorBidi" w:hint="eastAsia"/>
          <w:kern w:val="2"/>
          <w:sz w:val="21"/>
          <w:szCs w:val="21"/>
        </w:rPr>
        <w:t>：</w:t>
      </w:r>
      <w:r w:rsidRPr="00B777F5">
        <w:rPr>
          <w:rFonts w:ascii="仿宋" w:eastAsia="仿宋" w:hAnsi="仿宋" w:cstheme="minorBidi"/>
          <w:kern w:val="2"/>
          <w:sz w:val="21"/>
          <w:szCs w:val="21"/>
        </w:rPr>
        <w:t>centesimal system</w:t>
      </w:r>
    </w:p>
    <w:p w14:paraId="7CA9967D" w14:textId="77666890"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B777F5">
        <w:rPr>
          <w:rFonts w:ascii="仿宋" w:eastAsia="仿宋" w:hAnsi="仿宋" w:cstheme="minorBidi"/>
          <w:kern w:val="2"/>
          <w:sz w:val="21"/>
          <w:szCs w:val="21"/>
        </w:rPr>
        <w:t>Process score</w:t>
      </w:r>
      <w:r w:rsidR="00723C43" w:rsidRPr="00440484">
        <w:rPr>
          <w:rFonts w:ascii="仿宋" w:eastAsia="仿宋" w:hAnsi="仿宋" w:cstheme="minorBidi" w:hint="eastAsia"/>
          <w:kern w:val="2"/>
          <w:sz w:val="21"/>
          <w:szCs w:val="21"/>
        </w:rPr>
        <w:t>/%：</w:t>
      </w:r>
      <w:r w:rsidR="00723C43">
        <w:rPr>
          <w:rFonts w:ascii="仿宋" w:eastAsia="仿宋" w:hAnsi="仿宋" w:cstheme="minorBidi"/>
          <w:kern w:val="2"/>
          <w:sz w:val="21"/>
          <w:szCs w:val="21"/>
        </w:rPr>
        <w:t>5</w:t>
      </w:r>
      <w:r w:rsidR="00723C43" w:rsidRPr="00440484">
        <w:rPr>
          <w:rFonts w:ascii="仿宋" w:eastAsia="仿宋" w:hAnsi="仿宋" w:cstheme="minorBidi" w:hint="eastAsia"/>
          <w:kern w:val="2"/>
          <w:sz w:val="21"/>
          <w:szCs w:val="21"/>
        </w:rPr>
        <w:t>0</w:t>
      </w:r>
    </w:p>
    <w:p w14:paraId="10FF31D3" w14:textId="6D08D829"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B777F5">
        <w:rPr>
          <w:rFonts w:ascii="仿宋" w:eastAsia="仿宋" w:hAnsi="仿宋" w:cstheme="minorBidi"/>
          <w:kern w:val="2"/>
          <w:sz w:val="21"/>
          <w:szCs w:val="21"/>
        </w:rPr>
        <w:t>Experimental score</w:t>
      </w:r>
      <w:r w:rsidR="00723C43" w:rsidRPr="00440484">
        <w:rPr>
          <w:rFonts w:ascii="仿宋" w:eastAsia="仿宋" w:hAnsi="仿宋" w:cstheme="minorBidi" w:hint="eastAsia"/>
          <w:kern w:val="2"/>
          <w:sz w:val="21"/>
          <w:szCs w:val="21"/>
        </w:rPr>
        <w:t>/%：0</w:t>
      </w:r>
    </w:p>
    <w:p w14:paraId="29271B3C" w14:textId="014B769C" w:rsidR="00723C43" w:rsidRPr="00440484" w:rsidRDefault="00B777F5" w:rsidP="00723C43">
      <w:pPr>
        <w:pStyle w:val="ab"/>
        <w:shd w:val="clear" w:color="auto" w:fill="FFFFFF"/>
        <w:spacing w:before="0" w:beforeAutospacing="0" w:after="0" w:afterAutospacing="0" w:line="360" w:lineRule="atLeast"/>
        <w:ind w:firstLineChars="200" w:firstLine="420"/>
        <w:jc w:val="both"/>
        <w:rPr>
          <w:rFonts w:ascii="仿宋" w:eastAsia="仿宋" w:hAnsi="仿宋" w:cstheme="minorBidi" w:hint="eastAsia"/>
          <w:kern w:val="2"/>
          <w:sz w:val="21"/>
          <w:szCs w:val="21"/>
        </w:rPr>
      </w:pPr>
      <w:r w:rsidRPr="00B777F5">
        <w:rPr>
          <w:rFonts w:ascii="仿宋" w:eastAsia="仿宋" w:hAnsi="仿宋" w:cstheme="minorBidi"/>
          <w:kern w:val="2"/>
          <w:sz w:val="21"/>
          <w:szCs w:val="21"/>
        </w:rPr>
        <w:t>Test scores</w:t>
      </w:r>
      <w:r w:rsidR="00723C43" w:rsidRPr="00440484">
        <w:rPr>
          <w:rFonts w:ascii="仿宋" w:eastAsia="仿宋" w:hAnsi="仿宋" w:cstheme="minorBidi" w:hint="eastAsia"/>
          <w:kern w:val="2"/>
          <w:sz w:val="21"/>
          <w:szCs w:val="21"/>
        </w:rPr>
        <w:t>/%：50</w:t>
      </w:r>
    </w:p>
    <w:bookmarkEnd w:id="1"/>
    <w:p w14:paraId="5065B3B1" w14:textId="57CBF5A3"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68AB717A"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142D4FE8" w14:textId="2636A6F5" w:rsidR="005D0EB7" w:rsidRPr="00237167" w:rsidRDefault="00237167" w:rsidP="001C7304">
      <w:pPr>
        <w:ind w:firstLineChars="200" w:firstLine="360"/>
        <w:rPr>
          <w:rFonts w:ascii="Times New Roman" w:eastAsia="仿宋" w:hAnsi="Times New Roman" w:cs="Times New Roman"/>
          <w:sz w:val="18"/>
          <w:szCs w:val="18"/>
        </w:rPr>
      </w:pPr>
      <w:r w:rsidRPr="00237167">
        <w:rPr>
          <w:rFonts w:ascii="Times New Roman" w:eastAsia="仿宋" w:hAnsi="Times New Roman" w:cs="Times New Roman"/>
          <w:sz w:val="18"/>
          <w:szCs w:val="18"/>
        </w:rPr>
        <w:t xml:space="preserve">Securities investment, Fifth Edition, Wu </w:t>
      </w:r>
      <w:proofErr w:type="spellStart"/>
      <w:r w:rsidRPr="00237167">
        <w:rPr>
          <w:rFonts w:ascii="Times New Roman" w:eastAsia="仿宋" w:hAnsi="Times New Roman" w:cs="Times New Roman"/>
          <w:sz w:val="18"/>
          <w:szCs w:val="18"/>
        </w:rPr>
        <w:t>Xiaoqiu</w:t>
      </w:r>
      <w:proofErr w:type="spellEnd"/>
      <w:r w:rsidRPr="00237167">
        <w:rPr>
          <w:rFonts w:ascii="Times New Roman" w:eastAsia="仿宋" w:hAnsi="Times New Roman" w:cs="Times New Roman"/>
          <w:sz w:val="18"/>
          <w:szCs w:val="18"/>
        </w:rPr>
        <w:t>, China Renmin University Press, 2020, ISBN: 9787300278155.</w:t>
      </w:r>
    </w:p>
    <w:p w14:paraId="295F310D"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2DB74D8E" w14:textId="77777777" w:rsidR="00237167" w:rsidRPr="00237167" w:rsidRDefault="00237167" w:rsidP="00237167">
      <w:pPr>
        <w:ind w:firstLineChars="100" w:firstLine="180"/>
        <w:rPr>
          <w:rFonts w:ascii="Times New Roman" w:eastAsia="仿宋" w:hAnsi="Times New Roman" w:cs="Times New Roman"/>
          <w:sz w:val="18"/>
          <w:szCs w:val="18"/>
          <w:lang w:val="x-none"/>
        </w:rPr>
      </w:pPr>
      <w:r w:rsidRPr="00237167">
        <w:rPr>
          <w:rFonts w:ascii="Times New Roman" w:eastAsia="仿宋" w:hAnsi="Times New Roman" w:cs="Times New Roman"/>
          <w:sz w:val="18"/>
          <w:szCs w:val="18"/>
          <w:lang w:val="x-none"/>
        </w:rPr>
        <w:t xml:space="preserve">Securities investment, Yu Xiaoping, Geng </w:t>
      </w:r>
      <w:proofErr w:type="spellStart"/>
      <w:r w:rsidRPr="00237167">
        <w:rPr>
          <w:rFonts w:ascii="Times New Roman" w:eastAsia="仿宋" w:hAnsi="Times New Roman" w:cs="Times New Roman"/>
          <w:sz w:val="18"/>
          <w:szCs w:val="18"/>
          <w:lang w:val="x-none"/>
        </w:rPr>
        <w:t>XuanZhen</w:t>
      </w:r>
      <w:proofErr w:type="spellEnd"/>
      <w:r w:rsidRPr="00237167">
        <w:rPr>
          <w:rFonts w:ascii="Times New Roman" w:eastAsia="仿宋" w:hAnsi="Times New Roman" w:cs="Times New Roman"/>
          <w:sz w:val="18"/>
          <w:szCs w:val="18"/>
          <w:lang w:val="x-none"/>
        </w:rPr>
        <w:t xml:space="preserve"> and cha </w:t>
      </w:r>
      <w:proofErr w:type="spellStart"/>
      <w:r w:rsidRPr="00237167">
        <w:rPr>
          <w:rFonts w:ascii="Times New Roman" w:eastAsia="仿宋" w:hAnsi="Times New Roman" w:cs="Times New Roman"/>
          <w:sz w:val="18"/>
          <w:szCs w:val="18"/>
          <w:lang w:val="x-none"/>
        </w:rPr>
        <w:t>daozhong</w:t>
      </w:r>
      <w:proofErr w:type="spellEnd"/>
      <w:r w:rsidRPr="00237167">
        <w:rPr>
          <w:rFonts w:ascii="Times New Roman" w:eastAsia="仿宋" w:hAnsi="Times New Roman" w:cs="Times New Roman"/>
          <w:sz w:val="18"/>
          <w:szCs w:val="18"/>
          <w:lang w:val="x-none"/>
        </w:rPr>
        <w:t>, Tsinghua University Press, 2018, ISBN: 9787302504894.</w:t>
      </w:r>
    </w:p>
    <w:p w14:paraId="6C2709F0" w14:textId="77777777" w:rsidR="00237167" w:rsidRPr="00237167" w:rsidRDefault="00237167" w:rsidP="00237167">
      <w:pPr>
        <w:ind w:firstLineChars="100" w:firstLine="180"/>
        <w:rPr>
          <w:rFonts w:ascii="Times New Roman" w:eastAsia="仿宋" w:hAnsi="Times New Roman" w:cs="Times New Roman"/>
          <w:sz w:val="18"/>
          <w:szCs w:val="18"/>
          <w:lang w:val="x-none"/>
        </w:rPr>
      </w:pPr>
      <w:r w:rsidRPr="00237167">
        <w:rPr>
          <w:rFonts w:ascii="Times New Roman" w:eastAsia="仿宋" w:hAnsi="Times New Roman" w:cs="Times New Roman"/>
          <w:sz w:val="18"/>
          <w:szCs w:val="18"/>
          <w:lang w:val="x-none"/>
        </w:rPr>
        <w:t xml:space="preserve">Securities investment, digital textbook edition, Zhao Xijun and Li </w:t>
      </w:r>
      <w:proofErr w:type="spellStart"/>
      <w:r w:rsidRPr="00237167">
        <w:rPr>
          <w:rFonts w:ascii="Times New Roman" w:eastAsia="仿宋" w:hAnsi="Times New Roman" w:cs="Times New Roman"/>
          <w:sz w:val="18"/>
          <w:szCs w:val="18"/>
          <w:lang w:val="x-none"/>
        </w:rPr>
        <w:t>Xiangke</w:t>
      </w:r>
      <w:proofErr w:type="spellEnd"/>
      <w:r w:rsidRPr="00237167">
        <w:rPr>
          <w:rFonts w:ascii="Times New Roman" w:eastAsia="仿宋" w:hAnsi="Times New Roman" w:cs="Times New Roman"/>
          <w:sz w:val="18"/>
          <w:szCs w:val="18"/>
          <w:lang w:val="x-none"/>
        </w:rPr>
        <w:t>, China Renmin University Press, 2018, ISBN: 9787300258355.</w:t>
      </w:r>
    </w:p>
    <w:p w14:paraId="43E99B49" w14:textId="32DAC5A9" w:rsidR="00AC5BFF" w:rsidRPr="00237167" w:rsidRDefault="00237167" w:rsidP="00237167">
      <w:pPr>
        <w:ind w:firstLineChars="100" w:firstLine="180"/>
        <w:rPr>
          <w:rFonts w:ascii="Times New Roman" w:eastAsia="仿宋" w:hAnsi="Times New Roman" w:cs="Times New Roman"/>
          <w:sz w:val="18"/>
          <w:szCs w:val="18"/>
          <w:lang w:val="x-none"/>
        </w:rPr>
      </w:pPr>
      <w:r w:rsidRPr="00237167">
        <w:rPr>
          <w:rFonts w:ascii="Times New Roman" w:eastAsia="仿宋" w:hAnsi="Times New Roman" w:cs="Times New Roman"/>
          <w:sz w:val="18"/>
          <w:szCs w:val="18"/>
          <w:lang w:val="x-none"/>
        </w:rPr>
        <w:t xml:space="preserve">Securities investment, Sixth Edition, Huo </w:t>
      </w:r>
      <w:proofErr w:type="spellStart"/>
      <w:r w:rsidRPr="00237167">
        <w:rPr>
          <w:rFonts w:ascii="Times New Roman" w:eastAsia="仿宋" w:hAnsi="Times New Roman" w:cs="Times New Roman"/>
          <w:sz w:val="18"/>
          <w:szCs w:val="18"/>
          <w:lang w:val="x-none"/>
        </w:rPr>
        <w:t>Wenwen</w:t>
      </w:r>
      <w:proofErr w:type="spellEnd"/>
      <w:r w:rsidRPr="00237167">
        <w:rPr>
          <w:rFonts w:ascii="Times New Roman" w:eastAsia="仿宋" w:hAnsi="Times New Roman" w:cs="Times New Roman"/>
          <w:sz w:val="18"/>
          <w:szCs w:val="18"/>
          <w:lang w:val="x-none"/>
        </w:rPr>
        <w:t>, higher education press, 2021, ISBN: 9787040565812.</w:t>
      </w:r>
    </w:p>
    <w:sectPr w:rsidR="00AC5BFF" w:rsidRPr="0023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063A7" w14:textId="77777777" w:rsidR="00E97429" w:rsidRDefault="00E97429" w:rsidP="00AC5BFF">
      <w:r>
        <w:separator/>
      </w:r>
    </w:p>
  </w:endnote>
  <w:endnote w:type="continuationSeparator" w:id="0">
    <w:p w14:paraId="175E017E" w14:textId="77777777" w:rsidR="00E97429" w:rsidRDefault="00E97429"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0C85F" w14:textId="77777777" w:rsidR="00E97429" w:rsidRDefault="00E97429" w:rsidP="00AC5BFF">
      <w:r>
        <w:separator/>
      </w:r>
    </w:p>
  </w:footnote>
  <w:footnote w:type="continuationSeparator" w:id="0">
    <w:p w14:paraId="037D916A" w14:textId="77777777" w:rsidR="00E97429" w:rsidRDefault="00E97429"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73F4C"/>
    <w:rsid w:val="000748DE"/>
    <w:rsid w:val="00097821"/>
    <w:rsid w:val="000A206D"/>
    <w:rsid w:val="000A6985"/>
    <w:rsid w:val="000B23F2"/>
    <w:rsid w:val="000B5301"/>
    <w:rsid w:val="000B586C"/>
    <w:rsid w:val="000C10D2"/>
    <w:rsid w:val="000D4C8D"/>
    <w:rsid w:val="000F0887"/>
    <w:rsid w:val="000F1964"/>
    <w:rsid w:val="000F3B78"/>
    <w:rsid w:val="00120828"/>
    <w:rsid w:val="0012261C"/>
    <w:rsid w:val="00124452"/>
    <w:rsid w:val="00132380"/>
    <w:rsid w:val="00135B87"/>
    <w:rsid w:val="00146649"/>
    <w:rsid w:val="0015036A"/>
    <w:rsid w:val="00152FF0"/>
    <w:rsid w:val="00157375"/>
    <w:rsid w:val="00164A0A"/>
    <w:rsid w:val="00167533"/>
    <w:rsid w:val="001753DB"/>
    <w:rsid w:val="00181125"/>
    <w:rsid w:val="00186AA0"/>
    <w:rsid w:val="00191AC2"/>
    <w:rsid w:val="001A3357"/>
    <w:rsid w:val="001A7AF0"/>
    <w:rsid w:val="001C00CD"/>
    <w:rsid w:val="001C7304"/>
    <w:rsid w:val="001E1D14"/>
    <w:rsid w:val="001E7080"/>
    <w:rsid w:val="00213E0A"/>
    <w:rsid w:val="00224CDE"/>
    <w:rsid w:val="00230923"/>
    <w:rsid w:val="00232D6E"/>
    <w:rsid w:val="002342D8"/>
    <w:rsid w:val="00237167"/>
    <w:rsid w:val="002376A3"/>
    <w:rsid w:val="0024262F"/>
    <w:rsid w:val="00247F33"/>
    <w:rsid w:val="002626E5"/>
    <w:rsid w:val="002710F1"/>
    <w:rsid w:val="00271C6B"/>
    <w:rsid w:val="0028273B"/>
    <w:rsid w:val="002A408B"/>
    <w:rsid w:val="002A40E4"/>
    <w:rsid w:val="002C3886"/>
    <w:rsid w:val="002D6150"/>
    <w:rsid w:val="002D6EAC"/>
    <w:rsid w:val="002F257A"/>
    <w:rsid w:val="002F7478"/>
    <w:rsid w:val="00301FA0"/>
    <w:rsid w:val="003066C2"/>
    <w:rsid w:val="00312ED9"/>
    <w:rsid w:val="00320460"/>
    <w:rsid w:val="00323C78"/>
    <w:rsid w:val="00347821"/>
    <w:rsid w:val="00367F49"/>
    <w:rsid w:val="00380905"/>
    <w:rsid w:val="00392DF4"/>
    <w:rsid w:val="00397C67"/>
    <w:rsid w:val="003B15CF"/>
    <w:rsid w:val="003B1BFC"/>
    <w:rsid w:val="003B38A8"/>
    <w:rsid w:val="00400A2A"/>
    <w:rsid w:val="0041648A"/>
    <w:rsid w:val="004212C5"/>
    <w:rsid w:val="0043026A"/>
    <w:rsid w:val="00437689"/>
    <w:rsid w:val="00452ED5"/>
    <w:rsid w:val="004570C3"/>
    <w:rsid w:val="00464C96"/>
    <w:rsid w:val="00466449"/>
    <w:rsid w:val="004904BB"/>
    <w:rsid w:val="004A0FBE"/>
    <w:rsid w:val="004A49DC"/>
    <w:rsid w:val="004A4A83"/>
    <w:rsid w:val="004A514A"/>
    <w:rsid w:val="004C187B"/>
    <w:rsid w:val="004C3A3A"/>
    <w:rsid w:val="004C4F8B"/>
    <w:rsid w:val="004C62F2"/>
    <w:rsid w:val="004D427E"/>
    <w:rsid w:val="004E09C9"/>
    <w:rsid w:val="004E2539"/>
    <w:rsid w:val="004F4E45"/>
    <w:rsid w:val="00503321"/>
    <w:rsid w:val="0052420D"/>
    <w:rsid w:val="00535764"/>
    <w:rsid w:val="005469CC"/>
    <w:rsid w:val="00571584"/>
    <w:rsid w:val="00577F32"/>
    <w:rsid w:val="005A2D7B"/>
    <w:rsid w:val="005A7852"/>
    <w:rsid w:val="005B4130"/>
    <w:rsid w:val="005C0AEB"/>
    <w:rsid w:val="005C2583"/>
    <w:rsid w:val="005C735E"/>
    <w:rsid w:val="005D0EB7"/>
    <w:rsid w:val="005D55D3"/>
    <w:rsid w:val="0060338A"/>
    <w:rsid w:val="006130EC"/>
    <w:rsid w:val="00613316"/>
    <w:rsid w:val="00613396"/>
    <w:rsid w:val="00613741"/>
    <w:rsid w:val="006177D4"/>
    <w:rsid w:val="006230CE"/>
    <w:rsid w:val="00645683"/>
    <w:rsid w:val="00646053"/>
    <w:rsid w:val="00661093"/>
    <w:rsid w:val="00675542"/>
    <w:rsid w:val="00676E46"/>
    <w:rsid w:val="00693D40"/>
    <w:rsid w:val="00695B84"/>
    <w:rsid w:val="006A5CB0"/>
    <w:rsid w:val="006B5B7A"/>
    <w:rsid w:val="006C64A3"/>
    <w:rsid w:val="006E3C90"/>
    <w:rsid w:val="006E6047"/>
    <w:rsid w:val="006E61EC"/>
    <w:rsid w:val="006F22B1"/>
    <w:rsid w:val="007026EA"/>
    <w:rsid w:val="00704DA0"/>
    <w:rsid w:val="00714AA6"/>
    <w:rsid w:val="00715EF5"/>
    <w:rsid w:val="00723C43"/>
    <w:rsid w:val="00725486"/>
    <w:rsid w:val="007430B6"/>
    <w:rsid w:val="007512F6"/>
    <w:rsid w:val="00753477"/>
    <w:rsid w:val="00784BB5"/>
    <w:rsid w:val="007937E3"/>
    <w:rsid w:val="007A25CB"/>
    <w:rsid w:val="007A7600"/>
    <w:rsid w:val="007C58A9"/>
    <w:rsid w:val="007D1E51"/>
    <w:rsid w:val="007E28B0"/>
    <w:rsid w:val="007E37D9"/>
    <w:rsid w:val="007E7088"/>
    <w:rsid w:val="007E7D51"/>
    <w:rsid w:val="007F3F3F"/>
    <w:rsid w:val="00805392"/>
    <w:rsid w:val="00807D2F"/>
    <w:rsid w:val="00817338"/>
    <w:rsid w:val="00846B4E"/>
    <w:rsid w:val="008618DC"/>
    <w:rsid w:val="00865475"/>
    <w:rsid w:val="00865AF8"/>
    <w:rsid w:val="00880EAC"/>
    <w:rsid w:val="00884B20"/>
    <w:rsid w:val="008A41F6"/>
    <w:rsid w:val="008B5CCB"/>
    <w:rsid w:val="008B72E8"/>
    <w:rsid w:val="008C3341"/>
    <w:rsid w:val="008C7C19"/>
    <w:rsid w:val="008D6CB2"/>
    <w:rsid w:val="008F16D5"/>
    <w:rsid w:val="008F46EA"/>
    <w:rsid w:val="00914CAB"/>
    <w:rsid w:val="00946A20"/>
    <w:rsid w:val="00955CE8"/>
    <w:rsid w:val="009631F6"/>
    <w:rsid w:val="0096355C"/>
    <w:rsid w:val="0096411E"/>
    <w:rsid w:val="009669EA"/>
    <w:rsid w:val="00970FC4"/>
    <w:rsid w:val="009823A0"/>
    <w:rsid w:val="00985ED2"/>
    <w:rsid w:val="00992EA1"/>
    <w:rsid w:val="009C135F"/>
    <w:rsid w:val="009D04B8"/>
    <w:rsid w:val="00A33024"/>
    <w:rsid w:val="00A5411F"/>
    <w:rsid w:val="00A639D1"/>
    <w:rsid w:val="00A65CD2"/>
    <w:rsid w:val="00A71BC0"/>
    <w:rsid w:val="00A8245C"/>
    <w:rsid w:val="00A869CB"/>
    <w:rsid w:val="00A90398"/>
    <w:rsid w:val="00A93E4B"/>
    <w:rsid w:val="00AB7E60"/>
    <w:rsid w:val="00AC5150"/>
    <w:rsid w:val="00AC5BFF"/>
    <w:rsid w:val="00AD3D23"/>
    <w:rsid w:val="00B03799"/>
    <w:rsid w:val="00B041B7"/>
    <w:rsid w:val="00B10112"/>
    <w:rsid w:val="00B10C39"/>
    <w:rsid w:val="00B179A2"/>
    <w:rsid w:val="00B202A7"/>
    <w:rsid w:val="00B2210C"/>
    <w:rsid w:val="00B3682A"/>
    <w:rsid w:val="00B36916"/>
    <w:rsid w:val="00B43216"/>
    <w:rsid w:val="00B43508"/>
    <w:rsid w:val="00B55795"/>
    <w:rsid w:val="00B71DD6"/>
    <w:rsid w:val="00B777F5"/>
    <w:rsid w:val="00B87BF4"/>
    <w:rsid w:val="00BC5778"/>
    <w:rsid w:val="00BC67B7"/>
    <w:rsid w:val="00BD7624"/>
    <w:rsid w:val="00BE1244"/>
    <w:rsid w:val="00BE6B7D"/>
    <w:rsid w:val="00C15464"/>
    <w:rsid w:val="00C25C32"/>
    <w:rsid w:val="00C42886"/>
    <w:rsid w:val="00C450FB"/>
    <w:rsid w:val="00C65FD6"/>
    <w:rsid w:val="00CC1935"/>
    <w:rsid w:val="00CC7C6C"/>
    <w:rsid w:val="00CD3377"/>
    <w:rsid w:val="00CE1C18"/>
    <w:rsid w:val="00CF1B1D"/>
    <w:rsid w:val="00D1344C"/>
    <w:rsid w:val="00D15CEC"/>
    <w:rsid w:val="00D2634B"/>
    <w:rsid w:val="00D32906"/>
    <w:rsid w:val="00D53BCF"/>
    <w:rsid w:val="00D70505"/>
    <w:rsid w:val="00D769CC"/>
    <w:rsid w:val="00D816BB"/>
    <w:rsid w:val="00D81961"/>
    <w:rsid w:val="00D83442"/>
    <w:rsid w:val="00D8667E"/>
    <w:rsid w:val="00DA6167"/>
    <w:rsid w:val="00DA66E1"/>
    <w:rsid w:val="00DB56AD"/>
    <w:rsid w:val="00DD33A2"/>
    <w:rsid w:val="00DF0653"/>
    <w:rsid w:val="00E10ABD"/>
    <w:rsid w:val="00E14100"/>
    <w:rsid w:val="00E23736"/>
    <w:rsid w:val="00E35813"/>
    <w:rsid w:val="00E44319"/>
    <w:rsid w:val="00E53C11"/>
    <w:rsid w:val="00E6041B"/>
    <w:rsid w:val="00E816B4"/>
    <w:rsid w:val="00E97429"/>
    <w:rsid w:val="00E97447"/>
    <w:rsid w:val="00EA1986"/>
    <w:rsid w:val="00EA27A4"/>
    <w:rsid w:val="00EA66BF"/>
    <w:rsid w:val="00EB7E26"/>
    <w:rsid w:val="00ED4842"/>
    <w:rsid w:val="00EE2B0C"/>
    <w:rsid w:val="00EF05E1"/>
    <w:rsid w:val="00F1749D"/>
    <w:rsid w:val="00F22900"/>
    <w:rsid w:val="00F52F38"/>
    <w:rsid w:val="00F61962"/>
    <w:rsid w:val="00F74DEC"/>
    <w:rsid w:val="00FA70BB"/>
    <w:rsid w:val="00FE6015"/>
    <w:rsid w:val="00FF0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2C377"/>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1466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084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11</Pages>
  <Words>2413</Words>
  <Characters>13755</Characters>
  <Application>Microsoft Office Word</Application>
  <DocSecurity>0</DocSecurity>
  <Lines>114</Lines>
  <Paragraphs>32</Paragraphs>
  <ScaleCrop>false</ScaleCrop>
  <Company>Microsoft</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昱彤 陈</cp:lastModifiedBy>
  <cp:revision>16</cp:revision>
  <dcterms:created xsi:type="dcterms:W3CDTF">2023-09-01T06:45:00Z</dcterms:created>
  <dcterms:modified xsi:type="dcterms:W3CDTF">2024-08-30T10:09:00Z</dcterms:modified>
</cp:coreProperties>
</file>