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DEFE0D" w14:textId="77777777" w:rsidR="00D1780D" w:rsidRDefault="00000000">
      <w:pPr>
        <w:spacing w:beforeLines="50" w:before="156" w:afterLines="50" w:after="156" w:line="360" w:lineRule="auto"/>
        <w:jc w:val="left"/>
      </w:pPr>
      <w:r>
        <w:rPr>
          <w:noProof/>
        </w:rPr>
        <w:drawing>
          <wp:inline distT="0" distB="0" distL="0" distR="0" wp14:anchorId="38CBDF54" wp14:editId="00435E9B">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20C5218D" w14:textId="77777777" w:rsidR="00D1780D" w:rsidRDefault="00D1780D">
      <w:pPr>
        <w:spacing w:line="480" w:lineRule="auto"/>
        <w:rPr>
          <w:rFonts w:ascii="宋体" w:hAnsi="宋体"/>
          <w:color w:val="000000"/>
          <w:sz w:val="44"/>
          <w:szCs w:val="20"/>
        </w:rPr>
      </w:pPr>
    </w:p>
    <w:p w14:paraId="45A4D61F" w14:textId="77777777" w:rsidR="00D1780D" w:rsidRDefault="00000000">
      <w:pPr>
        <w:tabs>
          <w:tab w:val="left" w:pos="880"/>
        </w:tabs>
        <w:spacing w:line="480" w:lineRule="auto"/>
        <w:rPr>
          <w:rFonts w:ascii="宋体" w:hAnsi="宋体"/>
          <w:color w:val="000000"/>
          <w:sz w:val="44"/>
          <w:szCs w:val="20"/>
        </w:rPr>
      </w:pPr>
      <w:r>
        <w:rPr>
          <w:rFonts w:ascii="宋体" w:hAnsi="宋体"/>
          <w:color w:val="000000"/>
          <w:sz w:val="44"/>
          <w:szCs w:val="20"/>
        </w:rPr>
        <w:tab/>
      </w:r>
    </w:p>
    <w:p w14:paraId="5FB72A11" w14:textId="77777777" w:rsidR="00D1780D" w:rsidRDefault="00D1780D">
      <w:pPr>
        <w:spacing w:line="480" w:lineRule="auto"/>
        <w:rPr>
          <w:rFonts w:ascii="宋体" w:hAnsi="宋体"/>
          <w:color w:val="000000"/>
          <w:sz w:val="44"/>
          <w:szCs w:val="20"/>
        </w:rPr>
      </w:pPr>
    </w:p>
    <w:p w14:paraId="10D5C0F8" w14:textId="77777777" w:rsidR="00D1780D" w:rsidRDefault="00000000">
      <w:pPr>
        <w:spacing w:line="480" w:lineRule="auto"/>
        <w:jc w:val="center"/>
        <w:rPr>
          <w:rFonts w:eastAsia="黑体"/>
          <w:color w:val="000000"/>
          <w:sz w:val="44"/>
        </w:rPr>
      </w:pPr>
      <w:r>
        <w:rPr>
          <w:rFonts w:eastAsia="黑体" w:hint="eastAsia"/>
          <w:color w:val="000000"/>
          <w:sz w:val="44"/>
        </w:rPr>
        <w:t>《国际经济学》教学大纲</w:t>
      </w:r>
    </w:p>
    <w:p w14:paraId="7358A80F" w14:textId="77777777" w:rsidR="00D1780D" w:rsidRDefault="00000000">
      <w:pPr>
        <w:spacing w:line="480" w:lineRule="auto"/>
        <w:jc w:val="center"/>
        <w:rPr>
          <w:rFonts w:ascii="仿宋" w:eastAsia="仿宋" w:hAnsi="仿宋"/>
          <w:color w:val="000000"/>
          <w:sz w:val="28"/>
          <w:u w:val="single"/>
        </w:rPr>
      </w:pPr>
      <w:r>
        <w:rPr>
          <w:rFonts w:ascii="仿宋" w:eastAsia="仿宋" w:hAnsi="仿宋" w:hint="eastAsia"/>
          <w:color w:val="000000"/>
          <w:sz w:val="28"/>
          <w:u w:val="single"/>
        </w:rPr>
        <w:t>（第1版）</w:t>
      </w:r>
    </w:p>
    <w:p w14:paraId="2B34299B" w14:textId="77777777" w:rsidR="00D1780D" w:rsidRDefault="00D1780D">
      <w:pPr>
        <w:spacing w:line="480" w:lineRule="auto"/>
        <w:rPr>
          <w:color w:val="000000"/>
          <w:sz w:val="32"/>
          <w:szCs w:val="20"/>
        </w:rPr>
      </w:pPr>
    </w:p>
    <w:p w14:paraId="0B2CF75A" w14:textId="77777777" w:rsidR="00D1780D" w:rsidRDefault="00D1780D">
      <w:pPr>
        <w:spacing w:line="480" w:lineRule="auto"/>
        <w:rPr>
          <w:color w:val="000000"/>
          <w:sz w:val="32"/>
          <w:szCs w:val="20"/>
        </w:rPr>
      </w:pPr>
    </w:p>
    <w:p w14:paraId="5719FB94" w14:textId="77777777" w:rsidR="00D1780D" w:rsidRDefault="00D1780D">
      <w:pPr>
        <w:spacing w:line="480" w:lineRule="auto"/>
        <w:rPr>
          <w:color w:val="000000"/>
          <w:sz w:val="32"/>
          <w:szCs w:val="20"/>
        </w:rPr>
      </w:pPr>
    </w:p>
    <w:p w14:paraId="1AD54C56" w14:textId="77777777" w:rsidR="00D1780D" w:rsidRDefault="00D1780D">
      <w:pPr>
        <w:spacing w:line="480" w:lineRule="auto"/>
        <w:rPr>
          <w:color w:val="000000"/>
          <w:sz w:val="32"/>
          <w:szCs w:val="20"/>
        </w:rPr>
      </w:pPr>
    </w:p>
    <w:p w14:paraId="03DE447B" w14:textId="77777777" w:rsidR="00D1780D" w:rsidRDefault="00D1780D">
      <w:pPr>
        <w:spacing w:line="480" w:lineRule="auto"/>
        <w:rPr>
          <w:color w:val="000000"/>
          <w:sz w:val="32"/>
          <w:szCs w:val="20"/>
        </w:rPr>
      </w:pPr>
    </w:p>
    <w:p w14:paraId="00F5CFDF" w14:textId="77777777" w:rsidR="00D1780D" w:rsidRDefault="00D1780D">
      <w:pPr>
        <w:spacing w:line="480" w:lineRule="auto"/>
        <w:rPr>
          <w:color w:val="000000"/>
          <w:sz w:val="32"/>
          <w:szCs w:val="20"/>
        </w:rPr>
      </w:pPr>
    </w:p>
    <w:p w14:paraId="71343F6D" w14:textId="77777777" w:rsidR="00D1780D" w:rsidRDefault="00D1780D">
      <w:pPr>
        <w:spacing w:line="480" w:lineRule="auto"/>
        <w:rPr>
          <w:color w:val="000000"/>
          <w:sz w:val="32"/>
          <w:szCs w:val="20"/>
        </w:rPr>
      </w:pPr>
    </w:p>
    <w:p w14:paraId="7C72393F" w14:textId="77777777" w:rsidR="00D1780D" w:rsidRDefault="00D1780D">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D1780D" w14:paraId="462E5DBE" w14:textId="77777777">
        <w:trPr>
          <w:jc w:val="center"/>
        </w:trPr>
        <w:tc>
          <w:tcPr>
            <w:tcW w:w="2376" w:type="dxa"/>
            <w:shd w:val="clear" w:color="auto" w:fill="auto"/>
            <w:vAlign w:val="bottom"/>
          </w:tcPr>
          <w:p w14:paraId="450B2CFC" w14:textId="77777777" w:rsidR="00D1780D" w:rsidRDefault="00000000">
            <w:pPr>
              <w:spacing w:line="480" w:lineRule="auto"/>
              <w:jc w:val="right"/>
              <w:rPr>
                <w:rFonts w:ascii="仿宋" w:eastAsia="仿宋" w:hAnsi="仿宋"/>
                <w:b/>
                <w:bCs/>
                <w:color w:val="000000"/>
                <w:sz w:val="28"/>
              </w:rPr>
            </w:pPr>
            <w:r>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58C98634" w14:textId="719AE48B" w:rsidR="00D1780D" w:rsidRDefault="00872990">
            <w:pPr>
              <w:spacing w:line="480" w:lineRule="auto"/>
              <w:jc w:val="center"/>
              <w:rPr>
                <w:color w:val="000000"/>
                <w:sz w:val="28"/>
              </w:rPr>
            </w:pPr>
            <w:r>
              <w:rPr>
                <w:rFonts w:hint="eastAsia"/>
                <w:color w:val="000000"/>
                <w:sz w:val="28"/>
              </w:rPr>
              <w:t>郭家睿</w:t>
            </w:r>
          </w:p>
        </w:tc>
      </w:tr>
      <w:tr w:rsidR="00D1780D" w14:paraId="3EA9FF0F" w14:textId="77777777">
        <w:trPr>
          <w:jc w:val="center"/>
        </w:trPr>
        <w:tc>
          <w:tcPr>
            <w:tcW w:w="2376" w:type="dxa"/>
            <w:shd w:val="clear" w:color="auto" w:fill="auto"/>
            <w:vAlign w:val="bottom"/>
          </w:tcPr>
          <w:p w14:paraId="7BCF2E97" w14:textId="77777777" w:rsidR="00D1780D" w:rsidRDefault="00000000">
            <w:pPr>
              <w:spacing w:line="480" w:lineRule="auto"/>
              <w:jc w:val="right"/>
              <w:rPr>
                <w:rFonts w:ascii="仿宋" w:eastAsia="仿宋" w:hAnsi="仿宋"/>
                <w:b/>
                <w:bCs/>
                <w:color w:val="000000"/>
                <w:sz w:val="28"/>
              </w:rPr>
            </w:pPr>
            <w:r>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563B5EA0" w14:textId="77777777" w:rsidR="00D1780D" w:rsidRDefault="00000000">
            <w:pPr>
              <w:spacing w:line="480" w:lineRule="auto"/>
              <w:jc w:val="center"/>
              <w:rPr>
                <w:color w:val="000000"/>
                <w:sz w:val="28"/>
              </w:rPr>
            </w:pPr>
            <w:r>
              <w:rPr>
                <w:rFonts w:hint="eastAsia"/>
                <w:color w:val="000000"/>
                <w:sz w:val="28"/>
              </w:rPr>
              <w:t>张海霞</w:t>
            </w:r>
          </w:p>
        </w:tc>
      </w:tr>
    </w:tbl>
    <w:p w14:paraId="1AAAC19C" w14:textId="77777777" w:rsidR="00D1780D" w:rsidRDefault="00D1780D">
      <w:pPr>
        <w:jc w:val="center"/>
        <w:rPr>
          <w:rFonts w:ascii="仿宋" w:eastAsia="仿宋" w:hAnsi="仿宋"/>
          <w:color w:val="000000"/>
          <w:sz w:val="28"/>
          <w:u w:val="single"/>
        </w:rPr>
      </w:pPr>
    </w:p>
    <w:p w14:paraId="23D24B60" w14:textId="77777777" w:rsidR="00D1780D" w:rsidRDefault="00D1780D">
      <w:pPr>
        <w:jc w:val="center"/>
        <w:rPr>
          <w:rFonts w:ascii="仿宋" w:eastAsia="仿宋" w:hAnsi="仿宋"/>
          <w:color w:val="000000"/>
          <w:sz w:val="28"/>
          <w:u w:val="single"/>
        </w:rPr>
      </w:pPr>
    </w:p>
    <w:p w14:paraId="55A26336" w14:textId="2170D417" w:rsidR="00D1780D" w:rsidRDefault="00000000">
      <w:pPr>
        <w:jc w:val="center"/>
        <w:rPr>
          <w:rFonts w:ascii="仿宋" w:eastAsia="仿宋" w:hAnsi="仿宋"/>
          <w:color w:val="0070C0"/>
        </w:rPr>
      </w:pPr>
      <w:r>
        <w:rPr>
          <w:rFonts w:ascii="仿宋" w:eastAsia="仿宋" w:hAnsi="仿宋"/>
          <w:color w:val="000000"/>
          <w:sz w:val="28"/>
          <w:u w:val="single"/>
        </w:rPr>
        <w:t>20</w:t>
      </w:r>
      <w:r>
        <w:rPr>
          <w:rFonts w:ascii="仿宋" w:eastAsia="仿宋" w:hAnsi="仿宋" w:hint="eastAsia"/>
          <w:color w:val="000000"/>
          <w:sz w:val="28"/>
          <w:u w:val="single"/>
        </w:rPr>
        <w:t>24年</w:t>
      </w:r>
      <w:r w:rsidR="00872990">
        <w:rPr>
          <w:rFonts w:ascii="仿宋" w:eastAsia="仿宋" w:hAnsi="仿宋" w:hint="eastAsia"/>
          <w:color w:val="000000"/>
          <w:sz w:val="28"/>
          <w:u w:val="single"/>
        </w:rPr>
        <w:t>8</w:t>
      </w:r>
      <w:r>
        <w:rPr>
          <w:rFonts w:ascii="仿宋" w:eastAsia="仿宋" w:hAnsi="仿宋" w:hint="eastAsia"/>
          <w:color w:val="000000"/>
          <w:sz w:val="28"/>
          <w:u w:val="single"/>
        </w:rPr>
        <w:t>月制定</w:t>
      </w:r>
      <w:r>
        <w:rPr>
          <w:rFonts w:ascii="仿宋_GB2312" w:eastAsia="仿宋_GB2312"/>
          <w:b/>
          <w:bCs/>
          <w:color w:val="000000"/>
          <w:sz w:val="28"/>
          <w:szCs w:val="28"/>
        </w:rPr>
        <w:br w:type="page"/>
      </w:r>
      <w:bookmarkStart w:id="0" w:name="_Toc231228604"/>
    </w:p>
    <w:p w14:paraId="51C4F771" w14:textId="77777777" w:rsidR="00D1780D" w:rsidRDefault="00000000">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592"/>
        <w:gridCol w:w="1446"/>
        <w:gridCol w:w="247"/>
        <w:gridCol w:w="2067"/>
      </w:tblGrid>
      <w:tr w:rsidR="00D1780D" w14:paraId="6FC75AAE" w14:textId="77777777">
        <w:trPr>
          <w:trHeight w:val="454"/>
          <w:jc w:val="center"/>
        </w:trPr>
        <w:tc>
          <w:tcPr>
            <w:tcW w:w="1951" w:type="dxa"/>
            <w:vAlign w:val="center"/>
          </w:tcPr>
          <w:p w14:paraId="0C558850" w14:textId="77777777" w:rsidR="00D1780D" w:rsidRDefault="00000000">
            <w:pPr>
              <w:jc w:val="center"/>
              <w:rPr>
                <w:rFonts w:ascii="仿宋" w:eastAsia="仿宋" w:hAnsi="仿宋"/>
                <w:b/>
                <w:color w:val="000000"/>
                <w:sz w:val="24"/>
              </w:rPr>
            </w:pPr>
            <w:r>
              <w:rPr>
                <w:rFonts w:ascii="仿宋" w:eastAsia="仿宋" w:hAnsi="仿宋"/>
                <w:b/>
                <w:color w:val="000000"/>
                <w:sz w:val="24"/>
              </w:rPr>
              <w:t>课程</w:t>
            </w:r>
            <w:r>
              <w:rPr>
                <w:rFonts w:ascii="仿宋" w:eastAsia="仿宋" w:hAnsi="仿宋" w:hint="eastAsia"/>
                <w:b/>
                <w:color w:val="000000"/>
                <w:sz w:val="24"/>
              </w:rPr>
              <w:t>代码</w:t>
            </w:r>
          </w:p>
        </w:tc>
        <w:tc>
          <w:tcPr>
            <w:tcW w:w="2592" w:type="dxa"/>
            <w:vAlign w:val="center"/>
          </w:tcPr>
          <w:p w14:paraId="485B2BDF" w14:textId="72729D35" w:rsidR="00D1780D" w:rsidRDefault="00872990">
            <w:pPr>
              <w:jc w:val="center"/>
              <w:rPr>
                <w:rFonts w:ascii="仿宋" w:eastAsia="仿宋" w:hAnsi="仿宋"/>
                <w:color w:val="000000"/>
                <w:sz w:val="24"/>
              </w:rPr>
            </w:pPr>
            <w:r w:rsidRPr="00F2467F">
              <w:rPr>
                <w:rFonts w:ascii="仿宋" w:eastAsia="仿宋" w:hAnsi="仿宋"/>
                <w:sz w:val="24"/>
                <w:szCs w:val="21"/>
                <w:lang w:val="en-GB"/>
              </w:rPr>
              <w:t>160719T001</w:t>
            </w:r>
          </w:p>
        </w:tc>
        <w:tc>
          <w:tcPr>
            <w:tcW w:w="1446" w:type="dxa"/>
            <w:vAlign w:val="center"/>
          </w:tcPr>
          <w:p w14:paraId="6CAED670" w14:textId="77777777" w:rsidR="00D1780D" w:rsidRDefault="00000000">
            <w:pPr>
              <w:jc w:val="center"/>
              <w:rPr>
                <w:rFonts w:ascii="仿宋" w:eastAsia="仿宋" w:hAnsi="仿宋"/>
                <w:b/>
                <w:color w:val="000000"/>
                <w:sz w:val="24"/>
              </w:rPr>
            </w:pPr>
            <w:r>
              <w:rPr>
                <w:rFonts w:ascii="仿宋" w:eastAsia="仿宋" w:hAnsi="仿宋"/>
                <w:b/>
                <w:color w:val="000000"/>
                <w:sz w:val="24"/>
              </w:rPr>
              <w:t>开课</w:t>
            </w:r>
            <w:r>
              <w:rPr>
                <w:rFonts w:ascii="仿宋" w:eastAsia="仿宋" w:hAnsi="仿宋" w:hint="eastAsia"/>
                <w:b/>
                <w:color w:val="000000"/>
                <w:sz w:val="24"/>
              </w:rPr>
              <w:t>单位</w:t>
            </w:r>
          </w:p>
        </w:tc>
        <w:tc>
          <w:tcPr>
            <w:tcW w:w="2314" w:type="dxa"/>
            <w:gridSpan w:val="2"/>
            <w:vAlign w:val="center"/>
          </w:tcPr>
          <w:p w14:paraId="0A656B05" w14:textId="77777777" w:rsidR="00D1780D" w:rsidRDefault="00000000">
            <w:pPr>
              <w:jc w:val="center"/>
              <w:rPr>
                <w:rFonts w:ascii="仿宋" w:eastAsia="仿宋" w:hAnsi="仿宋"/>
                <w:color w:val="000000"/>
                <w:sz w:val="24"/>
              </w:rPr>
            </w:pPr>
            <w:r>
              <w:rPr>
                <w:rFonts w:ascii="仿宋" w:eastAsia="仿宋" w:hAnsi="仿宋" w:hint="eastAsia"/>
                <w:color w:val="000000"/>
                <w:sz w:val="24"/>
              </w:rPr>
              <w:t>工商管理学院</w:t>
            </w:r>
          </w:p>
        </w:tc>
      </w:tr>
      <w:tr w:rsidR="00D1780D" w14:paraId="06964585" w14:textId="77777777">
        <w:trPr>
          <w:trHeight w:val="454"/>
          <w:jc w:val="center"/>
        </w:trPr>
        <w:tc>
          <w:tcPr>
            <w:tcW w:w="1951" w:type="dxa"/>
            <w:vAlign w:val="center"/>
          </w:tcPr>
          <w:p w14:paraId="4DEECA6F" w14:textId="77777777" w:rsidR="00D1780D" w:rsidRDefault="00000000">
            <w:pPr>
              <w:jc w:val="center"/>
              <w:rPr>
                <w:rFonts w:ascii="仿宋" w:eastAsia="仿宋" w:hAnsi="仿宋"/>
                <w:b/>
                <w:color w:val="000000"/>
                <w:sz w:val="24"/>
              </w:rPr>
            </w:pPr>
            <w:r>
              <w:rPr>
                <w:rFonts w:ascii="仿宋" w:eastAsia="仿宋" w:hAnsi="仿宋"/>
                <w:b/>
                <w:color w:val="000000"/>
                <w:sz w:val="24"/>
              </w:rPr>
              <w:t>课程名称（中文）</w:t>
            </w:r>
          </w:p>
        </w:tc>
        <w:tc>
          <w:tcPr>
            <w:tcW w:w="6352" w:type="dxa"/>
            <w:gridSpan w:val="4"/>
            <w:vAlign w:val="center"/>
          </w:tcPr>
          <w:p w14:paraId="5CD8DCAA" w14:textId="77777777" w:rsidR="00D1780D" w:rsidRDefault="00000000">
            <w:pPr>
              <w:jc w:val="center"/>
              <w:rPr>
                <w:rFonts w:ascii="仿宋" w:eastAsia="仿宋" w:hAnsi="仿宋"/>
                <w:color w:val="000000"/>
                <w:sz w:val="24"/>
              </w:rPr>
            </w:pPr>
            <w:r>
              <w:rPr>
                <w:rFonts w:ascii="仿宋" w:eastAsia="仿宋" w:hAnsi="仿宋" w:hint="eastAsia"/>
                <w:color w:val="000000"/>
                <w:sz w:val="24"/>
              </w:rPr>
              <w:t>国际经济学</w:t>
            </w:r>
          </w:p>
        </w:tc>
      </w:tr>
      <w:tr w:rsidR="00D1780D" w14:paraId="7473C19B" w14:textId="77777777">
        <w:trPr>
          <w:trHeight w:val="454"/>
          <w:jc w:val="center"/>
        </w:trPr>
        <w:tc>
          <w:tcPr>
            <w:tcW w:w="1951" w:type="dxa"/>
            <w:vAlign w:val="center"/>
          </w:tcPr>
          <w:p w14:paraId="4DF5B809" w14:textId="77777777" w:rsidR="00D1780D" w:rsidRDefault="00000000">
            <w:pPr>
              <w:jc w:val="center"/>
              <w:rPr>
                <w:rFonts w:ascii="仿宋" w:eastAsia="仿宋" w:hAnsi="仿宋"/>
                <w:b/>
                <w:color w:val="000000"/>
                <w:sz w:val="24"/>
              </w:rPr>
            </w:pPr>
            <w:r>
              <w:rPr>
                <w:rFonts w:ascii="仿宋" w:eastAsia="仿宋" w:hAnsi="仿宋"/>
                <w:b/>
                <w:color w:val="000000"/>
                <w:sz w:val="24"/>
              </w:rPr>
              <w:t>课程名称（英文）</w:t>
            </w:r>
          </w:p>
        </w:tc>
        <w:tc>
          <w:tcPr>
            <w:tcW w:w="6352" w:type="dxa"/>
            <w:gridSpan w:val="4"/>
            <w:vAlign w:val="center"/>
          </w:tcPr>
          <w:p w14:paraId="66A21E5D" w14:textId="77777777" w:rsidR="00D1780D" w:rsidRDefault="00000000">
            <w:pPr>
              <w:jc w:val="center"/>
              <w:rPr>
                <w:rFonts w:ascii="仿宋" w:eastAsia="仿宋" w:hAnsi="仿宋"/>
                <w:color w:val="000000"/>
                <w:sz w:val="24"/>
              </w:rPr>
            </w:pPr>
            <w:r>
              <w:rPr>
                <w:rFonts w:ascii="仿宋" w:eastAsia="仿宋" w:hAnsi="仿宋" w:hint="eastAsia"/>
                <w:szCs w:val="21"/>
              </w:rPr>
              <w:t>International Economics</w:t>
            </w:r>
          </w:p>
        </w:tc>
      </w:tr>
      <w:tr w:rsidR="00D1780D" w14:paraId="56159A21" w14:textId="77777777">
        <w:trPr>
          <w:trHeight w:val="454"/>
          <w:jc w:val="center"/>
        </w:trPr>
        <w:tc>
          <w:tcPr>
            <w:tcW w:w="1951" w:type="dxa"/>
            <w:vAlign w:val="center"/>
          </w:tcPr>
          <w:p w14:paraId="17D73FC3" w14:textId="77777777" w:rsidR="00D1780D" w:rsidRDefault="00000000">
            <w:pPr>
              <w:jc w:val="center"/>
              <w:rPr>
                <w:rFonts w:ascii="仿宋" w:eastAsia="仿宋" w:hAnsi="仿宋"/>
                <w:b/>
                <w:color w:val="000000"/>
                <w:sz w:val="24"/>
              </w:rPr>
            </w:pPr>
            <w:r>
              <w:rPr>
                <w:rFonts w:ascii="仿宋" w:eastAsia="仿宋" w:hAnsi="仿宋" w:hint="eastAsia"/>
                <w:b/>
                <w:color w:val="000000"/>
                <w:sz w:val="24"/>
              </w:rPr>
              <w:t>课程类别</w:t>
            </w:r>
          </w:p>
        </w:tc>
        <w:tc>
          <w:tcPr>
            <w:tcW w:w="6352" w:type="dxa"/>
            <w:gridSpan w:val="4"/>
            <w:vAlign w:val="center"/>
          </w:tcPr>
          <w:p w14:paraId="37B5D769" w14:textId="77777777" w:rsidR="00D1780D" w:rsidRDefault="00000000">
            <w:pPr>
              <w:jc w:val="center"/>
              <w:rPr>
                <w:rFonts w:ascii="仿宋" w:eastAsia="仿宋" w:hAnsi="仿宋"/>
                <w:color w:val="FF0000"/>
                <w:sz w:val="24"/>
              </w:rPr>
            </w:pPr>
            <w:r>
              <w:rPr>
                <w:rFonts w:ascii="仿宋" w:eastAsia="仿宋" w:hAnsi="仿宋" w:hint="eastAsia"/>
                <w:color w:val="000000" w:themeColor="text1"/>
                <w:sz w:val="24"/>
              </w:rPr>
              <w:t>经济学、金融学专业必修课</w:t>
            </w:r>
          </w:p>
        </w:tc>
      </w:tr>
      <w:tr w:rsidR="00D1780D" w14:paraId="38A702AE" w14:textId="77777777">
        <w:trPr>
          <w:trHeight w:val="454"/>
          <w:jc w:val="center"/>
        </w:trPr>
        <w:tc>
          <w:tcPr>
            <w:tcW w:w="1951" w:type="dxa"/>
            <w:vAlign w:val="center"/>
          </w:tcPr>
          <w:p w14:paraId="15C6CCAA" w14:textId="77777777" w:rsidR="00D1780D" w:rsidRDefault="00000000">
            <w:pPr>
              <w:jc w:val="center"/>
              <w:rPr>
                <w:rFonts w:ascii="仿宋" w:eastAsia="仿宋" w:hAnsi="仿宋"/>
                <w:b/>
                <w:color w:val="000000"/>
                <w:sz w:val="24"/>
              </w:rPr>
            </w:pPr>
            <w:r>
              <w:rPr>
                <w:rFonts w:ascii="仿宋" w:eastAsia="仿宋" w:hAnsi="仿宋" w:hint="eastAsia"/>
                <w:b/>
                <w:color w:val="000000"/>
                <w:sz w:val="24"/>
              </w:rPr>
              <w:t>适用</w:t>
            </w:r>
            <w:r>
              <w:rPr>
                <w:rFonts w:ascii="仿宋" w:eastAsia="仿宋" w:hAnsi="仿宋"/>
                <w:b/>
                <w:color w:val="000000"/>
                <w:sz w:val="24"/>
              </w:rPr>
              <w:t>专业</w:t>
            </w:r>
          </w:p>
        </w:tc>
        <w:tc>
          <w:tcPr>
            <w:tcW w:w="6352" w:type="dxa"/>
            <w:gridSpan w:val="4"/>
            <w:vAlign w:val="center"/>
          </w:tcPr>
          <w:p w14:paraId="06A66616" w14:textId="77777777" w:rsidR="00D1780D" w:rsidRDefault="00000000">
            <w:pPr>
              <w:jc w:val="center"/>
              <w:rPr>
                <w:rFonts w:ascii="仿宋" w:eastAsia="仿宋" w:hAnsi="仿宋"/>
                <w:color w:val="0070C0"/>
                <w:sz w:val="24"/>
              </w:rPr>
            </w:pPr>
            <w:r>
              <w:rPr>
                <w:rFonts w:ascii="仿宋" w:eastAsia="仿宋" w:hAnsi="仿宋" w:hint="eastAsia"/>
                <w:color w:val="000000" w:themeColor="text1"/>
                <w:sz w:val="24"/>
              </w:rPr>
              <w:t>经济学、金融学</w:t>
            </w:r>
          </w:p>
        </w:tc>
      </w:tr>
      <w:tr w:rsidR="00D1780D" w14:paraId="52386B77" w14:textId="77777777">
        <w:trPr>
          <w:trHeight w:val="454"/>
          <w:jc w:val="center"/>
        </w:trPr>
        <w:tc>
          <w:tcPr>
            <w:tcW w:w="1951" w:type="dxa"/>
            <w:vAlign w:val="center"/>
          </w:tcPr>
          <w:p w14:paraId="7A1E98E3" w14:textId="77777777" w:rsidR="00D1780D" w:rsidRDefault="00000000">
            <w:pPr>
              <w:jc w:val="center"/>
              <w:rPr>
                <w:rFonts w:ascii="仿宋" w:eastAsia="仿宋" w:hAnsi="仿宋"/>
                <w:b/>
                <w:color w:val="000000"/>
                <w:sz w:val="24"/>
              </w:rPr>
            </w:pPr>
            <w:r>
              <w:rPr>
                <w:rFonts w:ascii="仿宋" w:eastAsia="仿宋" w:hAnsi="仿宋" w:hint="eastAsia"/>
                <w:b/>
                <w:color w:val="000000"/>
                <w:sz w:val="24"/>
              </w:rPr>
              <w:t>总</w:t>
            </w:r>
            <w:r>
              <w:rPr>
                <w:rFonts w:ascii="仿宋" w:eastAsia="仿宋" w:hAnsi="仿宋"/>
                <w:b/>
                <w:color w:val="000000"/>
                <w:sz w:val="24"/>
              </w:rPr>
              <w:t>学分</w:t>
            </w:r>
          </w:p>
        </w:tc>
        <w:tc>
          <w:tcPr>
            <w:tcW w:w="2592" w:type="dxa"/>
            <w:vAlign w:val="center"/>
          </w:tcPr>
          <w:p w14:paraId="02DC27D7" w14:textId="77777777" w:rsidR="00D1780D" w:rsidRDefault="00000000">
            <w:pPr>
              <w:jc w:val="center"/>
              <w:rPr>
                <w:rFonts w:ascii="仿宋" w:eastAsia="仿宋" w:hAnsi="仿宋"/>
                <w:color w:val="000000"/>
                <w:sz w:val="24"/>
              </w:rPr>
            </w:pPr>
            <w:r>
              <w:rPr>
                <w:rFonts w:ascii="仿宋" w:eastAsia="仿宋" w:hAnsi="仿宋" w:hint="eastAsia"/>
                <w:color w:val="000000"/>
                <w:sz w:val="24"/>
              </w:rPr>
              <w:t>3</w:t>
            </w:r>
          </w:p>
        </w:tc>
        <w:tc>
          <w:tcPr>
            <w:tcW w:w="1693" w:type="dxa"/>
            <w:gridSpan w:val="2"/>
            <w:vAlign w:val="center"/>
          </w:tcPr>
          <w:p w14:paraId="52F121D2" w14:textId="77777777" w:rsidR="00D1780D" w:rsidRDefault="00000000">
            <w:pPr>
              <w:jc w:val="center"/>
              <w:rPr>
                <w:rFonts w:ascii="仿宋" w:eastAsia="仿宋" w:hAnsi="仿宋"/>
                <w:b/>
                <w:color w:val="000000"/>
                <w:sz w:val="24"/>
              </w:rPr>
            </w:pPr>
            <w:r>
              <w:rPr>
                <w:rFonts w:ascii="仿宋" w:eastAsia="仿宋" w:hAnsi="仿宋" w:hint="eastAsia"/>
                <w:b/>
                <w:color w:val="000000"/>
                <w:sz w:val="24"/>
              </w:rPr>
              <w:t>总</w:t>
            </w:r>
            <w:r>
              <w:rPr>
                <w:rFonts w:ascii="仿宋" w:eastAsia="仿宋" w:hAnsi="仿宋"/>
                <w:b/>
                <w:color w:val="000000"/>
                <w:sz w:val="24"/>
              </w:rPr>
              <w:t>学时</w:t>
            </w:r>
          </w:p>
        </w:tc>
        <w:tc>
          <w:tcPr>
            <w:tcW w:w="2067" w:type="dxa"/>
            <w:vAlign w:val="center"/>
          </w:tcPr>
          <w:p w14:paraId="07AB5068" w14:textId="77777777" w:rsidR="00D1780D" w:rsidRDefault="00000000">
            <w:pPr>
              <w:jc w:val="center"/>
              <w:rPr>
                <w:rFonts w:ascii="仿宋" w:eastAsia="仿宋" w:hAnsi="仿宋"/>
                <w:color w:val="000000"/>
                <w:sz w:val="24"/>
              </w:rPr>
            </w:pPr>
            <w:r>
              <w:rPr>
                <w:rFonts w:ascii="仿宋" w:eastAsia="仿宋" w:hAnsi="仿宋" w:hint="eastAsia"/>
                <w:color w:val="000000"/>
                <w:sz w:val="24"/>
              </w:rPr>
              <w:t>48</w:t>
            </w:r>
          </w:p>
        </w:tc>
      </w:tr>
      <w:tr w:rsidR="00D1780D" w14:paraId="03009160" w14:textId="77777777">
        <w:trPr>
          <w:trHeight w:val="454"/>
          <w:jc w:val="center"/>
        </w:trPr>
        <w:tc>
          <w:tcPr>
            <w:tcW w:w="1951" w:type="dxa"/>
            <w:vAlign w:val="center"/>
          </w:tcPr>
          <w:p w14:paraId="597F8B39" w14:textId="77777777" w:rsidR="00D1780D" w:rsidRDefault="00000000">
            <w:pPr>
              <w:jc w:val="center"/>
              <w:rPr>
                <w:rFonts w:ascii="仿宋" w:eastAsia="仿宋" w:hAnsi="仿宋"/>
                <w:b/>
                <w:color w:val="000000"/>
                <w:sz w:val="24"/>
              </w:rPr>
            </w:pPr>
            <w:r>
              <w:rPr>
                <w:rFonts w:ascii="仿宋" w:eastAsia="仿宋" w:hAnsi="仿宋"/>
                <w:b/>
                <w:color w:val="000000"/>
                <w:sz w:val="24"/>
              </w:rPr>
              <w:t>理论学时</w:t>
            </w:r>
          </w:p>
        </w:tc>
        <w:tc>
          <w:tcPr>
            <w:tcW w:w="2592" w:type="dxa"/>
            <w:vAlign w:val="center"/>
          </w:tcPr>
          <w:p w14:paraId="0D0CDF21" w14:textId="77777777" w:rsidR="00D1780D" w:rsidRDefault="00000000">
            <w:pPr>
              <w:jc w:val="center"/>
              <w:rPr>
                <w:rFonts w:ascii="仿宋" w:eastAsia="仿宋" w:hAnsi="仿宋"/>
                <w:color w:val="000000"/>
                <w:sz w:val="24"/>
              </w:rPr>
            </w:pPr>
            <w:r>
              <w:rPr>
                <w:rFonts w:ascii="仿宋" w:eastAsia="仿宋" w:hAnsi="仿宋" w:hint="eastAsia"/>
                <w:color w:val="000000"/>
                <w:sz w:val="24"/>
              </w:rPr>
              <w:t>48</w:t>
            </w:r>
          </w:p>
        </w:tc>
        <w:tc>
          <w:tcPr>
            <w:tcW w:w="1693" w:type="dxa"/>
            <w:gridSpan w:val="2"/>
            <w:vAlign w:val="center"/>
          </w:tcPr>
          <w:p w14:paraId="41D8AB29" w14:textId="77777777" w:rsidR="00D1780D" w:rsidRDefault="00000000">
            <w:pPr>
              <w:jc w:val="center"/>
              <w:rPr>
                <w:rFonts w:ascii="仿宋" w:eastAsia="仿宋" w:hAnsi="仿宋"/>
                <w:b/>
                <w:color w:val="000000"/>
                <w:sz w:val="24"/>
              </w:rPr>
            </w:pPr>
            <w:r>
              <w:rPr>
                <w:rFonts w:ascii="仿宋" w:eastAsia="仿宋" w:hAnsi="仿宋"/>
                <w:b/>
                <w:color w:val="000000"/>
                <w:sz w:val="24"/>
              </w:rPr>
              <w:t>实验学时</w:t>
            </w:r>
          </w:p>
        </w:tc>
        <w:tc>
          <w:tcPr>
            <w:tcW w:w="2067" w:type="dxa"/>
            <w:vAlign w:val="center"/>
          </w:tcPr>
          <w:p w14:paraId="302B2A3F" w14:textId="77777777" w:rsidR="00D1780D" w:rsidRDefault="00000000">
            <w:pPr>
              <w:jc w:val="center"/>
              <w:rPr>
                <w:rFonts w:ascii="仿宋" w:eastAsia="仿宋" w:hAnsi="仿宋"/>
                <w:color w:val="000000"/>
                <w:sz w:val="24"/>
              </w:rPr>
            </w:pPr>
            <w:r>
              <w:rPr>
                <w:rFonts w:ascii="仿宋" w:eastAsia="仿宋" w:hAnsi="仿宋" w:hint="eastAsia"/>
                <w:color w:val="000000"/>
                <w:sz w:val="24"/>
              </w:rPr>
              <w:t>0</w:t>
            </w:r>
          </w:p>
        </w:tc>
      </w:tr>
      <w:tr w:rsidR="00D1780D" w14:paraId="33DAE5B4" w14:textId="77777777">
        <w:trPr>
          <w:trHeight w:val="454"/>
          <w:jc w:val="center"/>
        </w:trPr>
        <w:tc>
          <w:tcPr>
            <w:tcW w:w="1951" w:type="dxa"/>
            <w:vAlign w:val="center"/>
          </w:tcPr>
          <w:p w14:paraId="47D5C539" w14:textId="77777777" w:rsidR="00D1780D" w:rsidRDefault="00000000">
            <w:pPr>
              <w:jc w:val="center"/>
              <w:rPr>
                <w:rFonts w:ascii="仿宋" w:eastAsia="仿宋" w:hAnsi="仿宋"/>
                <w:b/>
                <w:color w:val="000000"/>
                <w:sz w:val="24"/>
              </w:rPr>
            </w:pPr>
            <w:r>
              <w:rPr>
                <w:rFonts w:ascii="仿宋" w:eastAsia="仿宋" w:hAnsi="仿宋" w:hint="eastAsia"/>
                <w:b/>
                <w:color w:val="000000"/>
                <w:sz w:val="24"/>
              </w:rPr>
              <w:t>上机学时</w:t>
            </w:r>
          </w:p>
        </w:tc>
        <w:tc>
          <w:tcPr>
            <w:tcW w:w="2592" w:type="dxa"/>
            <w:vAlign w:val="center"/>
          </w:tcPr>
          <w:p w14:paraId="6EFC0222" w14:textId="77777777" w:rsidR="00D1780D" w:rsidRDefault="00000000">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14:paraId="54EACECE" w14:textId="77777777" w:rsidR="00D1780D" w:rsidRDefault="00000000">
            <w:pPr>
              <w:jc w:val="center"/>
              <w:rPr>
                <w:rFonts w:ascii="仿宋" w:eastAsia="仿宋" w:hAnsi="仿宋"/>
                <w:b/>
                <w:color w:val="000000"/>
                <w:sz w:val="24"/>
              </w:rPr>
            </w:pPr>
            <w:r>
              <w:rPr>
                <w:rFonts w:ascii="仿宋" w:eastAsia="仿宋" w:hAnsi="仿宋" w:hint="eastAsia"/>
                <w:b/>
                <w:color w:val="000000"/>
                <w:sz w:val="24"/>
              </w:rPr>
              <w:t>其他实践学时</w:t>
            </w:r>
          </w:p>
        </w:tc>
        <w:tc>
          <w:tcPr>
            <w:tcW w:w="2067" w:type="dxa"/>
            <w:vAlign w:val="center"/>
          </w:tcPr>
          <w:p w14:paraId="4F0CA9CC" w14:textId="77777777" w:rsidR="00D1780D" w:rsidRDefault="00000000">
            <w:pPr>
              <w:jc w:val="center"/>
              <w:rPr>
                <w:rFonts w:ascii="仿宋" w:eastAsia="仿宋" w:hAnsi="仿宋"/>
                <w:color w:val="000000"/>
                <w:sz w:val="24"/>
              </w:rPr>
            </w:pPr>
            <w:r>
              <w:rPr>
                <w:rFonts w:ascii="仿宋" w:eastAsia="仿宋" w:hAnsi="仿宋" w:hint="eastAsia"/>
                <w:color w:val="000000"/>
                <w:sz w:val="24"/>
              </w:rPr>
              <w:t>0</w:t>
            </w:r>
          </w:p>
        </w:tc>
      </w:tr>
      <w:tr w:rsidR="00D1780D" w14:paraId="7A8CF0A9" w14:textId="77777777">
        <w:trPr>
          <w:trHeight w:val="454"/>
          <w:jc w:val="center"/>
        </w:trPr>
        <w:tc>
          <w:tcPr>
            <w:tcW w:w="1951" w:type="dxa"/>
            <w:vAlign w:val="center"/>
          </w:tcPr>
          <w:p w14:paraId="6FAB0820" w14:textId="77777777" w:rsidR="00D1780D" w:rsidRDefault="00000000">
            <w:pPr>
              <w:jc w:val="center"/>
              <w:rPr>
                <w:rFonts w:ascii="仿宋" w:eastAsia="仿宋" w:hAnsi="仿宋"/>
                <w:b/>
                <w:color w:val="000000"/>
                <w:sz w:val="24"/>
              </w:rPr>
            </w:pPr>
            <w:r>
              <w:rPr>
                <w:rFonts w:ascii="仿宋" w:eastAsia="仿宋" w:hAnsi="仿宋"/>
                <w:b/>
                <w:color w:val="000000"/>
                <w:sz w:val="24"/>
              </w:rPr>
              <w:t>先修课程</w:t>
            </w:r>
          </w:p>
        </w:tc>
        <w:tc>
          <w:tcPr>
            <w:tcW w:w="6352" w:type="dxa"/>
            <w:gridSpan w:val="4"/>
            <w:vAlign w:val="center"/>
          </w:tcPr>
          <w:p w14:paraId="0F639662" w14:textId="77777777" w:rsidR="00D1780D" w:rsidRDefault="00000000">
            <w:pPr>
              <w:jc w:val="center"/>
              <w:rPr>
                <w:rFonts w:ascii="仿宋" w:eastAsia="仿宋" w:hAnsi="仿宋"/>
                <w:color w:val="000000"/>
                <w:sz w:val="24"/>
              </w:rPr>
            </w:pPr>
            <w:r>
              <w:rPr>
                <w:rFonts w:ascii="仿宋" w:eastAsia="仿宋" w:hAnsi="仿宋" w:hint="eastAsia"/>
                <w:color w:val="000000"/>
                <w:sz w:val="24"/>
              </w:rPr>
              <w:t>政治经济学、宏观经济学、微观经济学</w:t>
            </w:r>
          </w:p>
        </w:tc>
      </w:tr>
    </w:tbl>
    <w:p w14:paraId="0BF9730B" w14:textId="77777777" w:rsidR="00D1780D"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Pr>
          <w:rFonts w:eastAsia="黑体"/>
          <w:color w:val="000000"/>
          <w:sz w:val="28"/>
          <w:szCs w:val="28"/>
        </w:rPr>
        <w:t>课程简介</w:t>
      </w:r>
    </w:p>
    <w:p w14:paraId="7BBF12FB" w14:textId="77777777" w:rsidR="00D1780D" w:rsidRDefault="00000000">
      <w:pPr>
        <w:tabs>
          <w:tab w:val="left" w:pos="-5670"/>
          <w:tab w:val="left" w:pos="-5245"/>
          <w:tab w:val="left" w:pos="1134"/>
        </w:tabs>
        <w:spacing w:beforeLines="50" w:before="156" w:afterLines="50" w:after="156" w:line="360" w:lineRule="auto"/>
        <w:ind w:firstLineChars="200" w:firstLine="480"/>
        <w:rPr>
          <w:rFonts w:ascii="仿宋" w:eastAsia="仿宋" w:hAnsi="仿宋"/>
          <w:color w:val="000000" w:themeColor="text1"/>
          <w:sz w:val="24"/>
        </w:rPr>
      </w:pPr>
      <w:r>
        <w:rPr>
          <w:rFonts w:ascii="仿宋" w:eastAsia="仿宋" w:hAnsi="仿宋" w:hint="eastAsia"/>
          <w:color w:val="000000" w:themeColor="text1"/>
          <w:sz w:val="24"/>
        </w:rPr>
        <w:t>《国际经济学》是高等学校经济学类专业的核心课和专业基础课。设置本课程的目的就是要通过对国际经济理论和政策的学习，掌握稀缺的经济资源在全球范围内实现最有效分配的理论，以及各国由此发生的经济关系中应采取的政策，掌握分析国际经济现实问题的方法和基本思路。本课程的基本任务是通过本课程的学习，学生比较系统的掌握国际经济学的基本理论、基本政策和分析国际经济问题的基本方法。</w:t>
      </w:r>
    </w:p>
    <w:p w14:paraId="6C482AE8" w14:textId="77777777" w:rsidR="00D1780D" w:rsidRDefault="00000000">
      <w:pPr>
        <w:tabs>
          <w:tab w:val="left" w:pos="-5670"/>
          <w:tab w:val="left" w:pos="-5245"/>
          <w:tab w:val="left" w:pos="1134"/>
        </w:tabs>
        <w:spacing w:beforeLines="50" w:before="156" w:afterLines="50" w:after="156" w:line="360" w:lineRule="auto"/>
        <w:ind w:firstLineChars="200" w:firstLine="480"/>
        <w:rPr>
          <w:rFonts w:ascii="仿宋" w:eastAsia="仿宋" w:hAnsi="仿宋"/>
          <w:color w:val="000000" w:themeColor="text1"/>
          <w:sz w:val="24"/>
        </w:rPr>
      </w:pPr>
      <w:r>
        <w:rPr>
          <w:rFonts w:ascii="仿宋" w:eastAsia="仿宋" w:hAnsi="仿宋" w:hint="eastAsia"/>
          <w:color w:val="000000" w:themeColor="text1"/>
          <w:sz w:val="24"/>
        </w:rPr>
        <w:t>本课程作为大三学生必修课，在人才培养过程中起到了承前启后的作用，既能够衔接上大一年级所学的微观经济学，又能为后续大三的其他专业课奠定良好基础，对于学生整体知识体系构建有一定帮助，通过课程学习，能够实现知识传授、能力培养和价值引领的有机统一。</w:t>
      </w:r>
    </w:p>
    <w:p w14:paraId="27A2ECB6" w14:textId="77777777" w:rsidR="00D1780D"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Pr>
          <w:rFonts w:eastAsia="黑体"/>
          <w:color w:val="000000"/>
          <w:sz w:val="28"/>
          <w:szCs w:val="28"/>
        </w:rPr>
        <w:t>课程目标</w:t>
      </w:r>
      <w:r>
        <w:rPr>
          <w:rFonts w:eastAsia="黑体" w:hint="eastAsia"/>
          <w:color w:val="000000"/>
          <w:sz w:val="28"/>
          <w:szCs w:val="28"/>
        </w:rPr>
        <w:t>及对毕业要求的支撑</w:t>
      </w:r>
    </w:p>
    <w:p w14:paraId="305FC148" w14:textId="77777777" w:rsidR="00D1780D" w:rsidRDefault="00000000">
      <w:pPr>
        <w:snapToGrid w:val="0"/>
        <w:spacing w:line="360" w:lineRule="auto"/>
        <w:ind w:firstLineChars="200" w:firstLine="482"/>
        <w:rPr>
          <w:rFonts w:ascii="仿宋" w:eastAsia="仿宋" w:hAnsi="仿宋"/>
          <w:b/>
          <w:bCs/>
          <w:sz w:val="24"/>
        </w:rPr>
      </w:pPr>
      <w:r>
        <w:rPr>
          <w:rFonts w:ascii="仿宋" w:eastAsia="仿宋" w:hAnsi="仿宋" w:hint="eastAsia"/>
          <w:b/>
          <w:bCs/>
          <w:sz w:val="24"/>
        </w:rPr>
        <w:t>（一）课程目标</w:t>
      </w:r>
    </w:p>
    <w:p w14:paraId="6486C5B7" w14:textId="77777777" w:rsidR="00D1780D" w:rsidRDefault="00000000">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 xml:space="preserve">1 </w:t>
      </w:r>
      <w:r>
        <w:rPr>
          <w:rFonts w:ascii="仿宋" w:eastAsia="仿宋" w:hAnsi="仿宋" w:hint="eastAsia"/>
          <w:b/>
          <w:color w:val="000000"/>
          <w:sz w:val="24"/>
        </w:rPr>
        <w:t>：</w:t>
      </w:r>
    </w:p>
    <w:p w14:paraId="215BE02A" w14:textId="77777777" w:rsidR="00D1780D" w:rsidRDefault="00000000">
      <w:pPr>
        <w:spacing w:line="360" w:lineRule="auto"/>
        <w:ind w:firstLineChars="200" w:firstLine="480"/>
        <w:rPr>
          <w:rFonts w:ascii="仿宋" w:eastAsia="仿宋" w:hAnsi="仿宋"/>
          <w:bCs/>
          <w:color w:val="000000" w:themeColor="text1"/>
          <w:sz w:val="24"/>
        </w:rPr>
      </w:pPr>
      <w:r>
        <w:rPr>
          <w:rFonts w:ascii="仿宋" w:eastAsia="仿宋" w:hAnsi="仿宋" w:hint="eastAsia"/>
          <w:bCs/>
          <w:color w:val="000000" w:themeColor="text1"/>
          <w:sz w:val="24"/>
        </w:rPr>
        <w:t>本课程始终坚持立德树人根本目标，全面贯彻习近平新时代中国特色社会主义思想，通过本课程的学习，让学生对国际经济学的体系有一个明确而深入的把</w:t>
      </w:r>
      <w:r>
        <w:rPr>
          <w:rFonts w:ascii="仿宋" w:eastAsia="仿宋" w:hAnsi="仿宋" w:hint="eastAsia"/>
          <w:bCs/>
          <w:color w:val="000000" w:themeColor="text1"/>
          <w:sz w:val="24"/>
        </w:rPr>
        <w:lastRenderedPageBreak/>
        <w:t>握，熟练掌握国际经济学中的各种分析方法，从而提高理解把握国际经济中的主要现象、历史演变和发展趋势的能力。</w:t>
      </w:r>
    </w:p>
    <w:p w14:paraId="5CB36733" w14:textId="77777777" w:rsidR="00D1780D" w:rsidRDefault="00000000">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课程目标2：</w:t>
      </w:r>
    </w:p>
    <w:p w14:paraId="698AF55A" w14:textId="77777777" w:rsidR="00D1780D" w:rsidRDefault="00000000">
      <w:pPr>
        <w:spacing w:line="360" w:lineRule="auto"/>
        <w:ind w:firstLineChars="200" w:firstLine="480"/>
        <w:rPr>
          <w:rFonts w:ascii="仿宋" w:eastAsia="仿宋" w:hAnsi="仿宋"/>
          <w:bCs/>
          <w:color w:val="000000" w:themeColor="text1"/>
          <w:sz w:val="24"/>
        </w:rPr>
      </w:pPr>
      <w:r>
        <w:rPr>
          <w:rFonts w:ascii="仿宋" w:eastAsia="仿宋" w:hAnsi="仿宋" w:hint="eastAsia"/>
          <w:bCs/>
          <w:color w:val="000000" w:themeColor="text1"/>
          <w:sz w:val="24"/>
        </w:rPr>
        <w:t>课通过教学使学生对国际经济方面的基本概念和基本理论有正确的理解和较深刻的认识，对贸易理论、贸易政策、经济一体化、开放宏观经济运行等基本范畴有较系统的掌握。</w:t>
      </w:r>
    </w:p>
    <w:p w14:paraId="12F37822" w14:textId="77777777" w:rsidR="00D1780D" w:rsidRDefault="00000000">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p>
    <w:p w14:paraId="21545C30" w14:textId="77777777" w:rsidR="00D1780D" w:rsidRDefault="00000000">
      <w:pPr>
        <w:snapToGrid w:val="0"/>
        <w:spacing w:line="360" w:lineRule="auto"/>
        <w:ind w:firstLineChars="200" w:firstLine="480"/>
        <w:rPr>
          <w:rFonts w:ascii="仿宋" w:eastAsia="仿宋" w:hAnsi="仿宋"/>
          <w:color w:val="000000" w:themeColor="text1"/>
          <w:sz w:val="24"/>
        </w:rPr>
      </w:pPr>
      <w:r>
        <w:rPr>
          <w:rFonts w:ascii="仿宋" w:eastAsia="仿宋" w:hAnsi="仿宋" w:hint="eastAsia"/>
          <w:color w:val="000000" w:themeColor="text1"/>
          <w:sz w:val="24"/>
        </w:rPr>
        <w:t>使学生比较系统地掌握国际经济学的基本理论、基本政策和分析国际经济问题的基本方法；让学生能够对国际经济中的⼀些主要现象、历史演变和发展趋势有总体的认识和理解；要求学生掌握国际经济学理论和政策的分析和表达方式；要求学生能够应用国际经济学的基本理论和政策分析某些国际经济现象，做到理论与实践相结合，提高学生的理论基础和应用能力，培养学生综合分析问题、解决问题的能力。</w:t>
      </w:r>
    </w:p>
    <w:p w14:paraId="3C615AE1" w14:textId="77777777" w:rsidR="00D1780D" w:rsidRDefault="00000000">
      <w:pPr>
        <w:snapToGrid w:val="0"/>
        <w:spacing w:line="360" w:lineRule="auto"/>
        <w:ind w:firstLineChars="200" w:firstLine="482"/>
        <w:rPr>
          <w:rFonts w:ascii="仿宋" w:eastAsia="仿宋" w:hAnsi="仿宋"/>
          <w:b/>
          <w:bCs/>
          <w:sz w:val="24"/>
        </w:rPr>
      </w:pPr>
      <w:r>
        <w:rPr>
          <w:rFonts w:ascii="仿宋" w:eastAsia="仿宋" w:hAnsi="仿宋" w:hint="eastAsia"/>
          <w:b/>
          <w:bCs/>
          <w:sz w:val="24"/>
        </w:rPr>
        <w:t>（二）课程目标对毕业要求的支撑</w:t>
      </w:r>
    </w:p>
    <w:tbl>
      <w:tblPr>
        <w:tblW w:w="5000" w:type="pct"/>
        <w:jc w:val="center"/>
        <w:tblLook w:val="04A0" w:firstRow="1" w:lastRow="0" w:firstColumn="1" w:lastColumn="0" w:noHBand="0" w:noVBand="1"/>
      </w:tblPr>
      <w:tblGrid>
        <w:gridCol w:w="2452"/>
        <w:gridCol w:w="2345"/>
        <w:gridCol w:w="2072"/>
        <w:gridCol w:w="1427"/>
      </w:tblGrid>
      <w:tr w:rsidR="00D1780D" w14:paraId="1D994C21" w14:textId="77777777">
        <w:trPr>
          <w:trHeight w:val="510"/>
          <w:jc w:val="center"/>
        </w:trPr>
        <w:tc>
          <w:tcPr>
            <w:tcW w:w="1477" w:type="pct"/>
            <w:tcBorders>
              <w:top w:val="single" w:sz="4" w:space="0" w:color="auto"/>
              <w:left w:val="single" w:sz="4" w:space="0" w:color="auto"/>
              <w:bottom w:val="single" w:sz="4" w:space="0" w:color="auto"/>
              <w:right w:val="single" w:sz="4" w:space="0" w:color="auto"/>
            </w:tcBorders>
            <w:shd w:val="clear" w:color="auto" w:fill="auto"/>
            <w:vAlign w:val="center"/>
          </w:tcPr>
          <w:p w14:paraId="7DE8417A" w14:textId="77777777" w:rsidR="00D1780D" w:rsidRDefault="00000000">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5224DA0F" w14:textId="77777777" w:rsidR="00D1780D" w:rsidRDefault="00000000">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6ACE4B49" w14:textId="77777777" w:rsidR="00D1780D" w:rsidRDefault="00000000">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072B278F" w14:textId="77777777" w:rsidR="00D1780D" w:rsidRDefault="00000000">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支撑强度</w:t>
            </w:r>
          </w:p>
        </w:tc>
      </w:tr>
      <w:tr w:rsidR="00D1780D" w14:paraId="155A61A8" w14:textId="77777777">
        <w:trPr>
          <w:trHeight w:val="1425"/>
          <w:jc w:val="center"/>
        </w:trPr>
        <w:tc>
          <w:tcPr>
            <w:tcW w:w="1477" w:type="pct"/>
            <w:tcBorders>
              <w:top w:val="single" w:sz="4" w:space="0" w:color="auto"/>
              <w:left w:val="single" w:sz="4" w:space="0" w:color="auto"/>
              <w:bottom w:val="single" w:sz="4" w:space="0" w:color="auto"/>
              <w:right w:val="single" w:sz="4" w:space="0" w:color="auto"/>
            </w:tcBorders>
          </w:tcPr>
          <w:p w14:paraId="1D0A43CA" w14:textId="77777777" w:rsidR="00D1780D" w:rsidRDefault="00000000">
            <w:pPr>
              <w:widowControl/>
              <w:spacing w:line="276" w:lineRule="auto"/>
              <w:jc w:val="left"/>
              <w:rPr>
                <w:rFonts w:ascii="仿宋" w:eastAsia="仿宋" w:hAnsi="仿宋"/>
                <w:color w:val="000000" w:themeColor="text1"/>
                <w:kern w:val="0"/>
                <w:sz w:val="24"/>
              </w:rPr>
            </w:pPr>
            <w:r>
              <w:rPr>
                <w:rFonts w:ascii="仿宋" w:eastAsia="仿宋" w:hAnsi="仿宋" w:hint="eastAsia"/>
                <w:b/>
                <w:bCs/>
                <w:color w:val="000000" w:themeColor="text1"/>
                <w:sz w:val="24"/>
              </w:rPr>
              <w:t>毕业要求3：</w:t>
            </w:r>
            <w:r>
              <w:rPr>
                <w:rFonts w:ascii="仿宋" w:eastAsia="仿宋" w:hAnsi="仿宋" w:hint="eastAsia"/>
                <w:color w:val="000000" w:themeColor="text1"/>
                <w:sz w:val="24"/>
              </w:rPr>
              <w:t>掌握宏微观+计量经济学的传统经济理论与方法体系，在经济及市场方面能够运用这些理论与方法进行研究与分析。</w:t>
            </w:r>
          </w:p>
        </w:tc>
        <w:tc>
          <w:tcPr>
            <w:tcW w:w="1413" w:type="pct"/>
            <w:tcBorders>
              <w:top w:val="single" w:sz="4" w:space="0" w:color="auto"/>
              <w:left w:val="nil"/>
              <w:bottom w:val="single" w:sz="4" w:space="0" w:color="auto"/>
              <w:right w:val="single" w:sz="4" w:space="0" w:color="auto"/>
            </w:tcBorders>
          </w:tcPr>
          <w:p w14:paraId="2DD75FE5" w14:textId="77777777" w:rsidR="00D1780D" w:rsidRDefault="00000000">
            <w:pPr>
              <w:spacing w:line="276" w:lineRule="auto"/>
              <w:rPr>
                <w:rFonts w:ascii="仿宋" w:eastAsia="仿宋" w:hAnsi="仿宋"/>
                <w:color w:val="000000" w:themeColor="text1"/>
                <w:sz w:val="24"/>
              </w:rPr>
            </w:pPr>
            <w:r>
              <w:rPr>
                <w:rFonts w:ascii="仿宋" w:eastAsia="仿宋" w:hAnsi="仿宋"/>
                <w:b/>
                <w:bCs/>
                <w:color w:val="000000" w:themeColor="text1"/>
                <w:sz w:val="24"/>
              </w:rPr>
              <w:t>观测</w:t>
            </w:r>
            <w:r>
              <w:rPr>
                <w:rFonts w:ascii="仿宋" w:eastAsia="仿宋" w:hAnsi="仿宋" w:hint="eastAsia"/>
                <w:b/>
                <w:bCs/>
                <w:color w:val="000000" w:themeColor="text1"/>
                <w:sz w:val="24"/>
              </w:rPr>
              <w:t>点3.4：</w:t>
            </w:r>
            <w:r>
              <w:rPr>
                <w:rFonts w:ascii="仿宋" w:eastAsia="仿宋" w:hAnsi="仿宋" w:hint="eastAsia"/>
                <w:color w:val="000000" w:themeColor="text1"/>
                <w:sz w:val="24"/>
              </w:rPr>
              <w:t>在分析研究中能够考虑国内外经济理论与经济政策和法规等制约因素。</w:t>
            </w:r>
          </w:p>
        </w:tc>
        <w:tc>
          <w:tcPr>
            <w:tcW w:w="1249" w:type="pct"/>
            <w:tcBorders>
              <w:top w:val="single" w:sz="4" w:space="0" w:color="auto"/>
              <w:left w:val="nil"/>
              <w:bottom w:val="single" w:sz="4" w:space="0" w:color="auto"/>
              <w:right w:val="single" w:sz="4" w:space="0" w:color="auto"/>
            </w:tcBorders>
            <w:vAlign w:val="center"/>
          </w:tcPr>
          <w:p w14:paraId="3A86A0EB" w14:textId="77777777" w:rsidR="00D1780D" w:rsidRDefault="00000000">
            <w:pPr>
              <w:spacing w:line="276" w:lineRule="auto"/>
              <w:rPr>
                <w:rFonts w:ascii="仿宋" w:eastAsia="仿宋" w:hAnsi="仿宋"/>
                <w:color w:val="000000"/>
                <w:sz w:val="24"/>
              </w:rPr>
            </w:pPr>
            <w:r>
              <w:rPr>
                <w:rFonts w:ascii="仿宋" w:eastAsia="仿宋" w:hAnsi="仿宋" w:hint="eastAsia"/>
                <w:color w:val="000000"/>
                <w:kern w:val="0"/>
                <w:sz w:val="24"/>
              </w:rPr>
              <w:t>课程目标1、2</w:t>
            </w:r>
          </w:p>
        </w:tc>
        <w:tc>
          <w:tcPr>
            <w:tcW w:w="860" w:type="pct"/>
            <w:tcBorders>
              <w:top w:val="single" w:sz="4" w:space="0" w:color="auto"/>
              <w:left w:val="nil"/>
              <w:bottom w:val="single" w:sz="4" w:space="0" w:color="auto"/>
              <w:right w:val="single" w:sz="4" w:space="0" w:color="auto"/>
            </w:tcBorders>
            <w:vAlign w:val="center"/>
          </w:tcPr>
          <w:p w14:paraId="59D83135" w14:textId="77777777" w:rsidR="00D1780D" w:rsidRDefault="00000000">
            <w:pPr>
              <w:spacing w:line="276" w:lineRule="auto"/>
              <w:ind w:firstLineChars="200" w:firstLine="480"/>
              <w:rPr>
                <w:rFonts w:ascii="仿宋" w:eastAsia="仿宋" w:hAnsi="仿宋"/>
                <w:color w:val="000000"/>
                <w:sz w:val="24"/>
              </w:rPr>
            </w:pPr>
            <w:r>
              <w:rPr>
                <w:rFonts w:ascii="仿宋" w:eastAsia="仿宋" w:hAnsi="仿宋" w:hint="eastAsia"/>
                <w:color w:val="000000"/>
                <w:sz w:val="24"/>
              </w:rPr>
              <w:t>√H</w:t>
            </w:r>
          </w:p>
          <w:p w14:paraId="55E4B64A" w14:textId="77777777" w:rsidR="00D1780D" w:rsidRDefault="00000000">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14:paraId="42320E46" w14:textId="77777777" w:rsidR="00D1780D" w:rsidRDefault="00000000">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L</w:t>
            </w:r>
          </w:p>
        </w:tc>
      </w:tr>
      <w:tr w:rsidR="00D1780D" w14:paraId="42620C43" w14:textId="77777777">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14:paraId="476135C9" w14:textId="77777777" w:rsidR="00D1780D" w:rsidRDefault="00000000">
            <w:pPr>
              <w:widowControl/>
              <w:spacing w:line="276" w:lineRule="auto"/>
              <w:jc w:val="center"/>
              <w:rPr>
                <w:rFonts w:ascii="仿宋" w:eastAsia="仿宋" w:hAnsi="仿宋"/>
                <w:b/>
                <w:bCs/>
                <w:color w:val="000000"/>
                <w:kern w:val="0"/>
                <w:sz w:val="24"/>
              </w:rPr>
            </w:pPr>
            <w:r>
              <w:rPr>
                <w:rFonts w:ascii="仿宋" w:eastAsia="仿宋" w:hAnsi="仿宋" w:hint="eastAsia"/>
                <w:b/>
                <w:bCs/>
                <w:color w:val="000000"/>
                <w:kern w:val="0"/>
                <w:sz w:val="24"/>
              </w:rPr>
              <w:t>毕业要求4：</w:t>
            </w:r>
            <w:r>
              <w:rPr>
                <w:rFonts w:ascii="仿宋" w:eastAsia="仿宋" w:hAnsi="仿宋" w:hint="eastAsia"/>
                <w:bCs/>
                <w:color w:val="000000" w:themeColor="text1"/>
                <w:sz w:val="24"/>
              </w:rPr>
              <w:t>构建多学科跨专业的知识结构，了解金融系、生态环境科学和计算机等方面的基础理论方法。</w:t>
            </w:r>
          </w:p>
        </w:tc>
        <w:tc>
          <w:tcPr>
            <w:tcW w:w="1413" w:type="pct"/>
            <w:tcBorders>
              <w:top w:val="single" w:sz="4" w:space="0" w:color="auto"/>
              <w:left w:val="nil"/>
              <w:bottom w:val="single" w:sz="4" w:space="0" w:color="auto"/>
              <w:right w:val="single" w:sz="4" w:space="0" w:color="auto"/>
            </w:tcBorders>
            <w:vAlign w:val="center"/>
          </w:tcPr>
          <w:p w14:paraId="77592BFE" w14:textId="77777777" w:rsidR="00D1780D" w:rsidRDefault="00000000">
            <w:pPr>
              <w:spacing w:line="276" w:lineRule="auto"/>
              <w:rPr>
                <w:rFonts w:ascii="仿宋" w:eastAsia="仿宋" w:hAnsi="仿宋"/>
                <w:b/>
                <w:bCs/>
                <w:color w:val="000000"/>
                <w:sz w:val="24"/>
              </w:rPr>
            </w:pPr>
            <w:r>
              <w:rPr>
                <w:rFonts w:ascii="仿宋" w:eastAsia="仿宋" w:hAnsi="仿宋" w:hint="eastAsia"/>
                <w:b/>
                <w:bCs/>
                <w:color w:val="000000"/>
                <w:sz w:val="24"/>
              </w:rPr>
              <w:t>观测点4.1：</w:t>
            </w:r>
            <w:r>
              <w:rPr>
                <w:rFonts w:ascii="仿宋" w:eastAsia="仿宋" w:hAnsi="仿宋" w:hint="eastAsia"/>
                <w:color w:val="000000"/>
                <w:sz w:val="24"/>
              </w:rPr>
              <w:t>具备能源、环境、生态等经济领域基础知识，能够运用相关知识进行综合复杂问题思考与解决的能力。</w:t>
            </w:r>
          </w:p>
        </w:tc>
        <w:tc>
          <w:tcPr>
            <w:tcW w:w="1249" w:type="pct"/>
            <w:tcBorders>
              <w:top w:val="single" w:sz="4" w:space="0" w:color="auto"/>
              <w:left w:val="nil"/>
              <w:bottom w:val="single" w:sz="4" w:space="0" w:color="auto"/>
              <w:right w:val="single" w:sz="4" w:space="0" w:color="auto"/>
            </w:tcBorders>
            <w:vAlign w:val="center"/>
          </w:tcPr>
          <w:p w14:paraId="32F9B685" w14:textId="77777777" w:rsidR="00D1780D" w:rsidRDefault="00000000">
            <w:pPr>
              <w:spacing w:line="276" w:lineRule="auto"/>
              <w:rPr>
                <w:rFonts w:ascii="仿宋" w:eastAsia="仿宋" w:hAnsi="仿宋"/>
                <w:color w:val="000000"/>
                <w:sz w:val="24"/>
              </w:rPr>
            </w:pPr>
            <w:r>
              <w:rPr>
                <w:rFonts w:ascii="仿宋" w:eastAsia="仿宋" w:hAnsi="仿宋" w:hint="eastAsia"/>
                <w:color w:val="000000"/>
                <w:kern w:val="0"/>
                <w:sz w:val="24"/>
              </w:rPr>
              <w:t>课程目标</w:t>
            </w:r>
            <w:r>
              <w:rPr>
                <w:rFonts w:ascii="仿宋" w:eastAsia="仿宋" w:hAnsi="仿宋"/>
                <w:color w:val="000000"/>
                <w:kern w:val="0"/>
                <w:sz w:val="24"/>
              </w:rPr>
              <w:t>2</w:t>
            </w:r>
            <w:r>
              <w:rPr>
                <w:rFonts w:ascii="仿宋" w:eastAsia="仿宋" w:hAnsi="仿宋" w:hint="eastAsia"/>
                <w:color w:val="000000"/>
                <w:kern w:val="0"/>
                <w:sz w:val="24"/>
              </w:rPr>
              <w:t>、3</w:t>
            </w:r>
          </w:p>
        </w:tc>
        <w:tc>
          <w:tcPr>
            <w:tcW w:w="860" w:type="pct"/>
            <w:tcBorders>
              <w:top w:val="single" w:sz="4" w:space="0" w:color="auto"/>
              <w:left w:val="nil"/>
              <w:bottom w:val="single" w:sz="4" w:space="0" w:color="auto"/>
              <w:right w:val="single" w:sz="4" w:space="0" w:color="auto"/>
            </w:tcBorders>
          </w:tcPr>
          <w:p w14:paraId="30DBE0E9" w14:textId="77777777" w:rsidR="00D1780D" w:rsidRDefault="00000000">
            <w:pPr>
              <w:spacing w:line="276" w:lineRule="auto"/>
              <w:ind w:firstLineChars="200" w:firstLine="480"/>
              <w:rPr>
                <w:rFonts w:ascii="仿宋" w:eastAsia="仿宋" w:hAnsi="仿宋"/>
                <w:color w:val="000000"/>
                <w:sz w:val="24"/>
              </w:rPr>
            </w:pPr>
            <w:r>
              <w:rPr>
                <w:rFonts w:ascii="仿宋" w:eastAsia="仿宋" w:hAnsi="仿宋" w:hint="eastAsia"/>
                <w:color w:val="000000"/>
                <w:sz w:val="24"/>
              </w:rPr>
              <w:t>√H</w:t>
            </w:r>
          </w:p>
          <w:p w14:paraId="7E502741" w14:textId="77777777" w:rsidR="00D1780D" w:rsidRDefault="00000000">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14:paraId="63FED5EF" w14:textId="77777777" w:rsidR="00D1780D" w:rsidRDefault="00000000">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L</w:t>
            </w:r>
          </w:p>
        </w:tc>
      </w:tr>
      <w:tr w:rsidR="00D1780D" w14:paraId="7511FFBC" w14:textId="77777777">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14:paraId="467D4965" w14:textId="77777777" w:rsidR="00D1780D" w:rsidRDefault="00000000">
            <w:pPr>
              <w:widowControl/>
              <w:spacing w:line="276" w:lineRule="auto"/>
              <w:jc w:val="center"/>
              <w:rPr>
                <w:rFonts w:ascii="仿宋" w:eastAsia="仿宋" w:hAnsi="仿宋"/>
                <w:color w:val="000000"/>
                <w:kern w:val="0"/>
                <w:sz w:val="24"/>
              </w:rPr>
            </w:pPr>
            <w:r>
              <w:rPr>
                <w:rFonts w:ascii="仿宋" w:eastAsia="仿宋" w:hAnsi="仿宋" w:hint="eastAsia"/>
                <w:b/>
                <w:bCs/>
                <w:color w:val="000000" w:themeColor="text1"/>
                <w:kern w:val="0"/>
                <w:sz w:val="24"/>
              </w:rPr>
              <w:t>毕业要求</w:t>
            </w:r>
            <w:r>
              <w:rPr>
                <w:rFonts w:ascii="仿宋" w:eastAsia="仿宋" w:hAnsi="仿宋"/>
                <w:b/>
                <w:bCs/>
                <w:color w:val="000000" w:themeColor="text1"/>
                <w:kern w:val="0"/>
                <w:sz w:val="24"/>
              </w:rPr>
              <w:t>5</w:t>
            </w:r>
            <w:r>
              <w:rPr>
                <w:rFonts w:ascii="仿宋" w:eastAsia="仿宋" w:hAnsi="仿宋" w:hint="eastAsia"/>
                <w:b/>
                <w:bCs/>
                <w:color w:val="000000" w:themeColor="text1"/>
                <w:kern w:val="0"/>
                <w:sz w:val="24"/>
              </w:rPr>
              <w:t>：</w:t>
            </w:r>
            <w:r>
              <w:rPr>
                <w:rFonts w:ascii="仿宋" w:eastAsia="仿宋" w:hAnsi="仿宋" w:hint="eastAsia"/>
                <w:color w:val="000000" w:themeColor="text1"/>
                <w:sz w:val="24"/>
              </w:rPr>
              <w:t>掌握具有国际视野、熟练运用经济学和外语等技能从事工作报告及学术文章撰写的能力，</w:t>
            </w:r>
            <w:r>
              <w:rPr>
                <w:rFonts w:ascii="仿宋" w:eastAsia="仿宋" w:hAnsi="仿宋" w:hint="eastAsia"/>
                <w:color w:val="000000" w:themeColor="text1"/>
                <w:sz w:val="24"/>
              </w:rPr>
              <w:lastRenderedPageBreak/>
              <w:t>通过本专业的学术创意大赛、学术拓展训练等实现该能力的培养。</w:t>
            </w:r>
          </w:p>
        </w:tc>
        <w:tc>
          <w:tcPr>
            <w:tcW w:w="1413" w:type="pct"/>
            <w:tcBorders>
              <w:top w:val="single" w:sz="4" w:space="0" w:color="auto"/>
              <w:left w:val="nil"/>
              <w:bottom w:val="single" w:sz="4" w:space="0" w:color="auto"/>
              <w:right w:val="single" w:sz="4" w:space="0" w:color="auto"/>
            </w:tcBorders>
            <w:vAlign w:val="center"/>
          </w:tcPr>
          <w:p w14:paraId="4F75867A" w14:textId="77777777" w:rsidR="00D1780D" w:rsidRDefault="00000000">
            <w:pPr>
              <w:spacing w:line="276" w:lineRule="auto"/>
              <w:rPr>
                <w:rFonts w:ascii="仿宋" w:eastAsia="仿宋" w:hAnsi="仿宋"/>
                <w:color w:val="000000"/>
                <w:sz w:val="24"/>
              </w:rPr>
            </w:pPr>
            <w:r>
              <w:rPr>
                <w:rFonts w:ascii="仿宋" w:eastAsia="仿宋" w:hAnsi="仿宋" w:hint="eastAsia"/>
                <w:b/>
                <w:bCs/>
                <w:color w:val="000000"/>
                <w:sz w:val="24"/>
              </w:rPr>
              <w:lastRenderedPageBreak/>
              <w:t>观测点5.1：</w:t>
            </w:r>
            <w:r>
              <w:rPr>
                <w:rFonts w:ascii="仿宋" w:eastAsia="仿宋" w:hAnsi="仿宋" w:hint="eastAsia"/>
                <w:color w:val="000000"/>
                <w:sz w:val="24"/>
              </w:rPr>
              <w:t>能够根据前沿问题进行分析。</w:t>
            </w:r>
          </w:p>
        </w:tc>
        <w:tc>
          <w:tcPr>
            <w:tcW w:w="1249" w:type="pct"/>
            <w:tcBorders>
              <w:top w:val="single" w:sz="4" w:space="0" w:color="auto"/>
              <w:left w:val="nil"/>
              <w:bottom w:val="single" w:sz="4" w:space="0" w:color="auto"/>
              <w:right w:val="single" w:sz="4" w:space="0" w:color="auto"/>
            </w:tcBorders>
            <w:vAlign w:val="center"/>
          </w:tcPr>
          <w:p w14:paraId="6AB4C78A" w14:textId="77777777" w:rsidR="00D1780D" w:rsidRDefault="00000000">
            <w:pPr>
              <w:spacing w:line="276" w:lineRule="auto"/>
              <w:rPr>
                <w:rFonts w:ascii="仿宋" w:eastAsia="仿宋" w:hAnsi="仿宋"/>
                <w:color w:val="000000"/>
                <w:kern w:val="0"/>
                <w:sz w:val="24"/>
              </w:rPr>
            </w:pPr>
            <w:r>
              <w:rPr>
                <w:rFonts w:ascii="仿宋" w:eastAsia="仿宋" w:hAnsi="仿宋" w:hint="eastAsia"/>
                <w:color w:val="000000"/>
                <w:kern w:val="0"/>
                <w:sz w:val="24"/>
              </w:rPr>
              <w:t>课程目标</w:t>
            </w:r>
            <w:r>
              <w:rPr>
                <w:rFonts w:ascii="仿宋" w:eastAsia="仿宋" w:hAnsi="仿宋"/>
                <w:color w:val="000000"/>
                <w:kern w:val="0"/>
                <w:sz w:val="24"/>
              </w:rPr>
              <w:t>3</w:t>
            </w:r>
          </w:p>
        </w:tc>
        <w:tc>
          <w:tcPr>
            <w:tcW w:w="860" w:type="pct"/>
            <w:tcBorders>
              <w:top w:val="single" w:sz="4" w:space="0" w:color="auto"/>
              <w:left w:val="nil"/>
              <w:bottom w:val="single" w:sz="4" w:space="0" w:color="auto"/>
              <w:right w:val="single" w:sz="4" w:space="0" w:color="auto"/>
            </w:tcBorders>
          </w:tcPr>
          <w:p w14:paraId="3457F571" w14:textId="77777777" w:rsidR="00D1780D" w:rsidRDefault="00000000">
            <w:pPr>
              <w:spacing w:line="276" w:lineRule="auto"/>
              <w:ind w:firstLineChars="200" w:firstLine="480"/>
              <w:rPr>
                <w:rFonts w:ascii="仿宋" w:eastAsia="仿宋" w:hAnsi="仿宋"/>
                <w:color w:val="000000"/>
                <w:sz w:val="24"/>
              </w:rPr>
            </w:pPr>
            <w:r>
              <w:rPr>
                <w:rFonts w:ascii="仿宋" w:eastAsia="仿宋" w:hAnsi="仿宋" w:hint="eastAsia"/>
                <w:color w:val="000000"/>
                <w:sz w:val="24"/>
              </w:rPr>
              <w:t>√H</w:t>
            </w:r>
          </w:p>
          <w:p w14:paraId="2D6FB0A4" w14:textId="77777777" w:rsidR="00D1780D" w:rsidRDefault="00000000">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14:paraId="30D84D16" w14:textId="77777777" w:rsidR="00D1780D" w:rsidRDefault="00000000">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L</w:t>
            </w:r>
          </w:p>
        </w:tc>
      </w:tr>
      <w:tr w:rsidR="00D1780D" w14:paraId="2D6D5FB3" w14:textId="77777777">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14:paraId="4E8CB8B8" w14:textId="77777777" w:rsidR="00D1780D" w:rsidRDefault="00000000">
            <w:pPr>
              <w:widowControl/>
              <w:spacing w:line="276" w:lineRule="auto"/>
              <w:rPr>
                <w:rFonts w:ascii="仿宋" w:eastAsia="仿宋" w:hAnsi="仿宋"/>
                <w:color w:val="000000" w:themeColor="text1"/>
                <w:kern w:val="0"/>
                <w:sz w:val="24"/>
              </w:rPr>
            </w:pPr>
            <w:r>
              <w:rPr>
                <w:rFonts w:ascii="仿宋" w:eastAsia="仿宋" w:hAnsi="仿宋" w:hint="eastAsia"/>
                <w:b/>
                <w:bCs/>
                <w:color w:val="000000" w:themeColor="text1"/>
                <w:kern w:val="0"/>
                <w:sz w:val="24"/>
              </w:rPr>
              <w:t>毕业要求</w:t>
            </w:r>
            <w:r>
              <w:rPr>
                <w:rFonts w:ascii="仿宋" w:eastAsia="仿宋" w:hAnsi="仿宋"/>
                <w:b/>
                <w:bCs/>
                <w:color w:val="000000" w:themeColor="text1"/>
                <w:kern w:val="0"/>
                <w:sz w:val="24"/>
              </w:rPr>
              <w:t>6</w:t>
            </w:r>
            <w:r>
              <w:rPr>
                <w:rFonts w:ascii="仿宋" w:eastAsia="仿宋" w:hAnsi="仿宋" w:hint="eastAsia"/>
                <w:b/>
                <w:bCs/>
                <w:color w:val="000000" w:themeColor="text1"/>
                <w:kern w:val="0"/>
                <w:sz w:val="24"/>
              </w:rPr>
              <w:t>：</w:t>
            </w:r>
            <w:r>
              <w:rPr>
                <w:rFonts w:ascii="仿宋" w:eastAsia="仿宋" w:hAnsi="仿宋" w:hint="eastAsia"/>
                <w:color w:val="000000" w:themeColor="text1"/>
                <w:sz w:val="24"/>
              </w:rPr>
              <w:t>熟悉国内外经济理论与经济政策和法规；具有较强的语言与文字表达、人际沟通、信息获取能力及分析和解决经济问题的基本能力。</w:t>
            </w:r>
          </w:p>
        </w:tc>
        <w:tc>
          <w:tcPr>
            <w:tcW w:w="1413" w:type="pct"/>
            <w:tcBorders>
              <w:top w:val="single" w:sz="4" w:space="0" w:color="auto"/>
              <w:left w:val="nil"/>
              <w:bottom w:val="single" w:sz="4" w:space="0" w:color="auto"/>
              <w:right w:val="single" w:sz="4" w:space="0" w:color="auto"/>
            </w:tcBorders>
            <w:vAlign w:val="center"/>
          </w:tcPr>
          <w:p w14:paraId="07975A91" w14:textId="77777777" w:rsidR="00D1780D" w:rsidRDefault="00000000">
            <w:pPr>
              <w:spacing w:line="276" w:lineRule="auto"/>
              <w:rPr>
                <w:rFonts w:ascii="仿宋" w:eastAsia="仿宋" w:hAnsi="仿宋"/>
                <w:b/>
                <w:bCs/>
                <w:color w:val="000000"/>
                <w:sz w:val="24"/>
              </w:rPr>
            </w:pPr>
            <w:r>
              <w:rPr>
                <w:rFonts w:ascii="仿宋" w:eastAsia="仿宋" w:hAnsi="仿宋" w:hint="eastAsia"/>
                <w:b/>
                <w:bCs/>
                <w:color w:val="000000"/>
                <w:sz w:val="24"/>
              </w:rPr>
              <w:t>观测点6.3：</w:t>
            </w:r>
            <w:r>
              <w:rPr>
                <w:rFonts w:ascii="仿宋" w:eastAsia="仿宋" w:hAnsi="仿宋" w:hint="eastAsia"/>
                <w:color w:val="000000"/>
                <w:sz w:val="24"/>
              </w:rPr>
              <w:t>在分析研究中能够考虑国内外经济理论与经济政策和法规等制约因素。</w:t>
            </w:r>
          </w:p>
        </w:tc>
        <w:tc>
          <w:tcPr>
            <w:tcW w:w="1249" w:type="pct"/>
            <w:tcBorders>
              <w:top w:val="single" w:sz="4" w:space="0" w:color="auto"/>
              <w:left w:val="nil"/>
              <w:bottom w:val="single" w:sz="4" w:space="0" w:color="auto"/>
              <w:right w:val="single" w:sz="4" w:space="0" w:color="auto"/>
            </w:tcBorders>
            <w:vAlign w:val="center"/>
          </w:tcPr>
          <w:p w14:paraId="547A197B" w14:textId="77777777" w:rsidR="00D1780D" w:rsidRDefault="00000000">
            <w:pPr>
              <w:spacing w:line="276" w:lineRule="auto"/>
              <w:rPr>
                <w:rFonts w:ascii="仿宋" w:eastAsia="仿宋" w:hAnsi="仿宋"/>
                <w:color w:val="000000"/>
                <w:kern w:val="0"/>
                <w:sz w:val="24"/>
              </w:rPr>
            </w:pPr>
            <w:r>
              <w:rPr>
                <w:rFonts w:ascii="仿宋" w:eastAsia="仿宋" w:hAnsi="仿宋" w:hint="eastAsia"/>
                <w:color w:val="000000"/>
                <w:kern w:val="0"/>
                <w:sz w:val="24"/>
              </w:rPr>
              <w:t>课程目标1、</w:t>
            </w:r>
            <w:r>
              <w:rPr>
                <w:rFonts w:ascii="仿宋" w:eastAsia="仿宋" w:hAnsi="仿宋"/>
                <w:color w:val="000000"/>
                <w:kern w:val="0"/>
                <w:sz w:val="24"/>
              </w:rPr>
              <w:t>3</w:t>
            </w:r>
          </w:p>
        </w:tc>
        <w:tc>
          <w:tcPr>
            <w:tcW w:w="860" w:type="pct"/>
            <w:tcBorders>
              <w:top w:val="single" w:sz="4" w:space="0" w:color="auto"/>
              <w:left w:val="nil"/>
              <w:bottom w:val="single" w:sz="4" w:space="0" w:color="auto"/>
              <w:right w:val="single" w:sz="4" w:space="0" w:color="auto"/>
            </w:tcBorders>
          </w:tcPr>
          <w:p w14:paraId="6B307559" w14:textId="77777777" w:rsidR="00D1780D" w:rsidRDefault="00000000">
            <w:pPr>
              <w:spacing w:line="276" w:lineRule="auto"/>
              <w:ind w:firstLineChars="200" w:firstLine="480"/>
              <w:rPr>
                <w:rFonts w:ascii="仿宋" w:eastAsia="仿宋" w:hAnsi="仿宋"/>
                <w:color w:val="000000"/>
                <w:sz w:val="24"/>
              </w:rPr>
            </w:pPr>
            <w:r>
              <w:rPr>
                <w:rFonts w:ascii="仿宋" w:eastAsia="仿宋" w:hAnsi="仿宋" w:hint="eastAsia"/>
                <w:color w:val="000000"/>
                <w:sz w:val="24"/>
              </w:rPr>
              <w:t>√H</w:t>
            </w:r>
          </w:p>
          <w:p w14:paraId="3D12C63A" w14:textId="77777777" w:rsidR="00D1780D" w:rsidRDefault="00000000">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14:paraId="144B7252" w14:textId="77777777" w:rsidR="00D1780D" w:rsidRDefault="00000000">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L</w:t>
            </w:r>
          </w:p>
        </w:tc>
      </w:tr>
    </w:tbl>
    <w:p w14:paraId="57FD1A70" w14:textId="77777777" w:rsidR="00D1780D"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Pr>
          <w:rFonts w:eastAsia="黑体"/>
          <w:color w:val="000000"/>
          <w:sz w:val="28"/>
          <w:szCs w:val="28"/>
        </w:rPr>
        <w:t>、</w:t>
      </w:r>
      <w:r>
        <w:rPr>
          <w:rFonts w:eastAsia="黑体" w:hint="eastAsia"/>
          <w:color w:val="000000"/>
          <w:sz w:val="28"/>
          <w:szCs w:val="28"/>
        </w:rPr>
        <w:t>课程教学内容及对课程目标的支撑</w:t>
      </w:r>
    </w:p>
    <w:p w14:paraId="23EC0E4F" w14:textId="77777777" w:rsidR="00D1780D" w:rsidRDefault="00000000">
      <w:pPr>
        <w:spacing w:line="360" w:lineRule="auto"/>
        <w:ind w:firstLineChars="200" w:firstLine="480"/>
        <w:rPr>
          <w:rFonts w:eastAsia="黑体"/>
          <w:color w:val="000000"/>
          <w:sz w:val="28"/>
          <w:szCs w:val="28"/>
        </w:rPr>
      </w:pPr>
      <w:r>
        <w:rPr>
          <w:rFonts w:ascii="仿宋" w:eastAsia="仿宋" w:hAnsi="仿宋" w:hint="eastAsia"/>
          <w:bCs/>
          <w:color w:val="000000" w:themeColor="text1"/>
          <w:sz w:val="24"/>
        </w:rPr>
        <w:t>本课程将借助雨课堂，课堂中发布教学资源，管理学生学习状态，并进行线上考勤、线上期中测试。同时，以课堂讲授为基本方法，实行课堂讲授、问题启发、案例讨论、翻转课堂等相结合的教学方法，鼓励学生通过课外读物拓展视野，最终达到理论与实践并重的学习目的。</w:t>
      </w:r>
    </w:p>
    <w:tbl>
      <w:tblPr>
        <w:tblW w:w="44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803"/>
        <w:gridCol w:w="1484"/>
        <w:gridCol w:w="451"/>
        <w:gridCol w:w="1782"/>
        <w:gridCol w:w="819"/>
        <w:gridCol w:w="819"/>
        <w:gridCol w:w="819"/>
      </w:tblGrid>
      <w:tr w:rsidR="00D1780D" w14:paraId="2B75FFB3" w14:textId="77777777">
        <w:trPr>
          <w:jc w:val="center"/>
        </w:trPr>
        <w:tc>
          <w:tcPr>
            <w:tcW w:w="295" w:type="pct"/>
            <w:shd w:val="clear" w:color="auto" w:fill="auto"/>
            <w:vAlign w:val="center"/>
          </w:tcPr>
          <w:p w14:paraId="31EDBB73" w14:textId="77777777" w:rsidR="00D1780D"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543" w:type="pct"/>
            <w:shd w:val="clear" w:color="auto" w:fill="auto"/>
            <w:vAlign w:val="center"/>
          </w:tcPr>
          <w:p w14:paraId="083D00F3" w14:textId="77777777" w:rsidR="00D1780D"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1001" w:type="pct"/>
            <w:shd w:val="clear" w:color="auto" w:fill="auto"/>
            <w:vAlign w:val="center"/>
          </w:tcPr>
          <w:p w14:paraId="275A1969" w14:textId="77777777" w:rsidR="00D1780D"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296" w:type="pct"/>
            <w:vAlign w:val="center"/>
          </w:tcPr>
          <w:p w14:paraId="468D8E49" w14:textId="77777777" w:rsidR="00D1780D"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201" w:type="pct"/>
            <w:vAlign w:val="center"/>
          </w:tcPr>
          <w:p w14:paraId="3F9868C0" w14:textId="77777777" w:rsidR="00D1780D"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54F76C9C" w14:textId="77777777" w:rsidR="00D1780D"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13"/>
                <w:szCs w:val="13"/>
                <w:lang w:val="en-GB"/>
              </w:rPr>
              <w:t>（重点、难点、课程思政元素等）</w:t>
            </w:r>
          </w:p>
        </w:tc>
        <w:tc>
          <w:tcPr>
            <w:tcW w:w="553" w:type="pct"/>
            <w:vAlign w:val="center"/>
          </w:tcPr>
          <w:p w14:paraId="330E74DD" w14:textId="77777777" w:rsidR="00D1780D"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53" w:type="pct"/>
            <w:vAlign w:val="center"/>
          </w:tcPr>
          <w:p w14:paraId="4CA6141B" w14:textId="77777777" w:rsidR="00D1780D"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53" w:type="pct"/>
            <w:vAlign w:val="center"/>
          </w:tcPr>
          <w:p w14:paraId="1A5E3723" w14:textId="77777777" w:rsidR="00D1780D"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D1780D" w14:paraId="3B9EE2F0" w14:textId="77777777">
        <w:trPr>
          <w:jc w:val="center"/>
        </w:trPr>
        <w:tc>
          <w:tcPr>
            <w:tcW w:w="295" w:type="pct"/>
            <w:shd w:val="clear" w:color="auto" w:fill="auto"/>
            <w:vAlign w:val="center"/>
          </w:tcPr>
          <w:p w14:paraId="68DF4287"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lang w:val="en-GB"/>
              </w:rPr>
            </w:pPr>
            <w:r>
              <w:rPr>
                <w:rFonts w:ascii="仿宋" w:eastAsia="仿宋" w:hAnsi="仿宋" w:cs="仿宋" w:hint="eastAsia"/>
                <w:bCs/>
                <w:spacing w:val="-3"/>
                <w:sz w:val="18"/>
                <w:szCs w:val="18"/>
                <w:lang w:val="en-GB"/>
              </w:rPr>
              <w:t>1</w:t>
            </w:r>
          </w:p>
        </w:tc>
        <w:tc>
          <w:tcPr>
            <w:tcW w:w="543" w:type="pct"/>
            <w:shd w:val="clear" w:color="auto" w:fill="auto"/>
            <w:vAlign w:val="center"/>
          </w:tcPr>
          <w:p w14:paraId="58082057"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rPr>
            </w:pPr>
            <w:r>
              <w:rPr>
                <w:rFonts w:ascii="仿宋" w:eastAsia="仿宋" w:hAnsi="仿宋" w:cs="仿宋" w:hint="eastAsia"/>
                <w:sz w:val="18"/>
                <w:szCs w:val="18"/>
              </w:rPr>
              <w:t>国际贸易理论的微观基础</w:t>
            </w:r>
          </w:p>
        </w:tc>
        <w:tc>
          <w:tcPr>
            <w:tcW w:w="1001" w:type="pct"/>
            <w:shd w:val="clear" w:color="auto" w:fill="auto"/>
            <w:vAlign w:val="center"/>
          </w:tcPr>
          <w:p w14:paraId="4ACD87A4"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lang w:val="en-GB"/>
              </w:rPr>
            </w:pPr>
            <w:r>
              <w:rPr>
                <w:rFonts w:ascii="仿宋" w:eastAsia="仿宋" w:hAnsi="仿宋" w:cs="仿宋" w:hint="eastAsia"/>
                <w:bCs/>
                <w:spacing w:val="-3"/>
                <w:sz w:val="18"/>
                <w:szCs w:val="18"/>
              </w:rPr>
              <w:t>1.</w:t>
            </w:r>
            <w:r>
              <w:rPr>
                <w:rFonts w:ascii="仿宋" w:eastAsia="仿宋" w:hAnsi="仿宋" w:hint="eastAsia"/>
                <w:sz w:val="18"/>
                <w:szCs w:val="18"/>
              </w:rPr>
              <w:t>国际贸易理论的研究对象与目的</w:t>
            </w:r>
          </w:p>
          <w:p w14:paraId="49D976D8" w14:textId="77777777" w:rsidR="00D1780D" w:rsidRDefault="00000000">
            <w:pPr>
              <w:suppressAutoHyphens/>
              <w:spacing w:beforeLines="50" w:before="156" w:afterLines="50" w:after="156" w:line="276" w:lineRule="auto"/>
              <w:jc w:val="left"/>
              <w:rPr>
                <w:rFonts w:ascii="仿宋" w:eastAsia="仿宋" w:hAnsi="仿宋"/>
                <w:sz w:val="18"/>
                <w:szCs w:val="18"/>
              </w:rPr>
            </w:pPr>
            <w:r>
              <w:rPr>
                <w:rFonts w:ascii="仿宋" w:eastAsia="仿宋" w:hAnsi="仿宋" w:cs="仿宋" w:hint="eastAsia"/>
                <w:bCs/>
                <w:spacing w:val="-3"/>
                <w:sz w:val="18"/>
                <w:szCs w:val="18"/>
              </w:rPr>
              <w:t>2.</w:t>
            </w:r>
            <w:r>
              <w:rPr>
                <w:rFonts w:ascii="仿宋" w:eastAsia="仿宋" w:hAnsi="仿宋" w:hint="eastAsia"/>
                <w:sz w:val="18"/>
                <w:szCs w:val="18"/>
              </w:rPr>
              <w:t>国际贸易理论的基本分析方法与模型框架</w:t>
            </w:r>
          </w:p>
          <w:p w14:paraId="36B11542" w14:textId="77777777" w:rsidR="00D1780D" w:rsidRDefault="00000000">
            <w:pPr>
              <w:suppressAutoHyphens/>
              <w:spacing w:beforeLines="50" w:before="156" w:afterLines="50" w:after="156" w:line="276" w:lineRule="auto"/>
              <w:jc w:val="left"/>
              <w:rPr>
                <w:rFonts w:ascii="仿宋" w:eastAsia="仿宋" w:hAnsi="仿宋"/>
                <w:sz w:val="18"/>
                <w:szCs w:val="18"/>
              </w:rPr>
            </w:pPr>
            <w:r>
              <w:rPr>
                <w:rFonts w:ascii="仿宋" w:eastAsia="仿宋" w:hAnsi="仿宋" w:hint="eastAsia"/>
                <w:sz w:val="18"/>
                <w:szCs w:val="18"/>
              </w:rPr>
              <w:t>3.国际贸易的起因</w:t>
            </w:r>
          </w:p>
        </w:tc>
        <w:tc>
          <w:tcPr>
            <w:tcW w:w="296" w:type="pct"/>
            <w:vAlign w:val="center"/>
          </w:tcPr>
          <w:p w14:paraId="4289682F"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rPr>
            </w:pPr>
            <w:r>
              <w:rPr>
                <w:rFonts w:ascii="仿宋" w:eastAsia="仿宋" w:hAnsi="仿宋" w:cs="仿宋" w:hint="eastAsia"/>
                <w:bCs/>
                <w:spacing w:val="-3"/>
                <w:sz w:val="18"/>
                <w:szCs w:val="18"/>
              </w:rPr>
              <w:t>6</w:t>
            </w:r>
          </w:p>
        </w:tc>
        <w:tc>
          <w:tcPr>
            <w:tcW w:w="1201" w:type="pct"/>
            <w:vAlign w:val="center"/>
          </w:tcPr>
          <w:p w14:paraId="2C6E996F" w14:textId="77777777" w:rsidR="00D1780D" w:rsidRDefault="00000000">
            <w:pPr>
              <w:suppressAutoHyphens/>
              <w:spacing w:beforeLines="50" w:before="156" w:afterLines="50" w:after="156"/>
              <w:jc w:val="left"/>
              <w:rPr>
                <w:rFonts w:ascii="仿宋" w:eastAsia="仿宋" w:hAnsi="仿宋" w:cs="仿宋"/>
                <w:bCs/>
                <w:spacing w:val="-3"/>
                <w:sz w:val="18"/>
                <w:szCs w:val="18"/>
              </w:rPr>
            </w:pPr>
            <w:r>
              <w:rPr>
                <w:rFonts w:ascii="仿宋" w:eastAsia="仿宋" w:hAnsi="仿宋" w:cs="仿宋" w:hint="eastAsia"/>
                <w:bCs/>
                <w:spacing w:val="-3"/>
                <w:sz w:val="18"/>
                <w:szCs w:val="18"/>
              </w:rPr>
              <w:t>1.掌握国际贸易理论研究对象、国际贸易理论研究目的、国际贸易纯理论、国际贸易政策理论。</w:t>
            </w:r>
          </w:p>
          <w:p w14:paraId="2A01004E" w14:textId="77777777" w:rsidR="00D1780D" w:rsidRDefault="00000000">
            <w:pPr>
              <w:suppressAutoHyphens/>
              <w:spacing w:beforeLines="50" w:before="156" w:afterLines="50" w:after="156"/>
              <w:jc w:val="left"/>
              <w:rPr>
                <w:rFonts w:ascii="仿宋" w:eastAsia="仿宋" w:hAnsi="仿宋" w:cs="仿宋"/>
                <w:bCs/>
                <w:spacing w:val="-3"/>
                <w:sz w:val="18"/>
                <w:szCs w:val="18"/>
              </w:rPr>
            </w:pPr>
            <w:r>
              <w:rPr>
                <w:rFonts w:ascii="仿宋" w:eastAsia="仿宋" w:hAnsi="仿宋" w:cs="仿宋" w:hint="eastAsia"/>
                <w:bCs/>
                <w:spacing w:val="-3"/>
                <w:sz w:val="18"/>
                <w:szCs w:val="18"/>
              </w:rPr>
              <w:t>2.掌握国际贸易研究方法的特点、主要分析工具。</w:t>
            </w:r>
          </w:p>
          <w:p w14:paraId="03758708" w14:textId="77777777" w:rsidR="00D1780D" w:rsidRDefault="00000000">
            <w:pPr>
              <w:suppressAutoHyphens/>
              <w:spacing w:beforeLines="50" w:before="156" w:afterLines="50" w:after="156"/>
              <w:jc w:val="left"/>
              <w:rPr>
                <w:rFonts w:ascii="仿宋" w:eastAsia="仿宋" w:hAnsi="仿宋" w:cs="仿宋"/>
                <w:bCs/>
                <w:spacing w:val="-3"/>
                <w:sz w:val="18"/>
                <w:szCs w:val="18"/>
                <w:lang w:val="en-GB"/>
              </w:rPr>
            </w:pPr>
            <w:r>
              <w:rPr>
                <w:rFonts w:ascii="仿宋" w:eastAsia="仿宋" w:hAnsi="仿宋" w:cs="仿宋" w:hint="eastAsia"/>
                <w:bCs/>
                <w:spacing w:val="-3"/>
                <w:sz w:val="18"/>
                <w:szCs w:val="18"/>
              </w:rPr>
              <w:t>3.掌握国际贸易的各种起因。</w:t>
            </w:r>
          </w:p>
        </w:tc>
        <w:tc>
          <w:tcPr>
            <w:tcW w:w="553" w:type="pct"/>
            <w:vAlign w:val="center"/>
          </w:tcPr>
          <w:p w14:paraId="4EC9F773" w14:textId="77777777" w:rsidR="00D1780D" w:rsidRDefault="00000000">
            <w:pPr>
              <w:suppressAutoHyphens/>
              <w:spacing w:beforeLines="50" w:before="156" w:afterLines="50" w:after="156" w:line="276" w:lineRule="auto"/>
              <w:rPr>
                <w:rFonts w:ascii="仿宋" w:eastAsia="仿宋" w:hAnsi="仿宋" w:cs="仿宋"/>
                <w:bCs/>
                <w:spacing w:val="-3"/>
                <w:sz w:val="18"/>
                <w:szCs w:val="18"/>
              </w:rPr>
            </w:pPr>
            <w:r>
              <w:rPr>
                <w:rFonts w:ascii="仿宋" w:eastAsia="仿宋" w:hAnsi="仿宋" w:cs="仿宋" w:hint="eastAsia"/>
                <w:bCs/>
                <w:spacing w:val="-3"/>
                <w:sz w:val="18"/>
                <w:szCs w:val="18"/>
              </w:rPr>
              <w:t>线下课堂讲授80%+课堂讨论20%</w:t>
            </w:r>
          </w:p>
        </w:tc>
        <w:tc>
          <w:tcPr>
            <w:tcW w:w="553" w:type="pct"/>
            <w:vAlign w:val="center"/>
          </w:tcPr>
          <w:p w14:paraId="3526E3CD" w14:textId="77777777" w:rsidR="00D1780D" w:rsidRDefault="00D1780D">
            <w:pPr>
              <w:suppressAutoHyphens/>
              <w:spacing w:beforeLines="50" w:before="156" w:afterLines="50" w:after="156" w:line="276" w:lineRule="auto"/>
              <w:jc w:val="left"/>
              <w:rPr>
                <w:rFonts w:ascii="仿宋" w:eastAsia="仿宋" w:hAnsi="仿宋" w:cs="仿宋"/>
                <w:bCs/>
                <w:spacing w:val="-3"/>
                <w:sz w:val="18"/>
                <w:szCs w:val="18"/>
              </w:rPr>
            </w:pPr>
          </w:p>
        </w:tc>
        <w:tc>
          <w:tcPr>
            <w:tcW w:w="553" w:type="pct"/>
            <w:vAlign w:val="center"/>
          </w:tcPr>
          <w:p w14:paraId="2FFDEDF7"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rPr>
            </w:pPr>
            <w:r>
              <w:rPr>
                <w:rFonts w:ascii="仿宋" w:eastAsia="仿宋" w:hAnsi="仿宋" w:cs="仿宋" w:hint="eastAsia"/>
                <w:bCs/>
                <w:spacing w:val="-3"/>
                <w:sz w:val="18"/>
                <w:szCs w:val="18"/>
              </w:rPr>
              <w:t>课程目标1、2、3</w:t>
            </w:r>
          </w:p>
        </w:tc>
      </w:tr>
      <w:tr w:rsidR="00D1780D" w14:paraId="2338CD2D" w14:textId="77777777">
        <w:trPr>
          <w:jc w:val="center"/>
        </w:trPr>
        <w:tc>
          <w:tcPr>
            <w:tcW w:w="295" w:type="pct"/>
            <w:shd w:val="clear" w:color="auto" w:fill="auto"/>
            <w:vAlign w:val="center"/>
          </w:tcPr>
          <w:p w14:paraId="5974F298"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lang w:val="en-GB"/>
              </w:rPr>
            </w:pPr>
            <w:r>
              <w:rPr>
                <w:rFonts w:ascii="仿宋" w:eastAsia="仿宋" w:hAnsi="仿宋" w:cs="仿宋" w:hint="eastAsia"/>
                <w:bCs/>
                <w:spacing w:val="-3"/>
                <w:sz w:val="18"/>
                <w:szCs w:val="18"/>
                <w:lang w:val="en-GB"/>
              </w:rPr>
              <w:t>2</w:t>
            </w:r>
          </w:p>
        </w:tc>
        <w:tc>
          <w:tcPr>
            <w:tcW w:w="543" w:type="pct"/>
            <w:shd w:val="clear" w:color="auto" w:fill="auto"/>
            <w:vAlign w:val="center"/>
          </w:tcPr>
          <w:p w14:paraId="768B9026"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lang w:val="en-GB"/>
              </w:rPr>
            </w:pPr>
            <w:r>
              <w:rPr>
                <w:rFonts w:ascii="仿宋" w:eastAsia="仿宋" w:hAnsi="仿宋" w:cs="仿宋" w:hint="eastAsia"/>
                <w:sz w:val="18"/>
                <w:szCs w:val="18"/>
              </w:rPr>
              <w:t>古典贸易理论</w:t>
            </w:r>
          </w:p>
        </w:tc>
        <w:tc>
          <w:tcPr>
            <w:tcW w:w="1001" w:type="pct"/>
            <w:shd w:val="clear" w:color="auto" w:fill="auto"/>
            <w:vAlign w:val="center"/>
          </w:tcPr>
          <w:p w14:paraId="63260753"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lang w:val="en-GB"/>
              </w:rPr>
            </w:pPr>
            <w:r>
              <w:rPr>
                <w:rFonts w:ascii="仿宋" w:eastAsia="仿宋" w:hAnsi="仿宋" w:cs="仿宋" w:hint="eastAsia"/>
                <w:bCs/>
                <w:spacing w:val="-3"/>
                <w:sz w:val="18"/>
                <w:szCs w:val="18"/>
                <w:lang w:val="en-GB"/>
              </w:rPr>
              <w:t>1</w:t>
            </w:r>
            <w:r>
              <w:rPr>
                <w:rFonts w:ascii="仿宋" w:eastAsia="仿宋" w:hAnsi="仿宋" w:cs="仿宋" w:hint="eastAsia"/>
                <w:bCs/>
                <w:spacing w:val="-3"/>
                <w:sz w:val="18"/>
                <w:szCs w:val="18"/>
              </w:rPr>
              <w:t>.</w:t>
            </w:r>
            <w:r>
              <w:rPr>
                <w:rFonts w:ascii="仿宋" w:eastAsia="仿宋" w:hAnsi="仿宋" w:cs="仿宋" w:hint="eastAsia"/>
                <w:sz w:val="18"/>
                <w:szCs w:val="18"/>
              </w:rPr>
              <w:t>古典贸易理论的演变</w:t>
            </w:r>
          </w:p>
          <w:p w14:paraId="44F3EF5E"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lang w:val="en-GB"/>
              </w:rPr>
            </w:pPr>
            <w:r>
              <w:rPr>
                <w:rFonts w:ascii="仿宋" w:eastAsia="仿宋" w:hAnsi="仿宋" w:cs="仿宋" w:hint="eastAsia"/>
                <w:bCs/>
                <w:spacing w:val="-3"/>
                <w:sz w:val="18"/>
                <w:szCs w:val="18"/>
                <w:lang w:val="en-GB"/>
              </w:rPr>
              <w:lastRenderedPageBreak/>
              <w:t>2</w:t>
            </w:r>
            <w:r>
              <w:rPr>
                <w:rFonts w:ascii="仿宋" w:eastAsia="仿宋" w:hAnsi="仿宋" w:cs="仿宋" w:hint="eastAsia"/>
                <w:bCs/>
                <w:spacing w:val="-3"/>
                <w:sz w:val="18"/>
                <w:szCs w:val="18"/>
              </w:rPr>
              <w:t>.</w:t>
            </w:r>
            <w:r>
              <w:rPr>
                <w:rFonts w:ascii="仿宋" w:eastAsia="仿宋" w:hAnsi="仿宋" w:cs="仿宋" w:hint="eastAsia"/>
                <w:sz w:val="18"/>
                <w:szCs w:val="18"/>
              </w:rPr>
              <w:t>李嘉图模型</w:t>
            </w:r>
          </w:p>
        </w:tc>
        <w:tc>
          <w:tcPr>
            <w:tcW w:w="296" w:type="pct"/>
            <w:vAlign w:val="center"/>
          </w:tcPr>
          <w:p w14:paraId="5D32B86C"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rPr>
            </w:pPr>
            <w:r>
              <w:rPr>
                <w:rFonts w:ascii="仿宋" w:eastAsia="仿宋" w:hAnsi="仿宋" w:cs="仿宋" w:hint="eastAsia"/>
                <w:bCs/>
                <w:spacing w:val="-3"/>
                <w:sz w:val="18"/>
                <w:szCs w:val="18"/>
              </w:rPr>
              <w:lastRenderedPageBreak/>
              <w:t>4</w:t>
            </w:r>
          </w:p>
        </w:tc>
        <w:tc>
          <w:tcPr>
            <w:tcW w:w="1201" w:type="pct"/>
            <w:vAlign w:val="center"/>
          </w:tcPr>
          <w:p w14:paraId="7DD9E7D0" w14:textId="77777777" w:rsidR="00D1780D" w:rsidRDefault="00000000">
            <w:pPr>
              <w:suppressAutoHyphens/>
              <w:spacing w:beforeLines="50" w:before="156" w:afterLines="50" w:after="156"/>
              <w:jc w:val="left"/>
              <w:rPr>
                <w:rFonts w:ascii="仿宋" w:eastAsia="仿宋" w:hAnsi="仿宋" w:cs="仿宋"/>
                <w:bCs/>
                <w:spacing w:val="-3"/>
                <w:sz w:val="18"/>
                <w:szCs w:val="18"/>
                <w:lang w:val="en-GB"/>
              </w:rPr>
            </w:pPr>
            <w:r>
              <w:rPr>
                <w:rFonts w:ascii="仿宋" w:eastAsia="仿宋" w:hAnsi="仿宋" w:cs="仿宋" w:hint="eastAsia"/>
                <w:bCs/>
                <w:spacing w:val="-3"/>
                <w:sz w:val="18"/>
                <w:szCs w:val="18"/>
              </w:rPr>
              <w:t>1.</w:t>
            </w:r>
            <w:r>
              <w:rPr>
                <w:rFonts w:ascii="仿宋" w:eastAsia="仿宋" w:hAnsi="仿宋" w:cs="仿宋" w:hint="eastAsia"/>
                <w:bCs/>
                <w:spacing w:val="-3"/>
                <w:sz w:val="18"/>
                <w:szCs w:val="18"/>
                <w:lang w:val="en-GB"/>
              </w:rPr>
              <w:t>亚当斯密对于国际贸易学说的贡献。</w:t>
            </w:r>
          </w:p>
          <w:p w14:paraId="2B9F1BF0" w14:textId="77777777" w:rsidR="00D1780D" w:rsidRDefault="00000000">
            <w:pPr>
              <w:suppressAutoHyphens/>
              <w:spacing w:beforeLines="50" w:before="156" w:afterLines="50" w:after="156"/>
              <w:jc w:val="left"/>
              <w:rPr>
                <w:rFonts w:ascii="仿宋" w:eastAsia="仿宋" w:hAnsi="仿宋" w:cs="仿宋"/>
                <w:bCs/>
                <w:spacing w:val="-3"/>
                <w:sz w:val="18"/>
                <w:szCs w:val="18"/>
                <w:lang w:val="en-GB"/>
              </w:rPr>
            </w:pPr>
            <w:r>
              <w:rPr>
                <w:rFonts w:ascii="仿宋" w:eastAsia="仿宋" w:hAnsi="仿宋" w:cs="仿宋" w:hint="eastAsia"/>
                <w:bCs/>
                <w:spacing w:val="-3"/>
                <w:sz w:val="18"/>
                <w:szCs w:val="18"/>
              </w:rPr>
              <w:lastRenderedPageBreak/>
              <w:t>2.掌握李嘉图</w:t>
            </w:r>
            <w:r>
              <w:rPr>
                <w:rFonts w:ascii="仿宋" w:eastAsia="仿宋" w:hAnsi="仿宋" w:cs="仿宋" w:hint="eastAsia"/>
                <w:bCs/>
                <w:spacing w:val="-3"/>
                <w:sz w:val="18"/>
                <w:szCs w:val="18"/>
                <w:lang w:val="en-GB"/>
              </w:rPr>
              <w:t>模型基本结构；绝对优势与比较优势；比较优势理论的缺陷。</w:t>
            </w:r>
          </w:p>
        </w:tc>
        <w:tc>
          <w:tcPr>
            <w:tcW w:w="553" w:type="pct"/>
            <w:vAlign w:val="center"/>
          </w:tcPr>
          <w:p w14:paraId="11FF85F4" w14:textId="77777777" w:rsidR="00D1780D" w:rsidRDefault="00000000">
            <w:pPr>
              <w:suppressAutoHyphens/>
              <w:spacing w:beforeLines="50" w:before="156" w:afterLines="50" w:after="156" w:line="276" w:lineRule="auto"/>
              <w:rPr>
                <w:rFonts w:ascii="仿宋" w:eastAsia="仿宋" w:hAnsi="仿宋" w:cs="仿宋"/>
                <w:bCs/>
                <w:spacing w:val="-3"/>
                <w:sz w:val="18"/>
                <w:szCs w:val="18"/>
              </w:rPr>
            </w:pPr>
            <w:r>
              <w:rPr>
                <w:rFonts w:ascii="仿宋" w:eastAsia="仿宋" w:hAnsi="仿宋" w:cs="仿宋" w:hint="eastAsia"/>
                <w:bCs/>
                <w:spacing w:val="-3"/>
                <w:sz w:val="18"/>
                <w:szCs w:val="18"/>
              </w:rPr>
              <w:lastRenderedPageBreak/>
              <w:t>线下课堂讲授80%+课</w:t>
            </w:r>
            <w:r>
              <w:rPr>
                <w:rFonts w:ascii="仿宋" w:eastAsia="仿宋" w:hAnsi="仿宋" w:cs="仿宋" w:hint="eastAsia"/>
                <w:bCs/>
                <w:spacing w:val="-3"/>
                <w:sz w:val="18"/>
                <w:szCs w:val="18"/>
              </w:rPr>
              <w:lastRenderedPageBreak/>
              <w:t>堂讨论20%</w:t>
            </w:r>
          </w:p>
        </w:tc>
        <w:tc>
          <w:tcPr>
            <w:tcW w:w="553" w:type="pct"/>
            <w:vAlign w:val="center"/>
          </w:tcPr>
          <w:p w14:paraId="12C2AB39" w14:textId="77777777" w:rsidR="00D1780D" w:rsidRDefault="00D1780D">
            <w:pPr>
              <w:suppressAutoHyphens/>
              <w:spacing w:beforeLines="50" w:before="156" w:afterLines="50" w:after="156" w:line="276" w:lineRule="auto"/>
              <w:jc w:val="left"/>
              <w:rPr>
                <w:rFonts w:ascii="仿宋" w:eastAsia="仿宋" w:hAnsi="仿宋" w:cs="仿宋"/>
                <w:bCs/>
                <w:spacing w:val="-3"/>
                <w:sz w:val="18"/>
                <w:szCs w:val="18"/>
                <w:lang w:val="en-GB"/>
              </w:rPr>
            </w:pPr>
          </w:p>
        </w:tc>
        <w:tc>
          <w:tcPr>
            <w:tcW w:w="553" w:type="pct"/>
            <w:vAlign w:val="center"/>
          </w:tcPr>
          <w:p w14:paraId="512F6B6B"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lang w:val="en-GB"/>
              </w:rPr>
            </w:pPr>
            <w:r>
              <w:rPr>
                <w:rFonts w:ascii="仿宋" w:eastAsia="仿宋" w:hAnsi="仿宋" w:cs="仿宋" w:hint="eastAsia"/>
                <w:bCs/>
                <w:spacing w:val="-3"/>
                <w:sz w:val="18"/>
                <w:szCs w:val="18"/>
              </w:rPr>
              <w:t>课程目标1、2、3</w:t>
            </w:r>
          </w:p>
        </w:tc>
      </w:tr>
      <w:tr w:rsidR="00D1780D" w14:paraId="0777A879" w14:textId="77777777">
        <w:trPr>
          <w:jc w:val="center"/>
        </w:trPr>
        <w:tc>
          <w:tcPr>
            <w:tcW w:w="295" w:type="pct"/>
            <w:shd w:val="clear" w:color="auto" w:fill="auto"/>
            <w:vAlign w:val="center"/>
          </w:tcPr>
          <w:p w14:paraId="55240100"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lang w:val="en-GB"/>
              </w:rPr>
            </w:pPr>
            <w:r>
              <w:rPr>
                <w:rFonts w:ascii="仿宋" w:eastAsia="仿宋" w:hAnsi="仿宋" w:cs="仿宋" w:hint="eastAsia"/>
                <w:bCs/>
                <w:spacing w:val="-3"/>
                <w:sz w:val="18"/>
                <w:szCs w:val="18"/>
                <w:lang w:val="en-GB"/>
              </w:rPr>
              <w:t>3</w:t>
            </w:r>
          </w:p>
        </w:tc>
        <w:tc>
          <w:tcPr>
            <w:tcW w:w="543" w:type="pct"/>
            <w:shd w:val="clear" w:color="auto" w:fill="auto"/>
            <w:vAlign w:val="center"/>
          </w:tcPr>
          <w:p w14:paraId="61474C0B"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lang w:val="en-GB"/>
              </w:rPr>
            </w:pPr>
            <w:r>
              <w:rPr>
                <w:rFonts w:ascii="仿宋" w:eastAsia="仿宋" w:hAnsi="仿宋" w:cs="仿宋" w:hint="eastAsia"/>
                <w:sz w:val="18"/>
                <w:szCs w:val="18"/>
              </w:rPr>
              <w:t>要素禀赋理论</w:t>
            </w:r>
          </w:p>
        </w:tc>
        <w:tc>
          <w:tcPr>
            <w:tcW w:w="1001" w:type="pct"/>
            <w:shd w:val="clear" w:color="auto" w:fill="auto"/>
            <w:vAlign w:val="center"/>
          </w:tcPr>
          <w:p w14:paraId="073D232F"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lang w:val="en-GB"/>
              </w:rPr>
            </w:pPr>
            <w:r>
              <w:rPr>
                <w:rFonts w:ascii="仿宋" w:eastAsia="仿宋" w:hAnsi="仿宋" w:cs="仿宋" w:hint="eastAsia"/>
                <w:bCs/>
                <w:spacing w:val="-3"/>
                <w:sz w:val="18"/>
                <w:szCs w:val="18"/>
                <w:lang w:val="en-GB"/>
              </w:rPr>
              <w:t>1</w:t>
            </w:r>
            <w:r>
              <w:rPr>
                <w:rFonts w:ascii="仿宋" w:eastAsia="仿宋" w:hAnsi="仿宋" w:cs="仿宋" w:hint="eastAsia"/>
                <w:bCs/>
                <w:spacing w:val="-3"/>
                <w:sz w:val="18"/>
                <w:szCs w:val="18"/>
              </w:rPr>
              <w:t>.</w:t>
            </w:r>
            <w:r>
              <w:rPr>
                <w:rFonts w:ascii="仿宋" w:eastAsia="仿宋" w:hAnsi="仿宋" w:cs="仿宋" w:hint="eastAsia"/>
                <w:sz w:val="18"/>
                <w:szCs w:val="18"/>
              </w:rPr>
              <w:t>要素禀赋理论的基本模型</w:t>
            </w:r>
          </w:p>
          <w:p w14:paraId="4F7B65BD"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rPr>
            </w:pPr>
            <w:r>
              <w:rPr>
                <w:rFonts w:ascii="仿宋" w:eastAsia="仿宋" w:hAnsi="仿宋" w:cs="仿宋" w:hint="eastAsia"/>
                <w:bCs/>
                <w:spacing w:val="-3"/>
                <w:sz w:val="18"/>
                <w:szCs w:val="18"/>
                <w:lang w:val="en-GB"/>
              </w:rPr>
              <w:t>2.</w:t>
            </w:r>
            <w:r>
              <w:rPr>
                <w:rFonts w:ascii="仿宋" w:eastAsia="仿宋" w:hAnsi="仿宋" w:cs="仿宋" w:hint="eastAsia"/>
                <w:bCs/>
                <w:spacing w:val="-3"/>
                <w:sz w:val="18"/>
                <w:szCs w:val="18"/>
              </w:rPr>
              <w:t>H-O理论</w:t>
            </w:r>
          </w:p>
          <w:p w14:paraId="4BFAEF2F" w14:textId="77777777" w:rsidR="00D1780D" w:rsidRDefault="00000000">
            <w:pPr>
              <w:suppressAutoHyphens/>
              <w:spacing w:beforeLines="50" w:before="156" w:afterLines="50" w:after="156" w:line="276" w:lineRule="auto"/>
              <w:jc w:val="left"/>
              <w:rPr>
                <w:rFonts w:ascii="仿宋" w:eastAsia="仿宋" w:hAnsi="仿宋" w:cs="仿宋"/>
                <w:sz w:val="18"/>
                <w:szCs w:val="18"/>
              </w:rPr>
            </w:pPr>
            <w:r>
              <w:rPr>
                <w:rFonts w:ascii="仿宋" w:eastAsia="仿宋" w:hAnsi="仿宋" w:cs="仿宋" w:hint="eastAsia"/>
                <w:bCs/>
                <w:spacing w:val="-3"/>
                <w:sz w:val="18"/>
                <w:szCs w:val="18"/>
              </w:rPr>
              <w:t>3.</w:t>
            </w:r>
            <w:r>
              <w:rPr>
                <w:rFonts w:ascii="仿宋" w:eastAsia="仿宋" w:hAnsi="仿宋" w:cs="仿宋" w:hint="eastAsia"/>
                <w:sz w:val="18"/>
                <w:szCs w:val="18"/>
              </w:rPr>
              <w:t>要素价格均等化理论</w:t>
            </w:r>
          </w:p>
          <w:p w14:paraId="74B6AAA6" w14:textId="77777777" w:rsidR="00D1780D" w:rsidRDefault="00000000">
            <w:pPr>
              <w:suppressAutoHyphens/>
              <w:spacing w:beforeLines="50" w:before="156" w:afterLines="50" w:after="156" w:line="276" w:lineRule="auto"/>
              <w:jc w:val="left"/>
              <w:rPr>
                <w:rFonts w:ascii="仿宋" w:eastAsia="仿宋" w:hAnsi="仿宋" w:cs="仿宋"/>
                <w:sz w:val="18"/>
                <w:szCs w:val="18"/>
              </w:rPr>
            </w:pPr>
            <w:r>
              <w:rPr>
                <w:rFonts w:ascii="仿宋" w:eastAsia="仿宋" w:hAnsi="仿宋" w:cs="仿宋" w:hint="eastAsia"/>
                <w:sz w:val="18"/>
                <w:szCs w:val="18"/>
              </w:rPr>
              <w:t>4.里昂惕夫之谜</w:t>
            </w:r>
          </w:p>
        </w:tc>
        <w:tc>
          <w:tcPr>
            <w:tcW w:w="296" w:type="pct"/>
            <w:vAlign w:val="center"/>
          </w:tcPr>
          <w:p w14:paraId="1EBD9493"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rPr>
            </w:pPr>
            <w:r>
              <w:rPr>
                <w:rFonts w:ascii="仿宋" w:eastAsia="仿宋" w:hAnsi="仿宋" w:cs="仿宋" w:hint="eastAsia"/>
                <w:bCs/>
                <w:spacing w:val="-3"/>
                <w:sz w:val="18"/>
                <w:szCs w:val="18"/>
              </w:rPr>
              <w:t>4</w:t>
            </w:r>
          </w:p>
        </w:tc>
        <w:tc>
          <w:tcPr>
            <w:tcW w:w="1201" w:type="pct"/>
            <w:vAlign w:val="center"/>
          </w:tcPr>
          <w:p w14:paraId="69F97F07" w14:textId="77777777" w:rsidR="00D1780D" w:rsidRDefault="00000000">
            <w:pPr>
              <w:suppressAutoHyphens/>
              <w:spacing w:beforeLines="50" w:before="156" w:afterLines="50" w:after="156"/>
              <w:jc w:val="left"/>
              <w:rPr>
                <w:rFonts w:ascii="仿宋" w:eastAsia="仿宋" w:hAnsi="仿宋" w:cs="仿宋"/>
                <w:bCs/>
                <w:spacing w:val="-3"/>
                <w:sz w:val="18"/>
                <w:szCs w:val="18"/>
                <w:lang w:val="en-GB"/>
              </w:rPr>
            </w:pPr>
            <w:r>
              <w:rPr>
                <w:rFonts w:ascii="仿宋" w:eastAsia="仿宋" w:hAnsi="仿宋" w:cs="仿宋" w:hint="eastAsia"/>
                <w:bCs/>
                <w:spacing w:val="-3"/>
                <w:sz w:val="18"/>
                <w:szCs w:val="18"/>
              </w:rPr>
              <w:t>1.</w:t>
            </w:r>
            <w:r>
              <w:rPr>
                <w:rFonts w:ascii="仿宋" w:eastAsia="仿宋" w:hAnsi="仿宋" w:cs="仿宋" w:hint="eastAsia"/>
                <w:bCs/>
                <w:spacing w:val="-3"/>
                <w:sz w:val="18"/>
                <w:szCs w:val="18"/>
                <w:lang w:val="en-GB"/>
              </w:rPr>
              <w:t>基本概念：生产要素、要素价格、要素禀赋、要素密集度；</w:t>
            </w:r>
            <w:r>
              <w:rPr>
                <w:rFonts w:ascii="仿宋" w:eastAsia="仿宋" w:hAnsi="仿宋" w:cs="仿宋" w:hint="eastAsia"/>
                <w:bCs/>
                <w:spacing w:val="-3"/>
                <w:sz w:val="18"/>
                <w:szCs w:val="18"/>
              </w:rPr>
              <w:t>模型</w:t>
            </w:r>
            <w:r>
              <w:rPr>
                <w:rFonts w:ascii="仿宋" w:eastAsia="仿宋" w:hAnsi="仿宋" w:cs="仿宋" w:hint="eastAsia"/>
                <w:bCs/>
                <w:spacing w:val="-3"/>
                <w:sz w:val="18"/>
                <w:szCs w:val="18"/>
                <w:lang w:val="en-GB"/>
              </w:rPr>
              <w:t>基本假设。</w:t>
            </w:r>
          </w:p>
          <w:p w14:paraId="238B0F27" w14:textId="77777777" w:rsidR="00D1780D" w:rsidRDefault="00000000">
            <w:pPr>
              <w:suppressAutoHyphens/>
              <w:spacing w:beforeLines="50" w:before="156" w:afterLines="50" w:after="156"/>
              <w:jc w:val="left"/>
              <w:rPr>
                <w:rFonts w:ascii="仿宋" w:eastAsia="仿宋" w:hAnsi="仿宋" w:cs="仿宋"/>
                <w:bCs/>
                <w:spacing w:val="-3"/>
                <w:sz w:val="18"/>
                <w:szCs w:val="18"/>
                <w:lang w:val="en-GB"/>
              </w:rPr>
            </w:pPr>
            <w:r>
              <w:rPr>
                <w:rFonts w:ascii="仿宋" w:eastAsia="仿宋" w:hAnsi="仿宋" w:cs="仿宋" w:hint="eastAsia"/>
                <w:bCs/>
                <w:spacing w:val="-3"/>
                <w:sz w:val="18"/>
                <w:szCs w:val="18"/>
              </w:rPr>
              <w:t>2.</w:t>
            </w:r>
            <w:r>
              <w:rPr>
                <w:rFonts w:ascii="仿宋" w:eastAsia="仿宋" w:hAnsi="仿宋" w:cs="仿宋" w:hint="eastAsia"/>
                <w:bCs/>
                <w:spacing w:val="-3"/>
                <w:sz w:val="18"/>
                <w:szCs w:val="18"/>
                <w:lang w:val="en-GB"/>
              </w:rPr>
              <w:t>H-O定理：一国出口密集使用其丰富要素的产品，进口密集使用其稀缺要素的产品。</w:t>
            </w:r>
          </w:p>
          <w:p w14:paraId="28D11C51" w14:textId="77777777" w:rsidR="00D1780D" w:rsidRDefault="00000000">
            <w:pPr>
              <w:suppressAutoHyphens/>
              <w:spacing w:beforeLines="50" w:before="156" w:afterLines="50" w:after="156"/>
              <w:jc w:val="left"/>
              <w:rPr>
                <w:rFonts w:ascii="仿宋" w:eastAsia="仿宋" w:hAnsi="仿宋" w:cs="仿宋"/>
                <w:sz w:val="18"/>
                <w:szCs w:val="18"/>
              </w:rPr>
            </w:pPr>
            <w:r>
              <w:rPr>
                <w:rFonts w:ascii="仿宋" w:eastAsia="仿宋" w:hAnsi="仿宋" w:cs="仿宋" w:hint="eastAsia"/>
                <w:bCs/>
                <w:spacing w:val="-3"/>
                <w:sz w:val="18"/>
                <w:szCs w:val="18"/>
              </w:rPr>
              <w:t>3.</w:t>
            </w:r>
            <w:r>
              <w:rPr>
                <w:rFonts w:ascii="仿宋" w:eastAsia="仿宋" w:hAnsi="仿宋" w:cs="仿宋" w:hint="eastAsia"/>
                <w:sz w:val="18"/>
                <w:szCs w:val="18"/>
              </w:rPr>
              <w:t>思考为什么在现实贸易进程中没有普遍生产要素均等化的现象？</w:t>
            </w:r>
          </w:p>
          <w:p w14:paraId="79381E66" w14:textId="77777777" w:rsidR="00D1780D" w:rsidRDefault="00000000">
            <w:pPr>
              <w:suppressAutoHyphens/>
              <w:spacing w:beforeLines="50" w:before="156" w:afterLines="50" w:after="156"/>
              <w:jc w:val="left"/>
              <w:rPr>
                <w:rFonts w:ascii="仿宋" w:eastAsia="仿宋" w:hAnsi="仿宋" w:cs="仿宋"/>
                <w:sz w:val="18"/>
                <w:szCs w:val="18"/>
              </w:rPr>
            </w:pPr>
            <w:r>
              <w:rPr>
                <w:rFonts w:ascii="仿宋" w:eastAsia="仿宋" w:hAnsi="仿宋" w:cs="仿宋" w:hint="eastAsia"/>
                <w:sz w:val="18"/>
                <w:szCs w:val="18"/>
              </w:rPr>
              <w:t>4.里昂惕夫之谜及解释:</w:t>
            </w:r>
          </w:p>
        </w:tc>
        <w:tc>
          <w:tcPr>
            <w:tcW w:w="553" w:type="pct"/>
            <w:vAlign w:val="center"/>
          </w:tcPr>
          <w:p w14:paraId="78F31A20" w14:textId="77777777" w:rsidR="00D1780D" w:rsidRDefault="00000000">
            <w:pPr>
              <w:suppressAutoHyphens/>
              <w:spacing w:beforeLines="50" w:before="156" w:afterLines="50" w:after="156" w:line="276" w:lineRule="auto"/>
              <w:rPr>
                <w:rFonts w:ascii="仿宋" w:eastAsia="仿宋" w:hAnsi="仿宋" w:cs="仿宋"/>
                <w:bCs/>
                <w:spacing w:val="-3"/>
                <w:sz w:val="18"/>
                <w:szCs w:val="18"/>
              </w:rPr>
            </w:pPr>
            <w:r>
              <w:rPr>
                <w:rFonts w:ascii="仿宋" w:eastAsia="仿宋" w:hAnsi="仿宋" w:cs="仿宋" w:hint="eastAsia"/>
                <w:bCs/>
                <w:spacing w:val="-3"/>
                <w:sz w:val="18"/>
                <w:szCs w:val="18"/>
              </w:rPr>
              <w:t>线下课堂讲授80%+课堂讨论20%</w:t>
            </w:r>
          </w:p>
        </w:tc>
        <w:tc>
          <w:tcPr>
            <w:tcW w:w="553" w:type="pct"/>
            <w:vAlign w:val="center"/>
          </w:tcPr>
          <w:p w14:paraId="213E2D32" w14:textId="77777777" w:rsidR="00D1780D" w:rsidRDefault="00D1780D">
            <w:pPr>
              <w:suppressAutoHyphens/>
              <w:spacing w:beforeLines="50" w:before="156" w:afterLines="50" w:after="156" w:line="276" w:lineRule="auto"/>
              <w:jc w:val="left"/>
              <w:rPr>
                <w:rFonts w:ascii="仿宋" w:eastAsia="仿宋" w:hAnsi="仿宋" w:cs="仿宋"/>
                <w:bCs/>
                <w:spacing w:val="-3"/>
                <w:sz w:val="18"/>
                <w:szCs w:val="18"/>
                <w:lang w:val="en-GB"/>
              </w:rPr>
            </w:pPr>
          </w:p>
        </w:tc>
        <w:tc>
          <w:tcPr>
            <w:tcW w:w="553" w:type="pct"/>
            <w:vAlign w:val="center"/>
          </w:tcPr>
          <w:p w14:paraId="69589C78"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lang w:val="en-GB"/>
              </w:rPr>
            </w:pPr>
            <w:r>
              <w:rPr>
                <w:rFonts w:ascii="仿宋" w:eastAsia="仿宋" w:hAnsi="仿宋" w:cs="仿宋" w:hint="eastAsia"/>
                <w:bCs/>
                <w:spacing w:val="-3"/>
                <w:sz w:val="18"/>
                <w:szCs w:val="18"/>
              </w:rPr>
              <w:t>课程目标1、2、3</w:t>
            </w:r>
          </w:p>
        </w:tc>
      </w:tr>
      <w:tr w:rsidR="00D1780D" w14:paraId="1C1C41DD" w14:textId="77777777">
        <w:trPr>
          <w:jc w:val="center"/>
        </w:trPr>
        <w:tc>
          <w:tcPr>
            <w:tcW w:w="295" w:type="pct"/>
            <w:shd w:val="clear" w:color="auto" w:fill="auto"/>
            <w:vAlign w:val="center"/>
          </w:tcPr>
          <w:p w14:paraId="1486ED9F"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rPr>
            </w:pPr>
            <w:r>
              <w:rPr>
                <w:rFonts w:ascii="仿宋" w:eastAsia="仿宋" w:hAnsi="仿宋" w:cs="仿宋" w:hint="eastAsia"/>
                <w:bCs/>
                <w:spacing w:val="-3"/>
                <w:sz w:val="18"/>
                <w:szCs w:val="18"/>
              </w:rPr>
              <w:t>4</w:t>
            </w:r>
          </w:p>
        </w:tc>
        <w:tc>
          <w:tcPr>
            <w:tcW w:w="543" w:type="pct"/>
            <w:shd w:val="clear" w:color="auto" w:fill="auto"/>
            <w:vAlign w:val="center"/>
          </w:tcPr>
          <w:p w14:paraId="1756A111" w14:textId="77777777" w:rsidR="00D1780D" w:rsidRDefault="00000000">
            <w:pPr>
              <w:suppressAutoHyphens/>
              <w:spacing w:beforeLines="50" w:before="156" w:afterLines="50" w:after="156" w:line="276" w:lineRule="auto"/>
              <w:jc w:val="left"/>
              <w:rPr>
                <w:rFonts w:ascii="仿宋" w:eastAsia="仿宋" w:hAnsi="仿宋" w:cs="仿宋"/>
                <w:bCs/>
                <w:sz w:val="18"/>
                <w:szCs w:val="18"/>
              </w:rPr>
            </w:pPr>
            <w:r>
              <w:rPr>
                <w:rFonts w:ascii="仿宋" w:eastAsia="仿宋" w:hAnsi="仿宋" w:cs="仿宋" w:hint="eastAsia"/>
                <w:sz w:val="18"/>
                <w:szCs w:val="18"/>
              </w:rPr>
              <w:t>特定要素与国际贸易</w:t>
            </w:r>
          </w:p>
        </w:tc>
        <w:tc>
          <w:tcPr>
            <w:tcW w:w="1001" w:type="pct"/>
            <w:shd w:val="clear" w:color="auto" w:fill="auto"/>
            <w:vAlign w:val="center"/>
          </w:tcPr>
          <w:p w14:paraId="716DB468"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lang w:val="en-GB"/>
              </w:rPr>
            </w:pPr>
            <w:r>
              <w:rPr>
                <w:rFonts w:ascii="仿宋" w:eastAsia="仿宋" w:hAnsi="仿宋" w:cs="仿宋" w:hint="eastAsia"/>
                <w:bCs/>
                <w:spacing w:val="-3"/>
                <w:sz w:val="18"/>
                <w:szCs w:val="18"/>
              </w:rPr>
              <w:t>1.</w:t>
            </w:r>
            <w:r>
              <w:rPr>
                <w:rFonts w:ascii="仿宋" w:eastAsia="仿宋" w:hAnsi="仿宋" w:cs="仿宋" w:hint="eastAsia"/>
                <w:bCs/>
                <w:spacing w:val="-3"/>
                <w:sz w:val="18"/>
                <w:szCs w:val="18"/>
                <w:lang w:val="en-GB"/>
              </w:rPr>
              <w:t>短期中的生产要素</w:t>
            </w:r>
          </w:p>
          <w:p w14:paraId="18AEF292"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lang w:val="en-GB"/>
              </w:rPr>
            </w:pPr>
            <w:r>
              <w:rPr>
                <w:rFonts w:ascii="仿宋" w:eastAsia="仿宋" w:hAnsi="仿宋" w:cs="仿宋" w:hint="eastAsia"/>
                <w:bCs/>
                <w:spacing w:val="-3"/>
                <w:sz w:val="18"/>
                <w:szCs w:val="18"/>
              </w:rPr>
              <w:t>2.</w:t>
            </w:r>
            <w:r>
              <w:rPr>
                <w:rFonts w:ascii="仿宋" w:eastAsia="仿宋" w:hAnsi="仿宋" w:cs="仿宋" w:hint="eastAsia"/>
                <w:bCs/>
                <w:spacing w:val="-3"/>
                <w:sz w:val="18"/>
                <w:szCs w:val="18"/>
                <w:lang w:val="en-GB"/>
              </w:rPr>
              <w:t>特定要素模型</w:t>
            </w:r>
          </w:p>
          <w:p w14:paraId="0A9C7707"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lang w:val="en-GB"/>
              </w:rPr>
            </w:pPr>
            <w:r>
              <w:rPr>
                <w:rFonts w:ascii="仿宋" w:eastAsia="仿宋" w:hAnsi="仿宋" w:cs="仿宋" w:hint="eastAsia"/>
                <w:bCs/>
                <w:spacing w:val="-3"/>
                <w:sz w:val="18"/>
                <w:szCs w:val="18"/>
              </w:rPr>
              <w:t>3.</w:t>
            </w:r>
            <w:r>
              <w:rPr>
                <w:rFonts w:ascii="仿宋" w:eastAsia="仿宋" w:hAnsi="仿宋" w:cs="仿宋" w:hint="eastAsia"/>
                <w:bCs/>
                <w:spacing w:val="-3"/>
                <w:sz w:val="18"/>
                <w:szCs w:val="18"/>
                <w:lang w:val="en-GB"/>
              </w:rPr>
              <w:t>国际贸易与收入分配</w:t>
            </w:r>
          </w:p>
        </w:tc>
        <w:tc>
          <w:tcPr>
            <w:tcW w:w="296" w:type="pct"/>
            <w:vAlign w:val="center"/>
          </w:tcPr>
          <w:p w14:paraId="2F8EEC8F"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rPr>
            </w:pPr>
            <w:r>
              <w:rPr>
                <w:rFonts w:ascii="仿宋" w:eastAsia="仿宋" w:hAnsi="仿宋" w:cs="仿宋" w:hint="eastAsia"/>
                <w:bCs/>
                <w:spacing w:val="-3"/>
                <w:sz w:val="18"/>
                <w:szCs w:val="18"/>
              </w:rPr>
              <w:t>4</w:t>
            </w:r>
          </w:p>
        </w:tc>
        <w:tc>
          <w:tcPr>
            <w:tcW w:w="1201" w:type="pct"/>
            <w:vAlign w:val="center"/>
          </w:tcPr>
          <w:p w14:paraId="1915F973" w14:textId="77777777" w:rsidR="00D1780D" w:rsidRDefault="00000000">
            <w:pPr>
              <w:suppressAutoHyphens/>
              <w:spacing w:beforeLines="50" w:before="156" w:afterLines="50" w:after="156"/>
              <w:jc w:val="left"/>
              <w:rPr>
                <w:rFonts w:ascii="仿宋" w:eastAsia="仿宋" w:hAnsi="仿宋" w:cs="仿宋"/>
                <w:bCs/>
                <w:spacing w:val="-3"/>
                <w:sz w:val="18"/>
                <w:szCs w:val="18"/>
                <w:lang w:val="en-GB"/>
              </w:rPr>
            </w:pPr>
            <w:r>
              <w:rPr>
                <w:rFonts w:ascii="仿宋" w:eastAsia="仿宋" w:hAnsi="仿宋" w:cs="仿宋" w:hint="eastAsia"/>
                <w:bCs/>
                <w:spacing w:val="-3"/>
                <w:sz w:val="18"/>
                <w:szCs w:val="18"/>
              </w:rPr>
              <w:t>1.掌握</w:t>
            </w:r>
            <w:r>
              <w:rPr>
                <w:rFonts w:ascii="仿宋" w:eastAsia="仿宋" w:hAnsi="仿宋" w:cs="仿宋" w:hint="eastAsia"/>
                <w:bCs/>
                <w:spacing w:val="-3"/>
                <w:sz w:val="18"/>
                <w:szCs w:val="18"/>
                <w:lang w:val="en-GB"/>
              </w:rPr>
              <w:t>基本假设；模型的均衡解。</w:t>
            </w:r>
          </w:p>
          <w:p w14:paraId="7B0F7FE6" w14:textId="77777777" w:rsidR="00D1780D" w:rsidRDefault="00000000">
            <w:pPr>
              <w:suppressAutoHyphens/>
              <w:spacing w:beforeLines="50" w:before="156" w:afterLines="50" w:after="156"/>
              <w:jc w:val="left"/>
              <w:rPr>
                <w:rFonts w:ascii="仿宋" w:eastAsia="仿宋" w:hAnsi="仿宋" w:cs="仿宋"/>
                <w:bCs/>
                <w:spacing w:val="-3"/>
                <w:sz w:val="18"/>
                <w:szCs w:val="18"/>
                <w:lang w:val="en-GB"/>
              </w:rPr>
            </w:pPr>
            <w:r>
              <w:rPr>
                <w:rFonts w:ascii="仿宋" w:eastAsia="仿宋" w:hAnsi="仿宋" w:cs="仿宋" w:hint="eastAsia"/>
                <w:bCs/>
                <w:spacing w:val="-3"/>
                <w:sz w:val="18"/>
                <w:szCs w:val="18"/>
              </w:rPr>
              <w:t>2.</w:t>
            </w:r>
            <w:r>
              <w:rPr>
                <w:rFonts w:ascii="仿宋" w:eastAsia="仿宋" w:hAnsi="仿宋" w:cs="仿宋" w:hint="eastAsia"/>
                <w:bCs/>
                <w:spacing w:val="-3"/>
                <w:sz w:val="18"/>
                <w:szCs w:val="18"/>
                <w:lang w:val="en-GB"/>
              </w:rPr>
              <w:t>短期与长期的比较；</w:t>
            </w:r>
          </w:p>
          <w:p w14:paraId="1CAA9391" w14:textId="77777777" w:rsidR="00D1780D" w:rsidRDefault="00000000">
            <w:pPr>
              <w:suppressAutoHyphens/>
              <w:spacing w:beforeLines="50" w:before="156" w:afterLines="50" w:after="156"/>
              <w:jc w:val="left"/>
              <w:rPr>
                <w:rFonts w:ascii="仿宋" w:eastAsia="仿宋" w:hAnsi="仿宋" w:cs="仿宋"/>
                <w:bCs/>
                <w:spacing w:val="-3"/>
                <w:sz w:val="18"/>
                <w:szCs w:val="18"/>
                <w:lang w:val="en-GB"/>
              </w:rPr>
            </w:pPr>
            <w:r>
              <w:rPr>
                <w:rFonts w:ascii="仿宋" w:eastAsia="仿宋" w:hAnsi="仿宋" w:cs="仿宋" w:hint="eastAsia"/>
                <w:bCs/>
                <w:spacing w:val="-3"/>
                <w:sz w:val="18"/>
                <w:szCs w:val="18"/>
              </w:rPr>
              <w:t>3.</w:t>
            </w:r>
            <w:r>
              <w:rPr>
                <w:rFonts w:ascii="仿宋" w:eastAsia="仿宋" w:hAnsi="仿宋" w:cs="仿宋" w:hint="eastAsia"/>
                <w:bCs/>
                <w:spacing w:val="-3"/>
                <w:sz w:val="18"/>
                <w:szCs w:val="18"/>
                <w:lang w:val="en-GB"/>
              </w:rPr>
              <w:t>特定要素模型的政策含义。</w:t>
            </w:r>
          </w:p>
        </w:tc>
        <w:tc>
          <w:tcPr>
            <w:tcW w:w="553" w:type="pct"/>
            <w:vAlign w:val="center"/>
          </w:tcPr>
          <w:p w14:paraId="56EBE2A3" w14:textId="77777777" w:rsidR="00D1780D" w:rsidRDefault="00000000">
            <w:pPr>
              <w:suppressAutoHyphens/>
              <w:spacing w:beforeLines="50" w:before="156" w:afterLines="50" w:after="156" w:line="276" w:lineRule="auto"/>
              <w:rPr>
                <w:rFonts w:ascii="仿宋" w:eastAsia="仿宋" w:hAnsi="仿宋" w:cs="仿宋"/>
                <w:bCs/>
                <w:spacing w:val="-3"/>
                <w:sz w:val="18"/>
                <w:szCs w:val="18"/>
              </w:rPr>
            </w:pPr>
            <w:r>
              <w:rPr>
                <w:rFonts w:ascii="仿宋" w:eastAsia="仿宋" w:hAnsi="仿宋" w:cs="仿宋" w:hint="eastAsia"/>
                <w:bCs/>
                <w:spacing w:val="-3"/>
                <w:sz w:val="18"/>
                <w:szCs w:val="18"/>
              </w:rPr>
              <w:t>线下课堂讲授80%+课堂讨论20%</w:t>
            </w:r>
          </w:p>
        </w:tc>
        <w:tc>
          <w:tcPr>
            <w:tcW w:w="553" w:type="pct"/>
            <w:vAlign w:val="center"/>
          </w:tcPr>
          <w:p w14:paraId="32627390"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lang w:val="en-GB"/>
              </w:rPr>
            </w:pPr>
            <w:r>
              <w:rPr>
                <w:rFonts w:ascii="仿宋" w:eastAsia="仿宋" w:hAnsi="仿宋" w:cs="仿宋" w:hint="eastAsia"/>
                <w:bCs/>
                <w:spacing w:val="-3"/>
                <w:sz w:val="18"/>
                <w:szCs w:val="18"/>
              </w:rPr>
              <w:t>小组展示</w:t>
            </w:r>
          </w:p>
        </w:tc>
        <w:tc>
          <w:tcPr>
            <w:tcW w:w="553" w:type="pct"/>
            <w:vAlign w:val="center"/>
          </w:tcPr>
          <w:p w14:paraId="05F827D1"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lang w:val="en-GB"/>
              </w:rPr>
            </w:pPr>
            <w:r>
              <w:rPr>
                <w:rFonts w:ascii="仿宋" w:eastAsia="仿宋" w:hAnsi="仿宋" w:cs="仿宋" w:hint="eastAsia"/>
                <w:bCs/>
                <w:spacing w:val="-3"/>
                <w:sz w:val="18"/>
                <w:szCs w:val="18"/>
              </w:rPr>
              <w:t>课程目标1、2、3</w:t>
            </w:r>
          </w:p>
        </w:tc>
      </w:tr>
      <w:tr w:rsidR="00D1780D" w14:paraId="1F32A9A2" w14:textId="77777777">
        <w:trPr>
          <w:jc w:val="center"/>
        </w:trPr>
        <w:tc>
          <w:tcPr>
            <w:tcW w:w="295" w:type="pct"/>
            <w:shd w:val="clear" w:color="auto" w:fill="auto"/>
            <w:vAlign w:val="center"/>
          </w:tcPr>
          <w:p w14:paraId="031772F6"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rPr>
            </w:pPr>
            <w:r>
              <w:rPr>
                <w:rFonts w:ascii="仿宋" w:eastAsia="仿宋" w:hAnsi="仿宋" w:cs="仿宋" w:hint="eastAsia"/>
                <w:bCs/>
                <w:spacing w:val="-3"/>
                <w:sz w:val="18"/>
                <w:szCs w:val="18"/>
              </w:rPr>
              <w:t>5</w:t>
            </w:r>
          </w:p>
        </w:tc>
        <w:tc>
          <w:tcPr>
            <w:tcW w:w="543" w:type="pct"/>
            <w:shd w:val="clear" w:color="auto" w:fill="auto"/>
            <w:vAlign w:val="center"/>
          </w:tcPr>
          <w:p w14:paraId="35A1F945" w14:textId="77777777" w:rsidR="00D1780D" w:rsidRDefault="00000000">
            <w:pPr>
              <w:suppressAutoHyphens/>
              <w:spacing w:beforeLines="50" w:before="156" w:afterLines="50" w:after="156" w:line="276" w:lineRule="auto"/>
              <w:jc w:val="left"/>
              <w:rPr>
                <w:rFonts w:ascii="仿宋" w:eastAsia="仿宋" w:hAnsi="仿宋" w:cs="仿宋"/>
                <w:bCs/>
                <w:sz w:val="18"/>
                <w:szCs w:val="18"/>
              </w:rPr>
            </w:pPr>
            <w:r>
              <w:rPr>
                <w:rFonts w:ascii="仿宋" w:eastAsia="仿宋" w:hAnsi="仿宋" w:cs="仿宋" w:hint="eastAsia"/>
                <w:sz w:val="18"/>
                <w:szCs w:val="18"/>
              </w:rPr>
              <w:t>需求、技术变化与国际贸易</w:t>
            </w:r>
          </w:p>
        </w:tc>
        <w:tc>
          <w:tcPr>
            <w:tcW w:w="1001" w:type="pct"/>
            <w:shd w:val="clear" w:color="auto" w:fill="auto"/>
            <w:vAlign w:val="center"/>
          </w:tcPr>
          <w:p w14:paraId="21E4A4DC"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lang w:val="en-GB"/>
              </w:rPr>
            </w:pPr>
            <w:r>
              <w:rPr>
                <w:rFonts w:ascii="仿宋" w:eastAsia="仿宋" w:hAnsi="仿宋" w:cs="仿宋" w:hint="eastAsia"/>
                <w:bCs/>
                <w:spacing w:val="-3"/>
                <w:sz w:val="18"/>
                <w:szCs w:val="18"/>
              </w:rPr>
              <w:t>1.</w:t>
            </w:r>
            <w:r>
              <w:rPr>
                <w:rFonts w:ascii="仿宋" w:eastAsia="仿宋" w:hAnsi="仿宋" w:cs="仿宋" w:hint="eastAsia"/>
                <w:bCs/>
                <w:spacing w:val="-3"/>
                <w:sz w:val="18"/>
                <w:szCs w:val="18"/>
                <w:lang w:val="en-GB"/>
              </w:rPr>
              <w:t>重叠需求理论</w:t>
            </w:r>
          </w:p>
          <w:p w14:paraId="5B955FC4"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lang w:val="en-GB"/>
              </w:rPr>
            </w:pPr>
            <w:r>
              <w:rPr>
                <w:rFonts w:ascii="仿宋" w:eastAsia="仿宋" w:hAnsi="仿宋" w:cs="仿宋" w:hint="eastAsia"/>
                <w:bCs/>
                <w:spacing w:val="-3"/>
                <w:sz w:val="18"/>
                <w:szCs w:val="18"/>
              </w:rPr>
              <w:t>2.</w:t>
            </w:r>
            <w:r>
              <w:rPr>
                <w:rFonts w:ascii="仿宋" w:eastAsia="仿宋" w:hAnsi="仿宋" w:cs="仿宋" w:hint="eastAsia"/>
                <w:bCs/>
                <w:spacing w:val="-3"/>
                <w:sz w:val="18"/>
                <w:szCs w:val="18"/>
                <w:lang w:val="en-GB"/>
              </w:rPr>
              <w:t>产品周期理论</w:t>
            </w:r>
          </w:p>
        </w:tc>
        <w:tc>
          <w:tcPr>
            <w:tcW w:w="296" w:type="pct"/>
            <w:vAlign w:val="center"/>
          </w:tcPr>
          <w:p w14:paraId="0C87C5DC"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rPr>
            </w:pPr>
            <w:r>
              <w:rPr>
                <w:rFonts w:ascii="仿宋" w:eastAsia="仿宋" w:hAnsi="仿宋" w:cs="仿宋" w:hint="eastAsia"/>
                <w:bCs/>
                <w:spacing w:val="-3"/>
                <w:sz w:val="18"/>
                <w:szCs w:val="18"/>
              </w:rPr>
              <w:t>4</w:t>
            </w:r>
          </w:p>
        </w:tc>
        <w:tc>
          <w:tcPr>
            <w:tcW w:w="1201" w:type="pct"/>
            <w:vAlign w:val="center"/>
          </w:tcPr>
          <w:p w14:paraId="4FBE52BA" w14:textId="77777777" w:rsidR="00D1780D" w:rsidRDefault="00000000">
            <w:pPr>
              <w:suppressAutoHyphens/>
              <w:spacing w:beforeLines="50" w:before="156" w:afterLines="50" w:after="156"/>
              <w:jc w:val="left"/>
              <w:rPr>
                <w:rFonts w:ascii="仿宋" w:eastAsia="仿宋" w:hAnsi="仿宋" w:cs="仿宋"/>
                <w:bCs/>
                <w:spacing w:val="-3"/>
                <w:sz w:val="18"/>
                <w:szCs w:val="18"/>
                <w:lang w:val="en-GB"/>
              </w:rPr>
            </w:pPr>
            <w:r>
              <w:rPr>
                <w:rFonts w:ascii="仿宋" w:eastAsia="仿宋" w:hAnsi="仿宋" w:cs="仿宋" w:hint="eastAsia"/>
                <w:bCs/>
                <w:spacing w:val="-3"/>
                <w:sz w:val="18"/>
                <w:szCs w:val="18"/>
              </w:rPr>
              <w:t>1.</w:t>
            </w:r>
            <w:r>
              <w:rPr>
                <w:rFonts w:ascii="仿宋" w:eastAsia="仿宋" w:hAnsi="仿宋" w:cs="仿宋" w:hint="eastAsia"/>
                <w:bCs/>
                <w:spacing w:val="-3"/>
                <w:sz w:val="18"/>
                <w:szCs w:val="18"/>
                <w:lang w:val="en-GB"/>
              </w:rPr>
              <w:t>重叠需求理论概述、基本观点、意义、假设条件、核心内容。</w:t>
            </w:r>
          </w:p>
          <w:p w14:paraId="53788030" w14:textId="77777777" w:rsidR="00D1780D" w:rsidRDefault="00000000">
            <w:pPr>
              <w:suppressAutoHyphens/>
              <w:spacing w:beforeLines="50" w:before="156" w:afterLines="50" w:after="156"/>
              <w:jc w:val="left"/>
              <w:rPr>
                <w:rFonts w:ascii="仿宋" w:eastAsia="仿宋" w:hAnsi="仿宋" w:cs="仿宋"/>
                <w:bCs/>
                <w:spacing w:val="-3"/>
                <w:sz w:val="18"/>
                <w:szCs w:val="18"/>
                <w:lang w:val="en-GB"/>
              </w:rPr>
            </w:pPr>
            <w:r>
              <w:rPr>
                <w:rFonts w:ascii="仿宋" w:eastAsia="仿宋" w:hAnsi="仿宋" w:cs="仿宋" w:hint="eastAsia"/>
                <w:bCs/>
                <w:spacing w:val="-3"/>
                <w:sz w:val="18"/>
                <w:szCs w:val="18"/>
              </w:rPr>
              <w:t>2.</w:t>
            </w:r>
            <w:r>
              <w:rPr>
                <w:rFonts w:ascii="仿宋" w:eastAsia="仿宋" w:hAnsi="仿宋" w:cs="仿宋" w:hint="eastAsia"/>
                <w:bCs/>
                <w:spacing w:val="-3"/>
                <w:sz w:val="18"/>
                <w:szCs w:val="18"/>
                <w:lang w:val="en-GB"/>
              </w:rPr>
              <w:t>初始期、成长期、成熟期和衰退期。</w:t>
            </w:r>
          </w:p>
        </w:tc>
        <w:tc>
          <w:tcPr>
            <w:tcW w:w="553" w:type="pct"/>
            <w:vAlign w:val="center"/>
          </w:tcPr>
          <w:p w14:paraId="50DA8A60" w14:textId="77777777" w:rsidR="00D1780D" w:rsidRDefault="00000000">
            <w:pPr>
              <w:suppressAutoHyphens/>
              <w:spacing w:beforeLines="50" w:before="156" w:afterLines="50" w:after="156" w:line="276" w:lineRule="auto"/>
              <w:rPr>
                <w:rFonts w:ascii="仿宋" w:eastAsia="仿宋" w:hAnsi="仿宋" w:cs="仿宋"/>
                <w:bCs/>
                <w:spacing w:val="-3"/>
                <w:sz w:val="18"/>
                <w:szCs w:val="18"/>
              </w:rPr>
            </w:pPr>
            <w:r>
              <w:rPr>
                <w:rFonts w:ascii="仿宋" w:eastAsia="仿宋" w:hAnsi="仿宋" w:cs="仿宋" w:hint="eastAsia"/>
                <w:bCs/>
                <w:spacing w:val="-3"/>
                <w:sz w:val="18"/>
                <w:szCs w:val="18"/>
              </w:rPr>
              <w:t>线下课堂讲授80%+课堂讨论20%</w:t>
            </w:r>
          </w:p>
        </w:tc>
        <w:tc>
          <w:tcPr>
            <w:tcW w:w="553" w:type="pct"/>
            <w:vAlign w:val="center"/>
          </w:tcPr>
          <w:p w14:paraId="6AFB7604"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rPr>
            </w:pPr>
            <w:r>
              <w:rPr>
                <w:rFonts w:ascii="仿宋" w:eastAsia="仿宋" w:hAnsi="仿宋" w:cs="仿宋" w:hint="eastAsia"/>
                <w:bCs/>
                <w:spacing w:val="-3"/>
                <w:sz w:val="18"/>
                <w:szCs w:val="18"/>
              </w:rPr>
              <w:t>期中测验</w:t>
            </w:r>
          </w:p>
        </w:tc>
        <w:tc>
          <w:tcPr>
            <w:tcW w:w="553" w:type="pct"/>
            <w:vAlign w:val="center"/>
          </w:tcPr>
          <w:p w14:paraId="4BEB5BEE"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lang w:val="en-GB"/>
              </w:rPr>
            </w:pPr>
            <w:r>
              <w:rPr>
                <w:rFonts w:ascii="仿宋" w:eastAsia="仿宋" w:hAnsi="仿宋" w:cs="仿宋" w:hint="eastAsia"/>
                <w:bCs/>
                <w:spacing w:val="-3"/>
                <w:sz w:val="18"/>
                <w:szCs w:val="18"/>
              </w:rPr>
              <w:t>课程目标1、2、3</w:t>
            </w:r>
          </w:p>
        </w:tc>
      </w:tr>
      <w:tr w:rsidR="00D1780D" w14:paraId="44FDABC1" w14:textId="77777777">
        <w:trPr>
          <w:jc w:val="center"/>
        </w:trPr>
        <w:tc>
          <w:tcPr>
            <w:tcW w:w="295" w:type="pct"/>
            <w:shd w:val="clear" w:color="auto" w:fill="auto"/>
            <w:vAlign w:val="center"/>
          </w:tcPr>
          <w:p w14:paraId="75A25C1A"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rPr>
            </w:pPr>
            <w:r>
              <w:rPr>
                <w:rFonts w:ascii="仿宋" w:eastAsia="仿宋" w:hAnsi="仿宋" w:cs="仿宋" w:hint="eastAsia"/>
                <w:bCs/>
                <w:spacing w:val="-3"/>
                <w:sz w:val="18"/>
                <w:szCs w:val="18"/>
              </w:rPr>
              <w:t>6</w:t>
            </w:r>
          </w:p>
        </w:tc>
        <w:tc>
          <w:tcPr>
            <w:tcW w:w="543" w:type="pct"/>
            <w:shd w:val="clear" w:color="auto" w:fill="auto"/>
            <w:vAlign w:val="center"/>
          </w:tcPr>
          <w:p w14:paraId="70B450BF" w14:textId="77777777" w:rsidR="00D1780D" w:rsidRDefault="00000000">
            <w:pPr>
              <w:suppressAutoHyphens/>
              <w:spacing w:beforeLines="50" w:before="156" w:afterLines="50" w:after="156" w:line="276" w:lineRule="auto"/>
              <w:jc w:val="left"/>
              <w:rPr>
                <w:rFonts w:ascii="仿宋" w:eastAsia="仿宋" w:hAnsi="仿宋" w:cs="仿宋"/>
                <w:bCs/>
                <w:sz w:val="18"/>
                <w:szCs w:val="18"/>
              </w:rPr>
            </w:pPr>
            <w:r>
              <w:rPr>
                <w:rFonts w:ascii="仿宋" w:eastAsia="仿宋" w:hAnsi="仿宋" w:cs="仿宋" w:hint="eastAsia"/>
                <w:sz w:val="18"/>
                <w:szCs w:val="18"/>
              </w:rPr>
              <w:t>规模经济、不完全竞</w:t>
            </w:r>
            <w:r>
              <w:rPr>
                <w:rFonts w:ascii="仿宋" w:eastAsia="仿宋" w:hAnsi="仿宋" w:cs="仿宋" w:hint="eastAsia"/>
                <w:sz w:val="18"/>
                <w:szCs w:val="18"/>
              </w:rPr>
              <w:lastRenderedPageBreak/>
              <w:t>争与国际贸易</w:t>
            </w:r>
          </w:p>
        </w:tc>
        <w:tc>
          <w:tcPr>
            <w:tcW w:w="1001" w:type="pct"/>
            <w:shd w:val="clear" w:color="auto" w:fill="auto"/>
            <w:vAlign w:val="center"/>
          </w:tcPr>
          <w:p w14:paraId="508AA09A" w14:textId="77777777" w:rsidR="00D1780D" w:rsidRDefault="00000000">
            <w:pPr>
              <w:suppressAutoHyphens/>
              <w:spacing w:beforeLines="50" w:before="156" w:afterLines="50" w:after="156" w:line="276" w:lineRule="auto"/>
              <w:jc w:val="left"/>
              <w:rPr>
                <w:rFonts w:ascii="仿宋" w:eastAsia="仿宋" w:hAnsi="仿宋" w:cs="仿宋"/>
                <w:bCs/>
                <w:sz w:val="18"/>
                <w:szCs w:val="18"/>
              </w:rPr>
            </w:pPr>
            <w:r>
              <w:rPr>
                <w:rFonts w:ascii="仿宋" w:eastAsia="仿宋" w:hAnsi="仿宋" w:cs="仿宋" w:hint="eastAsia"/>
                <w:bCs/>
                <w:sz w:val="18"/>
                <w:szCs w:val="18"/>
              </w:rPr>
              <w:lastRenderedPageBreak/>
              <w:t>1.外部规模经济与国际贸易</w:t>
            </w:r>
          </w:p>
          <w:p w14:paraId="71401F77" w14:textId="77777777" w:rsidR="00D1780D" w:rsidRDefault="00000000">
            <w:pPr>
              <w:suppressAutoHyphens/>
              <w:spacing w:beforeLines="50" w:before="156" w:afterLines="50" w:after="156" w:line="276" w:lineRule="auto"/>
              <w:jc w:val="left"/>
              <w:rPr>
                <w:rFonts w:ascii="仿宋" w:eastAsia="仿宋" w:hAnsi="仿宋" w:cs="仿宋"/>
                <w:bCs/>
                <w:sz w:val="18"/>
                <w:szCs w:val="18"/>
              </w:rPr>
            </w:pPr>
            <w:r>
              <w:rPr>
                <w:rFonts w:ascii="仿宋" w:eastAsia="仿宋" w:hAnsi="仿宋" w:cs="仿宋" w:hint="eastAsia"/>
                <w:bCs/>
                <w:sz w:val="18"/>
                <w:szCs w:val="18"/>
              </w:rPr>
              <w:lastRenderedPageBreak/>
              <w:t>2.垄断竞争与国际贸</w:t>
            </w:r>
          </w:p>
          <w:p w14:paraId="44040B2C"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lang w:val="en-GB"/>
              </w:rPr>
            </w:pPr>
            <w:r>
              <w:rPr>
                <w:rFonts w:ascii="仿宋" w:eastAsia="仿宋" w:hAnsi="仿宋" w:cs="仿宋" w:hint="eastAsia"/>
                <w:bCs/>
                <w:sz w:val="18"/>
                <w:szCs w:val="18"/>
              </w:rPr>
              <w:t>3.寡头垄断与国际贸易</w:t>
            </w:r>
          </w:p>
        </w:tc>
        <w:tc>
          <w:tcPr>
            <w:tcW w:w="296" w:type="pct"/>
            <w:vAlign w:val="center"/>
          </w:tcPr>
          <w:p w14:paraId="6A2D6309"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rPr>
            </w:pPr>
            <w:r>
              <w:rPr>
                <w:rFonts w:ascii="仿宋" w:eastAsia="仿宋" w:hAnsi="仿宋" w:cs="仿宋" w:hint="eastAsia"/>
                <w:bCs/>
                <w:spacing w:val="-3"/>
                <w:sz w:val="18"/>
                <w:szCs w:val="18"/>
              </w:rPr>
              <w:lastRenderedPageBreak/>
              <w:t>6</w:t>
            </w:r>
          </w:p>
        </w:tc>
        <w:tc>
          <w:tcPr>
            <w:tcW w:w="1201" w:type="pct"/>
            <w:vAlign w:val="center"/>
          </w:tcPr>
          <w:p w14:paraId="6A3D381E" w14:textId="77777777" w:rsidR="00D1780D" w:rsidRDefault="00000000">
            <w:pPr>
              <w:suppressAutoHyphens/>
              <w:spacing w:beforeLines="50" w:before="156" w:afterLines="50" w:after="156"/>
              <w:jc w:val="left"/>
              <w:rPr>
                <w:rFonts w:ascii="仿宋" w:eastAsia="仿宋" w:hAnsi="仿宋" w:cs="仿宋"/>
                <w:bCs/>
                <w:sz w:val="18"/>
                <w:szCs w:val="18"/>
              </w:rPr>
            </w:pPr>
            <w:r>
              <w:rPr>
                <w:rFonts w:ascii="仿宋" w:eastAsia="仿宋" w:hAnsi="仿宋" w:cs="仿宋" w:hint="eastAsia"/>
                <w:bCs/>
                <w:sz w:val="18"/>
                <w:szCs w:val="18"/>
              </w:rPr>
              <w:t>1.规模经济基本定义；</w:t>
            </w:r>
          </w:p>
          <w:p w14:paraId="499ECDA9" w14:textId="77777777" w:rsidR="00D1780D" w:rsidRDefault="00000000">
            <w:pPr>
              <w:suppressAutoHyphens/>
              <w:spacing w:beforeLines="50" w:before="156" w:afterLines="50" w:after="156"/>
              <w:jc w:val="left"/>
              <w:rPr>
                <w:rFonts w:ascii="仿宋" w:eastAsia="仿宋" w:hAnsi="仿宋" w:cs="仿宋"/>
                <w:bCs/>
                <w:sz w:val="18"/>
                <w:szCs w:val="18"/>
              </w:rPr>
            </w:pPr>
            <w:r>
              <w:rPr>
                <w:rFonts w:ascii="仿宋" w:eastAsia="仿宋" w:hAnsi="仿宋" w:cs="仿宋" w:hint="eastAsia"/>
                <w:bCs/>
                <w:sz w:val="18"/>
                <w:szCs w:val="18"/>
              </w:rPr>
              <w:t>2.外部规模经济与</w:t>
            </w:r>
            <w:r>
              <w:rPr>
                <w:rFonts w:ascii="仿宋" w:eastAsia="仿宋" w:hAnsi="仿宋" w:cs="仿宋" w:hint="eastAsia"/>
                <w:bCs/>
                <w:sz w:val="18"/>
                <w:szCs w:val="18"/>
              </w:rPr>
              <w:lastRenderedPageBreak/>
              <w:t>国际贸易的模型假设、模型分析、贸易结果、模型结论。</w:t>
            </w:r>
          </w:p>
          <w:p w14:paraId="6C44A269" w14:textId="77777777" w:rsidR="00D1780D" w:rsidRDefault="00000000">
            <w:pPr>
              <w:suppressAutoHyphens/>
              <w:spacing w:beforeLines="50" w:before="156" w:afterLines="50" w:after="156"/>
              <w:jc w:val="left"/>
              <w:rPr>
                <w:rFonts w:ascii="仿宋" w:eastAsia="仿宋" w:hAnsi="仿宋" w:cs="仿宋"/>
                <w:bCs/>
                <w:spacing w:val="-3"/>
                <w:sz w:val="18"/>
                <w:szCs w:val="18"/>
                <w:lang w:val="en-GB"/>
              </w:rPr>
            </w:pPr>
            <w:r>
              <w:rPr>
                <w:rFonts w:ascii="仿宋" w:eastAsia="仿宋" w:hAnsi="仿宋" w:cs="仿宋" w:hint="eastAsia"/>
                <w:bCs/>
                <w:sz w:val="18"/>
                <w:szCs w:val="18"/>
              </w:rPr>
              <w:t>3.寡头垄断市场定义、特征、基本假设。</w:t>
            </w:r>
          </w:p>
        </w:tc>
        <w:tc>
          <w:tcPr>
            <w:tcW w:w="553" w:type="pct"/>
            <w:vAlign w:val="center"/>
          </w:tcPr>
          <w:p w14:paraId="20178411" w14:textId="77777777" w:rsidR="00D1780D" w:rsidRDefault="00000000">
            <w:pPr>
              <w:suppressAutoHyphens/>
              <w:spacing w:beforeLines="50" w:before="156" w:afterLines="50" w:after="156" w:line="276" w:lineRule="auto"/>
              <w:rPr>
                <w:rFonts w:ascii="仿宋" w:eastAsia="仿宋" w:hAnsi="仿宋" w:cs="仿宋"/>
                <w:bCs/>
                <w:spacing w:val="-3"/>
                <w:sz w:val="18"/>
                <w:szCs w:val="18"/>
              </w:rPr>
            </w:pPr>
            <w:r>
              <w:rPr>
                <w:rFonts w:ascii="仿宋" w:eastAsia="仿宋" w:hAnsi="仿宋" w:cs="仿宋" w:hint="eastAsia"/>
                <w:bCs/>
                <w:spacing w:val="-3"/>
                <w:sz w:val="18"/>
                <w:szCs w:val="18"/>
              </w:rPr>
              <w:lastRenderedPageBreak/>
              <w:t>线下课堂讲授80%+课</w:t>
            </w:r>
            <w:r>
              <w:rPr>
                <w:rFonts w:ascii="仿宋" w:eastAsia="仿宋" w:hAnsi="仿宋" w:cs="仿宋" w:hint="eastAsia"/>
                <w:bCs/>
                <w:spacing w:val="-3"/>
                <w:sz w:val="18"/>
                <w:szCs w:val="18"/>
              </w:rPr>
              <w:lastRenderedPageBreak/>
              <w:t>堂讨论20%</w:t>
            </w:r>
          </w:p>
        </w:tc>
        <w:tc>
          <w:tcPr>
            <w:tcW w:w="553" w:type="pct"/>
            <w:vAlign w:val="center"/>
          </w:tcPr>
          <w:p w14:paraId="413245A2"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rPr>
            </w:pPr>
            <w:r>
              <w:rPr>
                <w:rFonts w:ascii="仿宋" w:eastAsia="仿宋" w:hAnsi="仿宋" w:cs="仿宋" w:hint="eastAsia"/>
                <w:bCs/>
                <w:spacing w:val="-3"/>
                <w:sz w:val="18"/>
                <w:szCs w:val="18"/>
              </w:rPr>
              <w:lastRenderedPageBreak/>
              <w:t>思维导图</w:t>
            </w:r>
          </w:p>
        </w:tc>
        <w:tc>
          <w:tcPr>
            <w:tcW w:w="553" w:type="pct"/>
            <w:vAlign w:val="center"/>
          </w:tcPr>
          <w:p w14:paraId="40A6404D"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lang w:val="en-GB"/>
              </w:rPr>
            </w:pPr>
            <w:r>
              <w:rPr>
                <w:rFonts w:ascii="仿宋" w:eastAsia="仿宋" w:hAnsi="仿宋" w:cs="仿宋" w:hint="eastAsia"/>
                <w:bCs/>
                <w:spacing w:val="-3"/>
                <w:sz w:val="18"/>
                <w:szCs w:val="18"/>
              </w:rPr>
              <w:t>课程目标1、</w:t>
            </w:r>
            <w:r>
              <w:rPr>
                <w:rFonts w:ascii="仿宋" w:eastAsia="仿宋" w:hAnsi="仿宋" w:cs="仿宋" w:hint="eastAsia"/>
                <w:bCs/>
                <w:spacing w:val="-3"/>
                <w:sz w:val="18"/>
                <w:szCs w:val="18"/>
              </w:rPr>
              <w:lastRenderedPageBreak/>
              <w:t>2、3</w:t>
            </w:r>
          </w:p>
        </w:tc>
      </w:tr>
      <w:tr w:rsidR="00D1780D" w14:paraId="06874D81" w14:textId="77777777">
        <w:trPr>
          <w:jc w:val="center"/>
        </w:trPr>
        <w:tc>
          <w:tcPr>
            <w:tcW w:w="295" w:type="pct"/>
            <w:shd w:val="clear" w:color="auto" w:fill="auto"/>
            <w:vAlign w:val="center"/>
          </w:tcPr>
          <w:p w14:paraId="52B2E686"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rPr>
            </w:pPr>
            <w:r>
              <w:rPr>
                <w:rFonts w:ascii="仿宋" w:eastAsia="仿宋" w:hAnsi="仿宋" w:cs="仿宋" w:hint="eastAsia"/>
                <w:bCs/>
                <w:spacing w:val="-3"/>
                <w:sz w:val="18"/>
                <w:szCs w:val="18"/>
              </w:rPr>
              <w:lastRenderedPageBreak/>
              <w:t>7</w:t>
            </w:r>
          </w:p>
        </w:tc>
        <w:tc>
          <w:tcPr>
            <w:tcW w:w="543" w:type="pct"/>
            <w:shd w:val="clear" w:color="auto" w:fill="auto"/>
            <w:vAlign w:val="center"/>
          </w:tcPr>
          <w:p w14:paraId="34429399" w14:textId="77777777" w:rsidR="00D1780D" w:rsidRDefault="00000000">
            <w:pPr>
              <w:suppressAutoHyphens/>
              <w:spacing w:beforeLines="50" w:before="156" w:afterLines="50" w:after="156" w:line="276" w:lineRule="auto"/>
              <w:jc w:val="left"/>
              <w:rPr>
                <w:rFonts w:ascii="仿宋" w:eastAsia="仿宋" w:hAnsi="仿宋" w:cs="仿宋"/>
                <w:bCs/>
                <w:sz w:val="18"/>
                <w:szCs w:val="18"/>
              </w:rPr>
            </w:pPr>
            <w:r>
              <w:rPr>
                <w:rFonts w:ascii="仿宋" w:eastAsia="仿宋" w:hAnsi="仿宋" w:cs="仿宋" w:hint="eastAsia"/>
                <w:sz w:val="18"/>
                <w:szCs w:val="18"/>
              </w:rPr>
              <w:t>关税与非关税壁垒</w:t>
            </w:r>
          </w:p>
        </w:tc>
        <w:tc>
          <w:tcPr>
            <w:tcW w:w="1001" w:type="pct"/>
            <w:shd w:val="clear" w:color="auto" w:fill="auto"/>
            <w:vAlign w:val="center"/>
          </w:tcPr>
          <w:p w14:paraId="79252427"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rPr>
            </w:pPr>
            <w:r>
              <w:rPr>
                <w:rFonts w:ascii="仿宋" w:eastAsia="仿宋" w:hAnsi="仿宋" w:cs="仿宋" w:hint="eastAsia"/>
                <w:bCs/>
                <w:spacing w:val="-3"/>
                <w:sz w:val="18"/>
                <w:szCs w:val="18"/>
              </w:rPr>
              <w:t>1.关税</w:t>
            </w:r>
          </w:p>
          <w:p w14:paraId="20E8E8A0"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rPr>
            </w:pPr>
            <w:r>
              <w:rPr>
                <w:rFonts w:ascii="仿宋" w:eastAsia="仿宋" w:hAnsi="仿宋" w:cs="仿宋" w:hint="eastAsia"/>
                <w:bCs/>
                <w:spacing w:val="-3"/>
                <w:sz w:val="18"/>
                <w:szCs w:val="18"/>
              </w:rPr>
              <w:t>2.配额</w:t>
            </w:r>
          </w:p>
          <w:p w14:paraId="223110BA"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rPr>
            </w:pPr>
            <w:r>
              <w:rPr>
                <w:rFonts w:ascii="仿宋" w:eastAsia="仿宋" w:hAnsi="仿宋" w:cs="仿宋" w:hint="eastAsia"/>
                <w:bCs/>
                <w:spacing w:val="-3"/>
                <w:sz w:val="18"/>
                <w:szCs w:val="18"/>
              </w:rPr>
              <w:t>3.出口补贴</w:t>
            </w:r>
          </w:p>
          <w:p w14:paraId="4F5B77CD"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lang w:val="en-GB"/>
              </w:rPr>
            </w:pPr>
            <w:r>
              <w:rPr>
                <w:rFonts w:ascii="仿宋" w:eastAsia="仿宋" w:hAnsi="仿宋" w:cs="仿宋" w:hint="eastAsia"/>
                <w:bCs/>
                <w:spacing w:val="-3"/>
                <w:sz w:val="18"/>
                <w:szCs w:val="18"/>
              </w:rPr>
              <w:t>4.倾销与反倾销</w:t>
            </w:r>
          </w:p>
        </w:tc>
        <w:tc>
          <w:tcPr>
            <w:tcW w:w="296" w:type="pct"/>
            <w:vAlign w:val="center"/>
          </w:tcPr>
          <w:p w14:paraId="030FD136"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rPr>
            </w:pPr>
            <w:r>
              <w:rPr>
                <w:rFonts w:ascii="仿宋" w:eastAsia="仿宋" w:hAnsi="仿宋" w:cs="仿宋" w:hint="eastAsia"/>
                <w:bCs/>
                <w:spacing w:val="-3"/>
                <w:sz w:val="18"/>
                <w:szCs w:val="18"/>
              </w:rPr>
              <w:t>4</w:t>
            </w:r>
          </w:p>
        </w:tc>
        <w:tc>
          <w:tcPr>
            <w:tcW w:w="1201" w:type="pct"/>
            <w:vAlign w:val="center"/>
          </w:tcPr>
          <w:p w14:paraId="10D9C103" w14:textId="77777777" w:rsidR="00D1780D" w:rsidRDefault="00000000">
            <w:pPr>
              <w:suppressAutoHyphens/>
              <w:spacing w:beforeLines="50" w:before="156" w:afterLines="50" w:after="156"/>
              <w:jc w:val="left"/>
              <w:rPr>
                <w:rFonts w:ascii="仿宋" w:eastAsia="仿宋" w:hAnsi="仿宋" w:cs="仿宋"/>
                <w:bCs/>
                <w:spacing w:val="-3"/>
                <w:sz w:val="18"/>
                <w:szCs w:val="18"/>
              </w:rPr>
            </w:pPr>
            <w:r>
              <w:rPr>
                <w:rFonts w:ascii="仿宋" w:eastAsia="仿宋" w:hAnsi="仿宋" w:cs="仿宋" w:hint="eastAsia"/>
                <w:bCs/>
                <w:spacing w:val="-3"/>
                <w:sz w:val="18"/>
                <w:szCs w:val="18"/>
              </w:rPr>
              <w:t>1.进口关税的经济影响；考虑两个国家情况下的关税效应；有效保护率与关税结构。</w:t>
            </w:r>
          </w:p>
          <w:p w14:paraId="0CCE5302" w14:textId="77777777" w:rsidR="00D1780D" w:rsidRDefault="00000000">
            <w:pPr>
              <w:suppressAutoHyphens/>
              <w:spacing w:beforeLines="50" w:before="156" w:afterLines="50" w:after="156"/>
              <w:jc w:val="left"/>
              <w:rPr>
                <w:rFonts w:ascii="仿宋" w:eastAsia="仿宋" w:hAnsi="仿宋" w:cs="仿宋"/>
                <w:bCs/>
                <w:spacing w:val="-3"/>
                <w:sz w:val="18"/>
                <w:szCs w:val="18"/>
              </w:rPr>
            </w:pPr>
            <w:r>
              <w:rPr>
                <w:rFonts w:ascii="仿宋" w:eastAsia="仿宋" w:hAnsi="仿宋" w:cs="仿宋" w:hint="eastAsia"/>
                <w:bCs/>
                <w:spacing w:val="-3"/>
                <w:sz w:val="18"/>
                <w:szCs w:val="18"/>
              </w:rPr>
              <w:t>2.进口配额对一国福利的影响。</w:t>
            </w:r>
          </w:p>
          <w:p w14:paraId="62531FB5" w14:textId="77777777" w:rsidR="00D1780D" w:rsidRDefault="00000000">
            <w:pPr>
              <w:suppressAutoHyphens/>
              <w:spacing w:beforeLines="50" w:before="156" w:afterLines="50" w:after="156"/>
              <w:jc w:val="left"/>
              <w:rPr>
                <w:rFonts w:ascii="仿宋" w:eastAsia="仿宋" w:hAnsi="仿宋" w:cs="仿宋"/>
                <w:bCs/>
                <w:spacing w:val="-3"/>
                <w:sz w:val="18"/>
                <w:szCs w:val="18"/>
              </w:rPr>
            </w:pPr>
            <w:r>
              <w:rPr>
                <w:rFonts w:ascii="仿宋" w:eastAsia="仿宋" w:hAnsi="仿宋" w:cs="仿宋" w:hint="eastAsia"/>
                <w:bCs/>
                <w:spacing w:val="-3"/>
                <w:sz w:val="18"/>
                <w:szCs w:val="18"/>
              </w:rPr>
              <w:t>3.出口补贴的含义、经济影响。</w:t>
            </w:r>
          </w:p>
          <w:p w14:paraId="29F4547F" w14:textId="77777777" w:rsidR="00D1780D" w:rsidRDefault="00000000">
            <w:pPr>
              <w:suppressAutoHyphens/>
              <w:spacing w:beforeLines="50" w:before="156" w:afterLines="50" w:after="156"/>
              <w:jc w:val="left"/>
              <w:rPr>
                <w:rFonts w:ascii="仿宋" w:eastAsia="仿宋" w:hAnsi="仿宋" w:cs="仿宋"/>
                <w:bCs/>
                <w:spacing w:val="-3"/>
                <w:sz w:val="18"/>
                <w:szCs w:val="18"/>
                <w:lang w:val="en-GB"/>
              </w:rPr>
            </w:pPr>
            <w:r>
              <w:rPr>
                <w:rFonts w:ascii="仿宋" w:eastAsia="仿宋" w:hAnsi="仿宋" w:cs="仿宋" w:hint="eastAsia"/>
                <w:bCs/>
                <w:spacing w:val="-3"/>
                <w:sz w:val="18"/>
                <w:szCs w:val="18"/>
              </w:rPr>
              <w:t>4.反倾销与反倾销税。</w:t>
            </w:r>
          </w:p>
        </w:tc>
        <w:tc>
          <w:tcPr>
            <w:tcW w:w="553" w:type="pct"/>
            <w:vAlign w:val="center"/>
          </w:tcPr>
          <w:p w14:paraId="1D5A5BA3" w14:textId="77777777" w:rsidR="00D1780D" w:rsidRDefault="00000000">
            <w:pPr>
              <w:suppressAutoHyphens/>
              <w:spacing w:beforeLines="50" w:before="156" w:afterLines="50" w:after="156" w:line="276" w:lineRule="auto"/>
              <w:rPr>
                <w:rFonts w:ascii="仿宋" w:eastAsia="仿宋" w:hAnsi="仿宋" w:cs="仿宋"/>
                <w:bCs/>
                <w:spacing w:val="-3"/>
                <w:sz w:val="18"/>
                <w:szCs w:val="18"/>
              </w:rPr>
            </w:pPr>
            <w:r>
              <w:rPr>
                <w:rFonts w:ascii="仿宋" w:eastAsia="仿宋" w:hAnsi="仿宋" w:cs="仿宋" w:hint="eastAsia"/>
                <w:bCs/>
                <w:spacing w:val="-3"/>
                <w:sz w:val="18"/>
                <w:szCs w:val="18"/>
              </w:rPr>
              <w:t>线下课堂讲授80%+课堂讨论20%</w:t>
            </w:r>
          </w:p>
        </w:tc>
        <w:tc>
          <w:tcPr>
            <w:tcW w:w="553" w:type="pct"/>
            <w:vAlign w:val="center"/>
          </w:tcPr>
          <w:p w14:paraId="2E7A4B57"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rPr>
            </w:pPr>
            <w:r>
              <w:rPr>
                <w:rFonts w:ascii="仿宋" w:eastAsia="仿宋" w:hAnsi="仿宋" w:cs="仿宋" w:hint="eastAsia"/>
                <w:bCs/>
                <w:spacing w:val="-3"/>
                <w:sz w:val="18"/>
                <w:szCs w:val="18"/>
              </w:rPr>
              <w:t>结课考试</w:t>
            </w:r>
          </w:p>
        </w:tc>
        <w:tc>
          <w:tcPr>
            <w:tcW w:w="553" w:type="pct"/>
            <w:vAlign w:val="center"/>
          </w:tcPr>
          <w:p w14:paraId="24A91B41" w14:textId="77777777" w:rsidR="00D1780D" w:rsidRDefault="00000000">
            <w:pPr>
              <w:suppressAutoHyphens/>
              <w:spacing w:beforeLines="50" w:before="156" w:afterLines="50" w:after="156" w:line="276" w:lineRule="auto"/>
              <w:jc w:val="left"/>
              <w:rPr>
                <w:rFonts w:ascii="仿宋" w:eastAsia="仿宋" w:hAnsi="仿宋" w:cs="仿宋"/>
                <w:bCs/>
                <w:spacing w:val="-3"/>
                <w:sz w:val="18"/>
                <w:szCs w:val="18"/>
                <w:lang w:val="en-GB"/>
              </w:rPr>
            </w:pPr>
            <w:r>
              <w:rPr>
                <w:rFonts w:ascii="仿宋" w:eastAsia="仿宋" w:hAnsi="仿宋" w:cs="仿宋" w:hint="eastAsia"/>
                <w:bCs/>
                <w:spacing w:val="-3"/>
                <w:sz w:val="18"/>
                <w:szCs w:val="18"/>
              </w:rPr>
              <w:t>课程目标1、2、3</w:t>
            </w:r>
          </w:p>
        </w:tc>
      </w:tr>
    </w:tbl>
    <w:p w14:paraId="0FB50CE2" w14:textId="77777777" w:rsidR="00D1780D" w:rsidRDefault="00D1780D">
      <w:pPr>
        <w:spacing w:afterLines="50" w:after="156" w:line="400" w:lineRule="exact"/>
        <w:rPr>
          <w:rFonts w:eastAsia="仿宋"/>
          <w:color w:val="000000"/>
          <w:sz w:val="24"/>
        </w:rPr>
      </w:pPr>
    </w:p>
    <w:p w14:paraId="2FBBE45D" w14:textId="77777777" w:rsidR="00D1780D"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Pr>
          <w:rFonts w:eastAsia="黑体"/>
          <w:color w:val="000000"/>
          <w:sz w:val="28"/>
          <w:szCs w:val="28"/>
        </w:rPr>
        <w:t>、</w:t>
      </w:r>
      <w:r>
        <w:rPr>
          <w:rFonts w:eastAsia="黑体" w:hint="eastAsia"/>
          <w:color w:val="000000"/>
          <w:sz w:val="28"/>
          <w:szCs w:val="28"/>
        </w:rPr>
        <w:t>考核方式</w:t>
      </w:r>
    </w:p>
    <w:p w14:paraId="56348858" w14:textId="77777777" w:rsidR="00D1780D" w:rsidRDefault="00000000">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（一）成绩评定方式：</w:t>
      </w:r>
      <w:r>
        <w:rPr>
          <w:rFonts w:ascii="仿宋" w:eastAsia="仿宋" w:hAnsi="仿宋"/>
          <w:color w:val="FF0000"/>
          <w:sz w:val="24"/>
        </w:rPr>
        <w:t xml:space="preserve"> </w:t>
      </w:r>
    </w:p>
    <w:p w14:paraId="385F7987" w14:textId="77777777" w:rsidR="00D1780D" w:rsidRDefault="00000000">
      <w:pPr>
        <w:snapToGrid w:val="0"/>
        <w:spacing w:line="360" w:lineRule="auto"/>
        <w:ind w:firstLineChars="200" w:firstLine="482"/>
        <w:rPr>
          <w:rFonts w:ascii="仿宋" w:eastAsia="仿宋" w:hAnsi="仿宋"/>
          <w:b/>
          <w:color w:val="000000" w:themeColor="text1"/>
          <w:sz w:val="24"/>
        </w:rPr>
      </w:pPr>
      <w:r>
        <w:rPr>
          <w:rFonts w:ascii="仿宋" w:eastAsia="仿宋" w:hAnsi="仿宋" w:hint="eastAsia"/>
          <w:b/>
          <w:color w:val="000000" w:themeColor="text1"/>
          <w:sz w:val="24"/>
        </w:rPr>
        <w:t>百分制</w:t>
      </w:r>
    </w:p>
    <w:p w14:paraId="41C5F68D" w14:textId="77777777" w:rsidR="00D1780D" w:rsidRDefault="00000000">
      <w:pPr>
        <w:snapToGrid w:val="0"/>
        <w:spacing w:line="360" w:lineRule="auto"/>
        <w:ind w:firstLineChars="200" w:firstLine="482"/>
        <w:rPr>
          <w:rFonts w:eastAsia="仿宋"/>
          <w:sz w:val="24"/>
        </w:rPr>
      </w:pPr>
      <w:r>
        <w:rPr>
          <w:rFonts w:ascii="仿宋" w:eastAsia="仿宋" w:hAnsi="仿宋" w:hint="eastAsia"/>
          <w:b/>
          <w:color w:val="000000"/>
          <w:sz w:val="24"/>
        </w:rPr>
        <w:t>（二）成绩构成：</w:t>
      </w:r>
      <w:r>
        <w:rPr>
          <w:rFonts w:eastAsia="仿宋" w:hint="eastAsia"/>
          <w:sz w:val="24"/>
        </w:rPr>
        <w:t>过程成绩</w:t>
      </w:r>
      <w:r>
        <w:rPr>
          <w:rFonts w:eastAsia="仿宋" w:hint="eastAsia"/>
          <w:sz w:val="24"/>
        </w:rPr>
        <w:t>50</w:t>
      </w:r>
      <w:r>
        <w:rPr>
          <w:rFonts w:eastAsia="仿宋"/>
          <w:sz w:val="24"/>
        </w:rPr>
        <w:t>%</w:t>
      </w:r>
      <w:r>
        <w:rPr>
          <w:rFonts w:eastAsia="仿宋" w:hint="eastAsia"/>
          <w:sz w:val="24"/>
        </w:rPr>
        <w:t>，结课考核成绩</w:t>
      </w:r>
      <w:r>
        <w:rPr>
          <w:rFonts w:eastAsia="仿宋" w:hint="eastAsia"/>
          <w:sz w:val="24"/>
        </w:rPr>
        <w:t>50</w:t>
      </w:r>
      <w:r>
        <w:rPr>
          <w:rFonts w:eastAsia="仿宋"/>
          <w:sz w:val="24"/>
        </w:rPr>
        <w:t>%</w:t>
      </w:r>
    </w:p>
    <w:p w14:paraId="62905623" w14:textId="77777777" w:rsidR="00D1780D" w:rsidRDefault="00000000">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（三）考核环节：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2410"/>
        <w:gridCol w:w="2035"/>
      </w:tblGrid>
      <w:tr w:rsidR="00D1780D" w14:paraId="2FB1F778" w14:textId="77777777">
        <w:trPr>
          <w:jc w:val="center"/>
        </w:trPr>
        <w:tc>
          <w:tcPr>
            <w:tcW w:w="1578" w:type="dxa"/>
            <w:gridSpan w:val="2"/>
            <w:shd w:val="clear" w:color="auto" w:fill="auto"/>
            <w:vAlign w:val="center"/>
          </w:tcPr>
          <w:p w14:paraId="56457187"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798" w:type="dxa"/>
          </w:tcPr>
          <w:p w14:paraId="412128B3"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2410" w:type="dxa"/>
          </w:tcPr>
          <w:p w14:paraId="30234102"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考核/评价细则</w:t>
            </w:r>
          </w:p>
        </w:tc>
        <w:tc>
          <w:tcPr>
            <w:tcW w:w="2035" w:type="dxa"/>
          </w:tcPr>
          <w:p w14:paraId="5381A55E"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对应的课程目标</w:t>
            </w:r>
          </w:p>
        </w:tc>
      </w:tr>
      <w:tr w:rsidR="00D1780D" w14:paraId="16C1BF4B" w14:textId="77777777">
        <w:trPr>
          <w:jc w:val="center"/>
        </w:trPr>
        <w:tc>
          <w:tcPr>
            <w:tcW w:w="817" w:type="dxa"/>
            <w:vMerge w:val="restart"/>
            <w:shd w:val="clear" w:color="auto" w:fill="auto"/>
            <w:vAlign w:val="center"/>
          </w:tcPr>
          <w:p w14:paraId="596F74C8"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过程考核</w:t>
            </w:r>
          </w:p>
        </w:tc>
        <w:tc>
          <w:tcPr>
            <w:tcW w:w="761" w:type="dxa"/>
            <w:shd w:val="clear" w:color="auto" w:fill="auto"/>
            <w:vAlign w:val="center"/>
          </w:tcPr>
          <w:p w14:paraId="23E013B8"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作业</w:t>
            </w:r>
          </w:p>
        </w:tc>
        <w:tc>
          <w:tcPr>
            <w:tcW w:w="798" w:type="dxa"/>
          </w:tcPr>
          <w:p w14:paraId="6661455F"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15</w:t>
            </w:r>
          </w:p>
        </w:tc>
        <w:tc>
          <w:tcPr>
            <w:tcW w:w="2410" w:type="dxa"/>
          </w:tcPr>
          <w:p w14:paraId="3CAF2AF3"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思维导图/按照内容、美观打分</w:t>
            </w:r>
          </w:p>
        </w:tc>
        <w:tc>
          <w:tcPr>
            <w:tcW w:w="2035" w:type="dxa"/>
          </w:tcPr>
          <w:p w14:paraId="270F7329"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r>
      <w:tr w:rsidR="00D1780D" w14:paraId="071B8A53" w14:textId="77777777">
        <w:trPr>
          <w:jc w:val="center"/>
        </w:trPr>
        <w:tc>
          <w:tcPr>
            <w:tcW w:w="817" w:type="dxa"/>
            <w:vMerge/>
            <w:shd w:val="clear" w:color="auto" w:fill="auto"/>
            <w:vAlign w:val="center"/>
          </w:tcPr>
          <w:p w14:paraId="21D45A18" w14:textId="77777777" w:rsidR="00D1780D" w:rsidRDefault="00D1780D">
            <w:pPr>
              <w:snapToGrid w:val="0"/>
              <w:spacing w:line="360" w:lineRule="auto"/>
              <w:jc w:val="center"/>
              <w:rPr>
                <w:rFonts w:ascii="仿宋" w:eastAsia="仿宋" w:hAnsi="仿宋"/>
                <w:b/>
                <w:color w:val="000000"/>
                <w:sz w:val="24"/>
              </w:rPr>
            </w:pPr>
          </w:p>
        </w:tc>
        <w:tc>
          <w:tcPr>
            <w:tcW w:w="761" w:type="dxa"/>
            <w:shd w:val="clear" w:color="auto" w:fill="auto"/>
            <w:vAlign w:val="center"/>
          </w:tcPr>
          <w:p w14:paraId="6A9106E2"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小组展示</w:t>
            </w:r>
          </w:p>
        </w:tc>
        <w:tc>
          <w:tcPr>
            <w:tcW w:w="798" w:type="dxa"/>
          </w:tcPr>
          <w:p w14:paraId="58C206D5"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45</w:t>
            </w:r>
          </w:p>
        </w:tc>
        <w:tc>
          <w:tcPr>
            <w:tcW w:w="2410" w:type="dxa"/>
          </w:tcPr>
          <w:p w14:paraId="268D0773"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小组形式课前展示/按照内容、制作、演讲三方面打分</w:t>
            </w:r>
          </w:p>
        </w:tc>
        <w:tc>
          <w:tcPr>
            <w:tcW w:w="2035" w:type="dxa"/>
          </w:tcPr>
          <w:p w14:paraId="0B639A1A"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r>
      <w:tr w:rsidR="00D1780D" w14:paraId="225C37EE" w14:textId="77777777">
        <w:trPr>
          <w:jc w:val="center"/>
        </w:trPr>
        <w:tc>
          <w:tcPr>
            <w:tcW w:w="817" w:type="dxa"/>
            <w:vMerge/>
            <w:shd w:val="clear" w:color="auto" w:fill="auto"/>
            <w:vAlign w:val="center"/>
          </w:tcPr>
          <w:p w14:paraId="46965271" w14:textId="77777777" w:rsidR="00D1780D" w:rsidRDefault="00D1780D">
            <w:pPr>
              <w:snapToGrid w:val="0"/>
              <w:spacing w:line="360" w:lineRule="auto"/>
              <w:jc w:val="center"/>
              <w:rPr>
                <w:rFonts w:ascii="仿宋" w:eastAsia="仿宋" w:hAnsi="仿宋"/>
                <w:b/>
                <w:color w:val="000000"/>
                <w:sz w:val="24"/>
              </w:rPr>
            </w:pPr>
          </w:p>
        </w:tc>
        <w:tc>
          <w:tcPr>
            <w:tcW w:w="761" w:type="dxa"/>
            <w:shd w:val="clear" w:color="auto" w:fill="auto"/>
            <w:vAlign w:val="center"/>
          </w:tcPr>
          <w:p w14:paraId="0FE58D0C"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798" w:type="dxa"/>
          </w:tcPr>
          <w:p w14:paraId="7460D096"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20</w:t>
            </w:r>
          </w:p>
        </w:tc>
        <w:tc>
          <w:tcPr>
            <w:tcW w:w="2410" w:type="dxa"/>
          </w:tcPr>
          <w:p w14:paraId="412EF26B"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共5次点名，一次4分。</w:t>
            </w:r>
          </w:p>
        </w:tc>
        <w:tc>
          <w:tcPr>
            <w:tcW w:w="2035" w:type="dxa"/>
          </w:tcPr>
          <w:p w14:paraId="4116CA50"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r>
      <w:tr w:rsidR="00D1780D" w14:paraId="590584CC" w14:textId="77777777">
        <w:trPr>
          <w:jc w:val="center"/>
        </w:trPr>
        <w:tc>
          <w:tcPr>
            <w:tcW w:w="817" w:type="dxa"/>
            <w:vMerge/>
            <w:shd w:val="clear" w:color="auto" w:fill="auto"/>
            <w:vAlign w:val="center"/>
          </w:tcPr>
          <w:p w14:paraId="46DA6945" w14:textId="77777777" w:rsidR="00D1780D" w:rsidRDefault="00D1780D">
            <w:pPr>
              <w:snapToGrid w:val="0"/>
              <w:spacing w:line="360" w:lineRule="auto"/>
              <w:jc w:val="center"/>
              <w:rPr>
                <w:rFonts w:ascii="仿宋" w:eastAsia="仿宋" w:hAnsi="仿宋"/>
                <w:b/>
                <w:color w:val="000000"/>
                <w:sz w:val="24"/>
              </w:rPr>
            </w:pPr>
          </w:p>
        </w:tc>
        <w:tc>
          <w:tcPr>
            <w:tcW w:w="761" w:type="dxa"/>
            <w:shd w:val="clear" w:color="auto" w:fill="auto"/>
            <w:vAlign w:val="center"/>
          </w:tcPr>
          <w:p w14:paraId="440564AB"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期中测验</w:t>
            </w:r>
          </w:p>
        </w:tc>
        <w:tc>
          <w:tcPr>
            <w:tcW w:w="798" w:type="dxa"/>
          </w:tcPr>
          <w:p w14:paraId="1DF3BD7A"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20</w:t>
            </w:r>
          </w:p>
        </w:tc>
        <w:tc>
          <w:tcPr>
            <w:tcW w:w="2410" w:type="dxa"/>
          </w:tcPr>
          <w:p w14:paraId="2AB8C47E"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按照百分制进行折算</w:t>
            </w:r>
          </w:p>
        </w:tc>
        <w:tc>
          <w:tcPr>
            <w:tcW w:w="2035" w:type="dxa"/>
          </w:tcPr>
          <w:p w14:paraId="0D56E114"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课程目标3</w:t>
            </w:r>
          </w:p>
        </w:tc>
      </w:tr>
      <w:tr w:rsidR="00D1780D" w14:paraId="57A23D47" w14:textId="77777777">
        <w:trPr>
          <w:jc w:val="center"/>
        </w:trPr>
        <w:tc>
          <w:tcPr>
            <w:tcW w:w="817" w:type="dxa"/>
            <w:shd w:val="clear" w:color="auto" w:fill="auto"/>
            <w:vAlign w:val="center"/>
          </w:tcPr>
          <w:p w14:paraId="43C4595B"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结课考核</w:t>
            </w:r>
          </w:p>
        </w:tc>
        <w:tc>
          <w:tcPr>
            <w:tcW w:w="761" w:type="dxa"/>
            <w:shd w:val="clear" w:color="auto" w:fill="auto"/>
            <w:vAlign w:val="center"/>
          </w:tcPr>
          <w:p w14:paraId="5EA4CA54"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结课考试</w:t>
            </w:r>
          </w:p>
        </w:tc>
        <w:tc>
          <w:tcPr>
            <w:tcW w:w="798" w:type="dxa"/>
          </w:tcPr>
          <w:p w14:paraId="72F2E349"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100</w:t>
            </w:r>
          </w:p>
        </w:tc>
        <w:tc>
          <w:tcPr>
            <w:tcW w:w="2410" w:type="dxa"/>
          </w:tcPr>
          <w:p w14:paraId="6B066180" w14:textId="77777777" w:rsidR="00D1780D" w:rsidRDefault="00000000">
            <w:pPr>
              <w:snapToGrid w:val="0"/>
              <w:spacing w:line="360" w:lineRule="auto"/>
              <w:rPr>
                <w:rFonts w:ascii="仿宋" w:eastAsia="仿宋" w:hAnsi="仿宋"/>
                <w:b/>
                <w:color w:val="000000"/>
                <w:sz w:val="24"/>
              </w:rPr>
            </w:pPr>
            <w:r>
              <w:rPr>
                <w:rFonts w:ascii="仿宋" w:eastAsia="仿宋" w:hAnsi="仿宋" w:hint="eastAsia"/>
                <w:b/>
                <w:color w:val="000000"/>
                <w:sz w:val="24"/>
              </w:rPr>
              <w:t>闭卷考试/单选题20分，多选题20分，填空题10分，判断题20分，简答分析题20分，开放拓展题10分。</w:t>
            </w:r>
          </w:p>
        </w:tc>
        <w:tc>
          <w:tcPr>
            <w:tcW w:w="2035" w:type="dxa"/>
          </w:tcPr>
          <w:p w14:paraId="6ED7609C"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课程目标1、2、3</w:t>
            </w:r>
          </w:p>
        </w:tc>
      </w:tr>
    </w:tbl>
    <w:p w14:paraId="0615A955" w14:textId="77777777" w:rsidR="00D1780D" w:rsidRDefault="00D1780D">
      <w:pPr>
        <w:snapToGrid w:val="0"/>
        <w:spacing w:line="360" w:lineRule="auto"/>
        <w:ind w:firstLineChars="200" w:firstLine="482"/>
        <w:rPr>
          <w:rFonts w:ascii="仿宋" w:eastAsia="仿宋" w:hAnsi="仿宋"/>
          <w:b/>
          <w:color w:val="000000"/>
          <w:sz w:val="24"/>
        </w:rPr>
      </w:pPr>
    </w:p>
    <w:p w14:paraId="080DE1DF" w14:textId="77777777" w:rsidR="00D1780D" w:rsidRDefault="00000000">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pPr w:leftFromText="180" w:rightFromText="180" w:vertAnchor="text" w:horzAnchor="page" w:tblpX="1740" w:tblpY="447"/>
        <w:tblOverlap w:val="never"/>
        <w:tblW w:w="7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0"/>
        <w:gridCol w:w="1245"/>
        <w:gridCol w:w="1128"/>
        <w:gridCol w:w="1344"/>
        <w:gridCol w:w="1456"/>
        <w:gridCol w:w="1920"/>
      </w:tblGrid>
      <w:tr w:rsidR="00D1780D" w14:paraId="7843999C" w14:textId="77777777">
        <w:tc>
          <w:tcPr>
            <w:tcW w:w="2135" w:type="dxa"/>
            <w:gridSpan w:val="2"/>
            <w:vMerge w:val="restart"/>
            <w:shd w:val="clear" w:color="auto" w:fill="auto"/>
            <w:vAlign w:val="center"/>
          </w:tcPr>
          <w:p w14:paraId="179EE023"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128" w:type="dxa"/>
            <w:vMerge w:val="restart"/>
            <w:vAlign w:val="center"/>
          </w:tcPr>
          <w:p w14:paraId="45095410"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720" w:type="dxa"/>
            <w:gridSpan w:val="3"/>
            <w:shd w:val="clear" w:color="auto" w:fill="auto"/>
            <w:vAlign w:val="center"/>
          </w:tcPr>
          <w:p w14:paraId="11EAD03E"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D1780D" w14:paraId="1FFFF56E" w14:textId="77777777">
        <w:tc>
          <w:tcPr>
            <w:tcW w:w="2135" w:type="dxa"/>
            <w:gridSpan w:val="2"/>
            <w:vMerge/>
            <w:shd w:val="clear" w:color="auto" w:fill="auto"/>
            <w:vAlign w:val="center"/>
          </w:tcPr>
          <w:p w14:paraId="5468F3A0" w14:textId="77777777" w:rsidR="00D1780D" w:rsidRDefault="00D1780D">
            <w:pPr>
              <w:snapToGrid w:val="0"/>
              <w:spacing w:line="360" w:lineRule="auto"/>
              <w:jc w:val="center"/>
              <w:rPr>
                <w:rFonts w:ascii="仿宋" w:eastAsia="仿宋" w:hAnsi="仿宋"/>
                <w:b/>
                <w:color w:val="000000"/>
                <w:sz w:val="24"/>
              </w:rPr>
            </w:pPr>
          </w:p>
        </w:tc>
        <w:tc>
          <w:tcPr>
            <w:tcW w:w="1128" w:type="dxa"/>
            <w:vMerge/>
          </w:tcPr>
          <w:p w14:paraId="59572800" w14:textId="77777777" w:rsidR="00D1780D" w:rsidRDefault="00D1780D">
            <w:pPr>
              <w:snapToGrid w:val="0"/>
              <w:spacing w:line="360" w:lineRule="auto"/>
              <w:jc w:val="center"/>
              <w:rPr>
                <w:rFonts w:ascii="仿宋" w:eastAsia="仿宋" w:hAnsi="仿宋"/>
                <w:b/>
                <w:color w:val="000000"/>
                <w:sz w:val="24"/>
              </w:rPr>
            </w:pPr>
          </w:p>
        </w:tc>
        <w:tc>
          <w:tcPr>
            <w:tcW w:w="1344" w:type="dxa"/>
            <w:shd w:val="clear" w:color="auto" w:fill="auto"/>
            <w:vAlign w:val="center"/>
          </w:tcPr>
          <w:p w14:paraId="7FA670E5"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1456" w:type="dxa"/>
          </w:tcPr>
          <w:p w14:paraId="2F460CC9"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1920" w:type="dxa"/>
          </w:tcPr>
          <w:p w14:paraId="2D653DC8"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r>
      <w:tr w:rsidR="00D1780D" w14:paraId="4F16490D" w14:textId="77777777">
        <w:tc>
          <w:tcPr>
            <w:tcW w:w="890" w:type="dxa"/>
            <w:vMerge w:val="restart"/>
            <w:shd w:val="clear" w:color="auto" w:fill="auto"/>
            <w:vAlign w:val="center"/>
          </w:tcPr>
          <w:p w14:paraId="39773349"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过程考核</w:t>
            </w:r>
          </w:p>
        </w:tc>
        <w:tc>
          <w:tcPr>
            <w:tcW w:w="1245" w:type="dxa"/>
            <w:shd w:val="clear" w:color="auto" w:fill="auto"/>
            <w:vAlign w:val="center"/>
          </w:tcPr>
          <w:p w14:paraId="2CF74572"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作业</w:t>
            </w:r>
          </w:p>
        </w:tc>
        <w:tc>
          <w:tcPr>
            <w:tcW w:w="1128" w:type="dxa"/>
          </w:tcPr>
          <w:p w14:paraId="252FFCA9" w14:textId="77777777" w:rsidR="00D1780D" w:rsidRDefault="00000000">
            <w:pPr>
              <w:snapToGrid w:val="0"/>
              <w:spacing w:line="360" w:lineRule="auto"/>
              <w:jc w:val="center"/>
              <w:rPr>
                <w:rFonts w:eastAsia="仿宋"/>
                <w:bCs/>
                <w:spacing w:val="-3"/>
                <w:sz w:val="24"/>
              </w:rPr>
            </w:pPr>
            <w:r>
              <w:rPr>
                <w:rFonts w:ascii="仿宋" w:eastAsia="仿宋" w:hAnsi="仿宋" w:hint="eastAsia"/>
                <w:b/>
                <w:color w:val="000000"/>
                <w:sz w:val="24"/>
              </w:rPr>
              <w:t>15</w:t>
            </w:r>
          </w:p>
        </w:tc>
        <w:tc>
          <w:tcPr>
            <w:tcW w:w="1344" w:type="dxa"/>
            <w:shd w:val="clear" w:color="auto" w:fill="auto"/>
            <w:vAlign w:val="center"/>
          </w:tcPr>
          <w:p w14:paraId="3CFC957E" w14:textId="77777777" w:rsidR="00D1780D" w:rsidRDefault="00000000">
            <w:pPr>
              <w:snapToGrid w:val="0"/>
              <w:spacing w:line="360" w:lineRule="auto"/>
              <w:jc w:val="center"/>
              <w:rPr>
                <w:rFonts w:eastAsia="仿宋"/>
                <w:bCs/>
                <w:spacing w:val="-3"/>
                <w:sz w:val="24"/>
              </w:rPr>
            </w:pPr>
            <w:r>
              <w:rPr>
                <w:rFonts w:eastAsia="仿宋"/>
                <w:bCs/>
                <w:spacing w:val="-3"/>
                <w:sz w:val="24"/>
              </w:rPr>
              <w:t>0</w:t>
            </w:r>
          </w:p>
        </w:tc>
        <w:tc>
          <w:tcPr>
            <w:tcW w:w="1456" w:type="dxa"/>
          </w:tcPr>
          <w:p w14:paraId="40FFE228" w14:textId="77777777" w:rsidR="00D1780D" w:rsidRDefault="00000000">
            <w:pPr>
              <w:snapToGrid w:val="0"/>
              <w:spacing w:line="360" w:lineRule="auto"/>
              <w:jc w:val="center"/>
              <w:rPr>
                <w:rFonts w:eastAsia="仿宋"/>
                <w:bCs/>
                <w:spacing w:val="-3"/>
                <w:sz w:val="24"/>
              </w:rPr>
            </w:pPr>
            <w:r>
              <w:rPr>
                <w:rFonts w:eastAsia="仿宋" w:hint="eastAsia"/>
                <w:bCs/>
                <w:spacing w:val="-3"/>
                <w:sz w:val="24"/>
              </w:rPr>
              <w:t>15</w:t>
            </w:r>
          </w:p>
        </w:tc>
        <w:tc>
          <w:tcPr>
            <w:tcW w:w="1920" w:type="dxa"/>
          </w:tcPr>
          <w:p w14:paraId="3393FB23" w14:textId="77777777" w:rsidR="00D1780D" w:rsidRDefault="00000000">
            <w:pPr>
              <w:snapToGrid w:val="0"/>
              <w:spacing w:line="360" w:lineRule="auto"/>
              <w:jc w:val="center"/>
              <w:rPr>
                <w:rFonts w:eastAsia="仿宋"/>
                <w:bCs/>
                <w:spacing w:val="-3"/>
                <w:sz w:val="24"/>
              </w:rPr>
            </w:pPr>
            <w:r>
              <w:rPr>
                <w:rFonts w:eastAsia="仿宋" w:hint="eastAsia"/>
                <w:bCs/>
                <w:spacing w:val="-3"/>
                <w:sz w:val="24"/>
              </w:rPr>
              <w:t>0</w:t>
            </w:r>
          </w:p>
        </w:tc>
      </w:tr>
      <w:tr w:rsidR="00D1780D" w14:paraId="19126085" w14:textId="77777777">
        <w:trPr>
          <w:trHeight w:val="261"/>
        </w:trPr>
        <w:tc>
          <w:tcPr>
            <w:tcW w:w="890" w:type="dxa"/>
            <w:vMerge/>
            <w:shd w:val="clear" w:color="auto" w:fill="auto"/>
            <w:vAlign w:val="center"/>
          </w:tcPr>
          <w:p w14:paraId="24FD61AC" w14:textId="77777777" w:rsidR="00D1780D" w:rsidRDefault="00D1780D">
            <w:pPr>
              <w:snapToGrid w:val="0"/>
              <w:spacing w:line="360" w:lineRule="auto"/>
              <w:jc w:val="center"/>
              <w:rPr>
                <w:rFonts w:ascii="仿宋" w:eastAsia="仿宋" w:hAnsi="仿宋"/>
                <w:b/>
                <w:color w:val="000000"/>
                <w:sz w:val="24"/>
              </w:rPr>
            </w:pPr>
          </w:p>
        </w:tc>
        <w:tc>
          <w:tcPr>
            <w:tcW w:w="1245" w:type="dxa"/>
            <w:shd w:val="clear" w:color="auto" w:fill="auto"/>
            <w:vAlign w:val="center"/>
          </w:tcPr>
          <w:p w14:paraId="2798D72E"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小组展示</w:t>
            </w:r>
          </w:p>
        </w:tc>
        <w:tc>
          <w:tcPr>
            <w:tcW w:w="1128" w:type="dxa"/>
          </w:tcPr>
          <w:p w14:paraId="2D83D56E" w14:textId="77777777" w:rsidR="00D1780D" w:rsidRDefault="00000000">
            <w:pPr>
              <w:snapToGrid w:val="0"/>
              <w:spacing w:line="360" w:lineRule="auto"/>
              <w:jc w:val="center"/>
              <w:rPr>
                <w:rFonts w:eastAsia="仿宋"/>
                <w:bCs/>
                <w:spacing w:val="-3"/>
                <w:sz w:val="24"/>
              </w:rPr>
            </w:pPr>
            <w:r>
              <w:rPr>
                <w:rFonts w:ascii="仿宋" w:eastAsia="仿宋" w:hAnsi="仿宋" w:hint="eastAsia"/>
                <w:b/>
                <w:color w:val="000000"/>
                <w:sz w:val="24"/>
              </w:rPr>
              <w:t>45</w:t>
            </w:r>
          </w:p>
        </w:tc>
        <w:tc>
          <w:tcPr>
            <w:tcW w:w="1344" w:type="dxa"/>
            <w:shd w:val="clear" w:color="auto" w:fill="auto"/>
            <w:vAlign w:val="center"/>
          </w:tcPr>
          <w:p w14:paraId="359FAF02" w14:textId="77777777" w:rsidR="00D1780D" w:rsidRDefault="00000000">
            <w:pPr>
              <w:snapToGrid w:val="0"/>
              <w:spacing w:line="360" w:lineRule="auto"/>
              <w:jc w:val="center"/>
              <w:rPr>
                <w:rFonts w:eastAsia="仿宋"/>
                <w:bCs/>
                <w:spacing w:val="-3"/>
                <w:sz w:val="24"/>
              </w:rPr>
            </w:pPr>
            <w:r>
              <w:rPr>
                <w:rFonts w:eastAsia="仿宋" w:hint="eastAsia"/>
                <w:bCs/>
                <w:spacing w:val="-3"/>
                <w:sz w:val="24"/>
              </w:rPr>
              <w:t>45</w:t>
            </w:r>
          </w:p>
        </w:tc>
        <w:tc>
          <w:tcPr>
            <w:tcW w:w="1456" w:type="dxa"/>
          </w:tcPr>
          <w:p w14:paraId="4A09B598" w14:textId="77777777" w:rsidR="00D1780D" w:rsidRDefault="00000000">
            <w:pPr>
              <w:snapToGrid w:val="0"/>
              <w:spacing w:line="360" w:lineRule="auto"/>
              <w:jc w:val="center"/>
              <w:rPr>
                <w:rFonts w:eastAsia="仿宋"/>
                <w:bCs/>
                <w:spacing w:val="-3"/>
                <w:sz w:val="24"/>
              </w:rPr>
            </w:pPr>
            <w:r>
              <w:rPr>
                <w:rFonts w:eastAsia="仿宋" w:hint="eastAsia"/>
                <w:bCs/>
                <w:spacing w:val="-3"/>
                <w:sz w:val="24"/>
              </w:rPr>
              <w:t>0</w:t>
            </w:r>
          </w:p>
        </w:tc>
        <w:tc>
          <w:tcPr>
            <w:tcW w:w="1920" w:type="dxa"/>
          </w:tcPr>
          <w:p w14:paraId="71886833" w14:textId="77777777" w:rsidR="00D1780D" w:rsidRDefault="00000000">
            <w:pPr>
              <w:snapToGrid w:val="0"/>
              <w:spacing w:line="360" w:lineRule="auto"/>
              <w:jc w:val="center"/>
              <w:rPr>
                <w:rFonts w:eastAsia="仿宋"/>
                <w:bCs/>
                <w:spacing w:val="-3"/>
                <w:sz w:val="24"/>
              </w:rPr>
            </w:pPr>
            <w:r>
              <w:rPr>
                <w:rFonts w:eastAsia="仿宋"/>
                <w:bCs/>
                <w:spacing w:val="-3"/>
                <w:sz w:val="24"/>
              </w:rPr>
              <w:t>0</w:t>
            </w:r>
          </w:p>
        </w:tc>
      </w:tr>
      <w:tr w:rsidR="00D1780D" w14:paraId="2C7F2E3C" w14:textId="77777777">
        <w:trPr>
          <w:trHeight w:val="215"/>
        </w:trPr>
        <w:tc>
          <w:tcPr>
            <w:tcW w:w="890" w:type="dxa"/>
            <w:vMerge/>
            <w:shd w:val="clear" w:color="auto" w:fill="auto"/>
            <w:vAlign w:val="center"/>
          </w:tcPr>
          <w:p w14:paraId="710D88AF" w14:textId="77777777" w:rsidR="00D1780D" w:rsidRDefault="00D1780D">
            <w:pPr>
              <w:snapToGrid w:val="0"/>
              <w:spacing w:line="360" w:lineRule="auto"/>
              <w:jc w:val="center"/>
              <w:rPr>
                <w:rFonts w:ascii="仿宋" w:eastAsia="仿宋" w:hAnsi="仿宋"/>
                <w:b/>
                <w:color w:val="000000"/>
                <w:sz w:val="24"/>
              </w:rPr>
            </w:pPr>
          </w:p>
        </w:tc>
        <w:tc>
          <w:tcPr>
            <w:tcW w:w="1245" w:type="dxa"/>
            <w:shd w:val="clear" w:color="auto" w:fill="auto"/>
            <w:vAlign w:val="center"/>
          </w:tcPr>
          <w:p w14:paraId="2F418E85"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1128" w:type="dxa"/>
          </w:tcPr>
          <w:p w14:paraId="0105625B" w14:textId="77777777" w:rsidR="00D1780D" w:rsidRDefault="00000000">
            <w:pPr>
              <w:snapToGrid w:val="0"/>
              <w:spacing w:line="360" w:lineRule="auto"/>
              <w:jc w:val="center"/>
              <w:rPr>
                <w:rFonts w:eastAsia="仿宋"/>
                <w:bCs/>
                <w:spacing w:val="-3"/>
                <w:sz w:val="24"/>
              </w:rPr>
            </w:pPr>
            <w:r>
              <w:rPr>
                <w:rFonts w:ascii="仿宋" w:eastAsia="仿宋" w:hAnsi="仿宋" w:hint="eastAsia"/>
                <w:b/>
                <w:color w:val="000000"/>
                <w:sz w:val="24"/>
              </w:rPr>
              <w:t>20</w:t>
            </w:r>
          </w:p>
        </w:tc>
        <w:tc>
          <w:tcPr>
            <w:tcW w:w="1344" w:type="dxa"/>
            <w:shd w:val="clear" w:color="auto" w:fill="auto"/>
            <w:vAlign w:val="center"/>
          </w:tcPr>
          <w:p w14:paraId="469AEEF6" w14:textId="77777777" w:rsidR="00D1780D" w:rsidRDefault="00000000">
            <w:pPr>
              <w:snapToGrid w:val="0"/>
              <w:spacing w:line="360" w:lineRule="auto"/>
              <w:jc w:val="center"/>
              <w:rPr>
                <w:rFonts w:eastAsia="仿宋"/>
                <w:bCs/>
                <w:spacing w:val="-3"/>
                <w:sz w:val="24"/>
              </w:rPr>
            </w:pPr>
            <w:r>
              <w:rPr>
                <w:rFonts w:eastAsia="仿宋" w:hint="eastAsia"/>
                <w:bCs/>
                <w:spacing w:val="-3"/>
                <w:sz w:val="24"/>
              </w:rPr>
              <w:t>0</w:t>
            </w:r>
          </w:p>
        </w:tc>
        <w:tc>
          <w:tcPr>
            <w:tcW w:w="1456" w:type="dxa"/>
          </w:tcPr>
          <w:p w14:paraId="40CE2C29" w14:textId="77777777" w:rsidR="00D1780D" w:rsidRDefault="00000000">
            <w:pPr>
              <w:snapToGrid w:val="0"/>
              <w:spacing w:line="360" w:lineRule="auto"/>
              <w:jc w:val="center"/>
              <w:rPr>
                <w:rFonts w:eastAsia="仿宋"/>
                <w:bCs/>
                <w:spacing w:val="-3"/>
                <w:sz w:val="24"/>
              </w:rPr>
            </w:pPr>
            <w:r>
              <w:rPr>
                <w:rFonts w:eastAsia="仿宋" w:hint="eastAsia"/>
                <w:bCs/>
                <w:spacing w:val="-3"/>
                <w:sz w:val="24"/>
              </w:rPr>
              <w:t>20</w:t>
            </w:r>
          </w:p>
        </w:tc>
        <w:tc>
          <w:tcPr>
            <w:tcW w:w="1920" w:type="dxa"/>
          </w:tcPr>
          <w:p w14:paraId="4080E933" w14:textId="77777777" w:rsidR="00D1780D" w:rsidRDefault="00000000">
            <w:pPr>
              <w:snapToGrid w:val="0"/>
              <w:spacing w:line="360" w:lineRule="auto"/>
              <w:jc w:val="center"/>
              <w:rPr>
                <w:rFonts w:eastAsia="仿宋"/>
                <w:bCs/>
                <w:spacing w:val="-3"/>
                <w:sz w:val="24"/>
              </w:rPr>
            </w:pPr>
            <w:r>
              <w:rPr>
                <w:rFonts w:eastAsia="仿宋" w:hint="eastAsia"/>
                <w:bCs/>
                <w:spacing w:val="-3"/>
                <w:sz w:val="24"/>
              </w:rPr>
              <w:t>0</w:t>
            </w:r>
          </w:p>
        </w:tc>
      </w:tr>
      <w:tr w:rsidR="00D1780D" w14:paraId="7D2907F7" w14:textId="77777777">
        <w:trPr>
          <w:trHeight w:val="215"/>
        </w:trPr>
        <w:tc>
          <w:tcPr>
            <w:tcW w:w="890" w:type="dxa"/>
            <w:vMerge/>
            <w:shd w:val="clear" w:color="auto" w:fill="auto"/>
            <w:vAlign w:val="center"/>
          </w:tcPr>
          <w:p w14:paraId="261D6C12" w14:textId="77777777" w:rsidR="00D1780D" w:rsidRDefault="00D1780D">
            <w:pPr>
              <w:snapToGrid w:val="0"/>
              <w:spacing w:line="360" w:lineRule="auto"/>
              <w:jc w:val="center"/>
              <w:rPr>
                <w:rFonts w:ascii="仿宋" w:eastAsia="仿宋" w:hAnsi="仿宋"/>
                <w:b/>
                <w:color w:val="000000"/>
                <w:sz w:val="24"/>
              </w:rPr>
            </w:pPr>
          </w:p>
        </w:tc>
        <w:tc>
          <w:tcPr>
            <w:tcW w:w="1245" w:type="dxa"/>
            <w:shd w:val="clear" w:color="auto" w:fill="auto"/>
            <w:vAlign w:val="center"/>
          </w:tcPr>
          <w:p w14:paraId="51C7B1D3"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期中测验</w:t>
            </w:r>
          </w:p>
        </w:tc>
        <w:tc>
          <w:tcPr>
            <w:tcW w:w="1128" w:type="dxa"/>
          </w:tcPr>
          <w:p w14:paraId="74FDC9D6" w14:textId="77777777" w:rsidR="00D1780D" w:rsidRDefault="00000000">
            <w:pPr>
              <w:snapToGrid w:val="0"/>
              <w:spacing w:line="360" w:lineRule="auto"/>
              <w:jc w:val="center"/>
              <w:rPr>
                <w:rFonts w:eastAsia="仿宋"/>
                <w:bCs/>
                <w:spacing w:val="-3"/>
                <w:sz w:val="24"/>
              </w:rPr>
            </w:pPr>
            <w:r>
              <w:rPr>
                <w:rFonts w:ascii="仿宋" w:eastAsia="仿宋" w:hAnsi="仿宋" w:hint="eastAsia"/>
                <w:b/>
                <w:color w:val="000000"/>
                <w:sz w:val="24"/>
              </w:rPr>
              <w:t>20</w:t>
            </w:r>
          </w:p>
        </w:tc>
        <w:tc>
          <w:tcPr>
            <w:tcW w:w="1344" w:type="dxa"/>
            <w:shd w:val="clear" w:color="auto" w:fill="auto"/>
            <w:vAlign w:val="center"/>
          </w:tcPr>
          <w:p w14:paraId="4734FCF2" w14:textId="77777777" w:rsidR="00D1780D" w:rsidRDefault="00000000">
            <w:pPr>
              <w:snapToGrid w:val="0"/>
              <w:spacing w:line="360" w:lineRule="auto"/>
              <w:jc w:val="center"/>
              <w:rPr>
                <w:rFonts w:eastAsia="仿宋"/>
                <w:bCs/>
                <w:spacing w:val="-3"/>
                <w:sz w:val="24"/>
              </w:rPr>
            </w:pPr>
            <w:r>
              <w:rPr>
                <w:rFonts w:eastAsia="仿宋" w:hint="eastAsia"/>
                <w:bCs/>
                <w:spacing w:val="-3"/>
                <w:sz w:val="24"/>
              </w:rPr>
              <w:t>0</w:t>
            </w:r>
          </w:p>
        </w:tc>
        <w:tc>
          <w:tcPr>
            <w:tcW w:w="1456" w:type="dxa"/>
          </w:tcPr>
          <w:p w14:paraId="56D8A076" w14:textId="77777777" w:rsidR="00D1780D" w:rsidRDefault="00000000">
            <w:pPr>
              <w:snapToGrid w:val="0"/>
              <w:spacing w:line="360" w:lineRule="auto"/>
              <w:jc w:val="center"/>
              <w:rPr>
                <w:rFonts w:eastAsia="仿宋"/>
                <w:bCs/>
                <w:spacing w:val="-3"/>
                <w:sz w:val="24"/>
              </w:rPr>
            </w:pPr>
            <w:r>
              <w:rPr>
                <w:rFonts w:eastAsia="仿宋" w:hint="eastAsia"/>
                <w:bCs/>
                <w:spacing w:val="-3"/>
                <w:sz w:val="24"/>
              </w:rPr>
              <w:t>0</w:t>
            </w:r>
          </w:p>
        </w:tc>
        <w:tc>
          <w:tcPr>
            <w:tcW w:w="1920" w:type="dxa"/>
          </w:tcPr>
          <w:p w14:paraId="4F90B2D2" w14:textId="77777777" w:rsidR="00D1780D" w:rsidRDefault="00000000">
            <w:pPr>
              <w:snapToGrid w:val="0"/>
              <w:spacing w:line="360" w:lineRule="auto"/>
              <w:jc w:val="center"/>
              <w:rPr>
                <w:rFonts w:eastAsia="仿宋"/>
                <w:bCs/>
                <w:spacing w:val="-3"/>
                <w:sz w:val="24"/>
              </w:rPr>
            </w:pPr>
            <w:r>
              <w:rPr>
                <w:rFonts w:eastAsia="仿宋" w:hint="eastAsia"/>
                <w:bCs/>
                <w:spacing w:val="-3"/>
                <w:sz w:val="24"/>
              </w:rPr>
              <w:t>20</w:t>
            </w:r>
          </w:p>
        </w:tc>
      </w:tr>
      <w:tr w:rsidR="00D1780D" w14:paraId="7147C4F6" w14:textId="77777777">
        <w:tc>
          <w:tcPr>
            <w:tcW w:w="890" w:type="dxa"/>
            <w:shd w:val="clear" w:color="auto" w:fill="auto"/>
            <w:vAlign w:val="center"/>
          </w:tcPr>
          <w:p w14:paraId="2A237B3A"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结课考核</w:t>
            </w:r>
          </w:p>
        </w:tc>
        <w:tc>
          <w:tcPr>
            <w:tcW w:w="1245" w:type="dxa"/>
            <w:shd w:val="clear" w:color="auto" w:fill="auto"/>
            <w:vAlign w:val="center"/>
          </w:tcPr>
          <w:p w14:paraId="2E3B3A83" w14:textId="77777777" w:rsidR="00D1780D" w:rsidRDefault="0000000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结课考试</w:t>
            </w:r>
          </w:p>
        </w:tc>
        <w:tc>
          <w:tcPr>
            <w:tcW w:w="1128" w:type="dxa"/>
            <w:vAlign w:val="center"/>
          </w:tcPr>
          <w:p w14:paraId="31407048" w14:textId="77777777" w:rsidR="00D1780D" w:rsidRDefault="00000000">
            <w:pPr>
              <w:snapToGrid w:val="0"/>
              <w:spacing w:line="360" w:lineRule="auto"/>
              <w:jc w:val="center"/>
              <w:rPr>
                <w:rFonts w:eastAsia="仿宋"/>
                <w:bCs/>
                <w:spacing w:val="-3"/>
                <w:sz w:val="24"/>
              </w:rPr>
            </w:pPr>
            <w:r>
              <w:rPr>
                <w:rFonts w:eastAsia="仿宋" w:hint="eastAsia"/>
                <w:bCs/>
                <w:spacing w:val="-3"/>
                <w:sz w:val="24"/>
              </w:rPr>
              <w:t>100</w:t>
            </w:r>
          </w:p>
        </w:tc>
        <w:tc>
          <w:tcPr>
            <w:tcW w:w="1344" w:type="dxa"/>
            <w:shd w:val="clear" w:color="auto" w:fill="auto"/>
            <w:vAlign w:val="center"/>
          </w:tcPr>
          <w:p w14:paraId="102058F2" w14:textId="77777777" w:rsidR="00D1780D" w:rsidRDefault="00000000">
            <w:pPr>
              <w:snapToGrid w:val="0"/>
              <w:spacing w:line="360" w:lineRule="auto"/>
              <w:jc w:val="center"/>
              <w:rPr>
                <w:rFonts w:eastAsia="仿宋"/>
                <w:bCs/>
                <w:spacing w:val="-3"/>
                <w:sz w:val="24"/>
              </w:rPr>
            </w:pPr>
            <w:r>
              <w:rPr>
                <w:rFonts w:eastAsia="仿宋" w:hint="eastAsia"/>
                <w:bCs/>
                <w:spacing w:val="-3"/>
                <w:sz w:val="24"/>
              </w:rPr>
              <w:t>25</w:t>
            </w:r>
          </w:p>
        </w:tc>
        <w:tc>
          <w:tcPr>
            <w:tcW w:w="1456" w:type="dxa"/>
            <w:vAlign w:val="center"/>
          </w:tcPr>
          <w:p w14:paraId="4400E6C6" w14:textId="77777777" w:rsidR="00D1780D" w:rsidRDefault="00000000">
            <w:pPr>
              <w:snapToGrid w:val="0"/>
              <w:spacing w:line="360" w:lineRule="auto"/>
              <w:jc w:val="center"/>
              <w:rPr>
                <w:rFonts w:eastAsia="仿宋"/>
                <w:bCs/>
                <w:spacing w:val="-3"/>
                <w:sz w:val="24"/>
              </w:rPr>
            </w:pPr>
            <w:r>
              <w:rPr>
                <w:rFonts w:eastAsia="仿宋" w:hint="eastAsia"/>
                <w:bCs/>
                <w:spacing w:val="-3"/>
                <w:sz w:val="24"/>
              </w:rPr>
              <w:t>45</w:t>
            </w:r>
          </w:p>
        </w:tc>
        <w:tc>
          <w:tcPr>
            <w:tcW w:w="1920" w:type="dxa"/>
            <w:vAlign w:val="center"/>
          </w:tcPr>
          <w:p w14:paraId="71A20FDF" w14:textId="77777777" w:rsidR="00D1780D" w:rsidRDefault="00000000">
            <w:pPr>
              <w:snapToGrid w:val="0"/>
              <w:spacing w:line="360" w:lineRule="auto"/>
              <w:jc w:val="center"/>
              <w:rPr>
                <w:rFonts w:eastAsia="仿宋"/>
                <w:bCs/>
                <w:spacing w:val="-3"/>
                <w:sz w:val="24"/>
              </w:rPr>
            </w:pPr>
            <w:r>
              <w:rPr>
                <w:rFonts w:eastAsia="仿宋" w:hint="eastAsia"/>
                <w:bCs/>
                <w:spacing w:val="-3"/>
                <w:sz w:val="24"/>
              </w:rPr>
              <w:t>30</w:t>
            </w:r>
          </w:p>
        </w:tc>
      </w:tr>
      <w:tr w:rsidR="00D1780D" w14:paraId="4666FD78" w14:textId="77777777">
        <w:trPr>
          <w:trHeight w:val="1233"/>
        </w:trPr>
        <w:tc>
          <w:tcPr>
            <w:tcW w:w="3263" w:type="dxa"/>
            <w:gridSpan w:val="3"/>
            <w:shd w:val="clear" w:color="auto" w:fill="auto"/>
            <w:vAlign w:val="center"/>
          </w:tcPr>
          <w:p w14:paraId="695C0162" w14:textId="77777777" w:rsidR="00D1780D" w:rsidRDefault="00000000">
            <w:pPr>
              <w:snapToGrid w:val="0"/>
              <w:spacing w:line="360" w:lineRule="auto"/>
              <w:rPr>
                <w:rFonts w:ascii="仿宋" w:eastAsia="仿宋" w:hAnsi="仿宋"/>
                <w:sz w:val="24"/>
              </w:rPr>
            </w:pPr>
            <w:r>
              <w:rPr>
                <w:rFonts w:ascii="仿宋" w:eastAsia="仿宋" w:hAnsi="仿宋" w:hint="eastAsia"/>
                <w:b/>
                <w:color w:val="000000"/>
                <w:sz w:val="24"/>
              </w:rPr>
              <w:t>课程目标分值合计（</w:t>
            </w:r>
            <w:r>
              <w:rPr>
                <w:rFonts w:eastAsia="仿宋" w:hint="eastAsia"/>
                <w:sz w:val="24"/>
              </w:rPr>
              <w:t>过程成绩</w:t>
            </w:r>
            <w:r>
              <w:rPr>
                <w:rFonts w:eastAsia="仿宋" w:hint="eastAsia"/>
                <w:sz w:val="24"/>
              </w:rPr>
              <w:t>100</w:t>
            </w:r>
            <w:r>
              <w:rPr>
                <w:rFonts w:ascii="Arial" w:eastAsia="仿宋" w:hAnsi="Arial" w:cs="Arial"/>
                <w:sz w:val="24"/>
              </w:rPr>
              <w:t>×</w:t>
            </w:r>
            <w:r>
              <w:rPr>
                <w:rFonts w:eastAsia="仿宋" w:hint="eastAsia"/>
                <w:sz w:val="24"/>
              </w:rPr>
              <w:t>50</w:t>
            </w:r>
            <w:r>
              <w:rPr>
                <w:rFonts w:eastAsia="仿宋"/>
                <w:sz w:val="24"/>
              </w:rPr>
              <w:t>%</w:t>
            </w:r>
            <w:r>
              <w:rPr>
                <w:rFonts w:eastAsia="仿宋" w:hint="eastAsia"/>
                <w:sz w:val="24"/>
              </w:rPr>
              <w:t>+</w:t>
            </w:r>
            <w:r>
              <w:rPr>
                <w:rFonts w:eastAsia="仿宋" w:hint="eastAsia"/>
                <w:sz w:val="24"/>
              </w:rPr>
              <w:t>结课考核成绩</w:t>
            </w:r>
            <w:r>
              <w:rPr>
                <w:rFonts w:eastAsia="仿宋" w:hint="eastAsia"/>
                <w:sz w:val="24"/>
              </w:rPr>
              <w:t>100</w:t>
            </w:r>
            <w:r>
              <w:rPr>
                <w:rFonts w:ascii="Arial" w:eastAsia="仿宋" w:hAnsi="Arial" w:cs="Arial"/>
                <w:sz w:val="24"/>
              </w:rPr>
              <w:t>×</w:t>
            </w:r>
            <w:r>
              <w:rPr>
                <w:rFonts w:eastAsia="仿宋" w:hint="eastAsia"/>
                <w:sz w:val="24"/>
              </w:rPr>
              <w:t>50</w:t>
            </w:r>
            <w:r>
              <w:rPr>
                <w:rFonts w:eastAsia="仿宋"/>
                <w:sz w:val="24"/>
              </w:rPr>
              <w:t>%</w:t>
            </w:r>
            <w:r>
              <w:rPr>
                <w:rFonts w:eastAsia="仿宋" w:hint="eastAsia"/>
                <w:sz w:val="24"/>
              </w:rPr>
              <w:t>=100</w:t>
            </w:r>
            <w:r>
              <w:rPr>
                <w:rFonts w:eastAsia="仿宋" w:hint="eastAsia"/>
                <w:sz w:val="24"/>
              </w:rPr>
              <w:t>）</w:t>
            </w:r>
          </w:p>
        </w:tc>
        <w:tc>
          <w:tcPr>
            <w:tcW w:w="1344" w:type="dxa"/>
            <w:shd w:val="clear" w:color="auto" w:fill="auto"/>
            <w:vAlign w:val="center"/>
          </w:tcPr>
          <w:p w14:paraId="09ADFBB9" w14:textId="77777777" w:rsidR="00D1780D" w:rsidRDefault="00000000">
            <w:pPr>
              <w:snapToGrid w:val="0"/>
              <w:spacing w:line="360" w:lineRule="auto"/>
              <w:jc w:val="center"/>
              <w:rPr>
                <w:rFonts w:ascii="仿宋" w:eastAsia="仿宋" w:hAnsi="仿宋"/>
                <w:sz w:val="24"/>
              </w:rPr>
            </w:pPr>
            <w:r>
              <w:rPr>
                <w:rFonts w:ascii="仿宋" w:eastAsia="仿宋" w:hAnsi="仿宋" w:hint="eastAsia"/>
                <w:sz w:val="24"/>
              </w:rPr>
              <w:t>3</w:t>
            </w:r>
            <w:r>
              <w:rPr>
                <w:rFonts w:ascii="仿宋" w:eastAsia="仿宋" w:hAnsi="仿宋"/>
                <w:sz w:val="24"/>
              </w:rPr>
              <w:t>5</w:t>
            </w:r>
          </w:p>
        </w:tc>
        <w:tc>
          <w:tcPr>
            <w:tcW w:w="1456" w:type="dxa"/>
            <w:vAlign w:val="center"/>
          </w:tcPr>
          <w:p w14:paraId="729EA9FE" w14:textId="77777777" w:rsidR="00D1780D" w:rsidRDefault="00000000">
            <w:pPr>
              <w:snapToGrid w:val="0"/>
              <w:spacing w:line="360" w:lineRule="auto"/>
              <w:jc w:val="center"/>
              <w:rPr>
                <w:rFonts w:ascii="仿宋" w:eastAsia="仿宋" w:hAnsi="仿宋"/>
                <w:sz w:val="24"/>
              </w:rPr>
            </w:pPr>
            <w:r>
              <w:rPr>
                <w:rFonts w:ascii="仿宋" w:eastAsia="仿宋" w:hAnsi="仿宋" w:hint="eastAsia"/>
                <w:sz w:val="24"/>
              </w:rPr>
              <w:t>4</w:t>
            </w:r>
            <w:r>
              <w:rPr>
                <w:rFonts w:ascii="仿宋" w:eastAsia="仿宋" w:hAnsi="仿宋"/>
                <w:sz w:val="24"/>
              </w:rPr>
              <w:t>0</w:t>
            </w:r>
          </w:p>
        </w:tc>
        <w:tc>
          <w:tcPr>
            <w:tcW w:w="1920" w:type="dxa"/>
            <w:vAlign w:val="center"/>
          </w:tcPr>
          <w:p w14:paraId="4BEC618B" w14:textId="77777777" w:rsidR="00D1780D" w:rsidRDefault="00000000">
            <w:pPr>
              <w:snapToGrid w:val="0"/>
              <w:spacing w:line="360" w:lineRule="auto"/>
              <w:jc w:val="center"/>
              <w:rPr>
                <w:rFonts w:ascii="仿宋" w:eastAsia="仿宋" w:hAnsi="仿宋"/>
                <w:sz w:val="24"/>
              </w:rPr>
            </w:pPr>
            <w:r>
              <w:rPr>
                <w:rFonts w:ascii="仿宋" w:eastAsia="仿宋" w:hAnsi="仿宋" w:hint="eastAsia"/>
                <w:sz w:val="24"/>
              </w:rPr>
              <w:t>2</w:t>
            </w:r>
            <w:r>
              <w:rPr>
                <w:rFonts w:ascii="仿宋" w:eastAsia="仿宋" w:hAnsi="仿宋"/>
                <w:sz w:val="24"/>
              </w:rPr>
              <w:t>5</w:t>
            </w:r>
          </w:p>
        </w:tc>
      </w:tr>
    </w:tbl>
    <w:p w14:paraId="7816B49D" w14:textId="77777777" w:rsidR="00D1780D" w:rsidRDefault="00D1780D">
      <w:pPr>
        <w:snapToGrid w:val="0"/>
        <w:spacing w:line="360" w:lineRule="auto"/>
        <w:rPr>
          <w:rFonts w:ascii="仿宋" w:eastAsia="仿宋" w:hAnsi="仿宋"/>
          <w:b/>
          <w:color w:val="000000"/>
          <w:sz w:val="24"/>
        </w:rPr>
      </w:pPr>
    </w:p>
    <w:p w14:paraId="1A1BEAF1" w14:textId="77777777" w:rsidR="00D1780D"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Pr>
          <w:rFonts w:eastAsia="黑体"/>
          <w:color w:val="000000"/>
          <w:sz w:val="28"/>
          <w:szCs w:val="28"/>
        </w:rPr>
        <w:t>、</w:t>
      </w:r>
      <w:r>
        <w:rPr>
          <w:rFonts w:eastAsia="黑体" w:hint="eastAsia"/>
          <w:color w:val="000000"/>
          <w:sz w:val="28"/>
          <w:szCs w:val="28"/>
        </w:rPr>
        <w:t>安全教育</w:t>
      </w:r>
    </w:p>
    <w:p w14:paraId="3C10D56D" w14:textId="77777777" w:rsidR="00D1780D" w:rsidRDefault="00000000">
      <w:pPr>
        <w:snapToGrid w:val="0"/>
        <w:spacing w:line="300" w:lineRule="auto"/>
        <w:ind w:firstLineChars="200" w:firstLine="480"/>
        <w:rPr>
          <w:rFonts w:eastAsia="黑体"/>
          <w:color w:val="000000"/>
          <w:sz w:val="28"/>
          <w:szCs w:val="28"/>
        </w:rPr>
      </w:pPr>
      <w:r>
        <w:rPr>
          <w:rFonts w:ascii="仿宋" w:eastAsia="仿宋" w:hAnsi="仿宋" w:hint="eastAsia"/>
          <w:color w:val="000000" w:themeColor="text1"/>
          <w:sz w:val="24"/>
        </w:rPr>
        <w:t>（该课程为理论课程无需填写。）</w:t>
      </w:r>
    </w:p>
    <w:p w14:paraId="6CD88113" w14:textId="77777777" w:rsidR="00D1780D"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七</w:t>
      </w:r>
      <w:r>
        <w:rPr>
          <w:rFonts w:eastAsia="黑体"/>
          <w:color w:val="000000"/>
          <w:sz w:val="28"/>
          <w:szCs w:val="28"/>
        </w:rPr>
        <w:t>、课程</w:t>
      </w:r>
      <w:r>
        <w:rPr>
          <w:rFonts w:eastAsia="黑体" w:hint="eastAsia"/>
          <w:color w:val="000000"/>
          <w:sz w:val="28"/>
          <w:szCs w:val="28"/>
        </w:rPr>
        <w:t>目标达成度评价</w:t>
      </w:r>
    </w:p>
    <w:p w14:paraId="48DCA4DF" w14:textId="77777777" w:rsidR="00D1780D" w:rsidRDefault="00000000">
      <w:pPr>
        <w:tabs>
          <w:tab w:val="left" w:pos="-5670"/>
          <w:tab w:val="left" w:pos="-5245"/>
          <w:tab w:val="left" w:pos="1134"/>
        </w:tabs>
        <w:spacing w:line="360" w:lineRule="auto"/>
        <w:ind w:firstLineChars="200" w:firstLine="480"/>
        <w:rPr>
          <w:rFonts w:ascii="仿宋" w:eastAsia="仿宋" w:hAnsi="仿宋"/>
          <w:color w:val="000000"/>
          <w:sz w:val="24"/>
        </w:rPr>
      </w:pPr>
      <w:r>
        <w:rPr>
          <w:rFonts w:ascii="仿宋" w:eastAsia="仿宋" w:hAnsi="仿宋" w:hint="eastAsia"/>
          <w:color w:val="000000"/>
          <w:sz w:val="24"/>
        </w:rPr>
        <w:t>课程目标达成度评价包括课程分目标达成度评价和课程总目标达成度评价，具体计算方法如下：</w:t>
      </w:r>
    </w:p>
    <w:p w14:paraId="53ADD94D" w14:textId="77777777" w:rsidR="00D1780D" w:rsidRDefault="00000000">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lastRenderedPageBreak/>
        <w:t>（1）课程分目标达成度=总评成绩中支撑该分目标相关考核环节按权重计算的总得分/总评成绩中支撑该分目标相关考核环节总分</w:t>
      </w:r>
    </w:p>
    <w:p w14:paraId="4F763417" w14:textId="77777777" w:rsidR="00D1780D" w:rsidRDefault="00000000">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04B93D63" w14:textId="77777777" w:rsidR="00D1780D"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Pr>
          <w:rFonts w:eastAsia="黑体"/>
          <w:color w:val="000000"/>
          <w:sz w:val="28"/>
          <w:szCs w:val="28"/>
        </w:rPr>
        <w:t>、</w:t>
      </w:r>
      <w:r>
        <w:rPr>
          <w:rFonts w:eastAsia="黑体" w:hint="eastAsia"/>
          <w:color w:val="000000"/>
          <w:sz w:val="28"/>
          <w:szCs w:val="28"/>
        </w:rPr>
        <w:t>学习建议</w:t>
      </w:r>
    </w:p>
    <w:bookmarkEnd w:id="1"/>
    <w:p w14:paraId="5174A913" w14:textId="77777777" w:rsidR="00D1780D" w:rsidRDefault="00000000">
      <w:pPr>
        <w:tabs>
          <w:tab w:val="left" w:pos="-5670"/>
          <w:tab w:val="left" w:pos="-5245"/>
          <w:tab w:val="left" w:pos="1134"/>
        </w:tabs>
        <w:spacing w:beforeLines="50" w:before="156" w:afterLines="50" w:after="156" w:line="360" w:lineRule="auto"/>
        <w:ind w:firstLineChars="200" w:firstLine="480"/>
        <w:rPr>
          <w:rFonts w:ascii="仿宋" w:eastAsia="仿宋" w:hAnsi="仿宋"/>
          <w:color w:val="000000" w:themeColor="text1"/>
          <w:sz w:val="24"/>
        </w:rPr>
      </w:pPr>
      <w:r>
        <w:rPr>
          <w:rFonts w:ascii="仿宋" w:eastAsia="仿宋" w:hAnsi="仿宋" w:hint="eastAsia"/>
          <w:color w:val="000000" w:themeColor="text1"/>
          <w:sz w:val="24"/>
        </w:rPr>
        <w:t>结合互动式、启发式、案例法等教学方法外，建议学生为了更好地学习本课程的内容，在学习本课程前，学生一般应具备经济学的基本概念和常识，先行复习《微观经济学》或者阅读上述课程的教材将有助于本课程的理解和学习。</w:t>
      </w:r>
    </w:p>
    <w:p w14:paraId="03871AE4" w14:textId="77777777" w:rsidR="00D1780D"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Pr>
          <w:rFonts w:eastAsia="黑体"/>
          <w:color w:val="000000"/>
          <w:sz w:val="28"/>
          <w:szCs w:val="28"/>
        </w:rPr>
        <w:t>、</w:t>
      </w:r>
      <w:r>
        <w:rPr>
          <w:rFonts w:eastAsia="黑体" w:hint="eastAsia"/>
          <w:color w:val="000000"/>
          <w:sz w:val="28"/>
          <w:szCs w:val="28"/>
        </w:rPr>
        <w:t>教材及</w:t>
      </w:r>
      <w:r>
        <w:rPr>
          <w:rFonts w:eastAsia="黑体"/>
          <w:color w:val="000000"/>
          <w:sz w:val="28"/>
          <w:szCs w:val="28"/>
        </w:rPr>
        <w:t>参考</w:t>
      </w:r>
      <w:r>
        <w:rPr>
          <w:rFonts w:eastAsia="黑体" w:hint="eastAsia"/>
          <w:color w:val="000000"/>
          <w:sz w:val="28"/>
          <w:szCs w:val="28"/>
        </w:rPr>
        <w:t>资料</w:t>
      </w:r>
    </w:p>
    <w:bookmarkEnd w:id="0"/>
    <w:p w14:paraId="711F6043" w14:textId="77777777" w:rsidR="00D1780D" w:rsidRDefault="00000000">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4A0" w:firstRow="1" w:lastRow="0" w:firstColumn="1" w:lastColumn="0" w:noHBand="0" w:noVBand="1"/>
      </w:tblPr>
      <w:tblGrid>
        <w:gridCol w:w="1236"/>
        <w:gridCol w:w="1100"/>
        <w:gridCol w:w="1256"/>
        <w:gridCol w:w="572"/>
        <w:gridCol w:w="882"/>
        <w:gridCol w:w="1516"/>
        <w:gridCol w:w="1734"/>
      </w:tblGrid>
      <w:tr w:rsidR="00D1780D" w14:paraId="293DB750" w14:textId="77777777">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BBCD676" w14:textId="77777777" w:rsidR="00D1780D" w:rsidRDefault="0000000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67C4AE6" w14:textId="77777777" w:rsidR="00D1780D" w:rsidRDefault="0000000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9525830" w14:textId="77777777" w:rsidR="00D1780D" w:rsidRDefault="0000000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70DDC05" w14:textId="77777777" w:rsidR="00D1780D" w:rsidRDefault="0000000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9BE503B" w14:textId="77777777" w:rsidR="00D1780D" w:rsidRDefault="0000000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518CBE9" w14:textId="77777777" w:rsidR="00D1780D" w:rsidRDefault="0000000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35399BD" w14:textId="77777777" w:rsidR="00D1780D" w:rsidRDefault="0000000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D1780D" w14:paraId="4D4E414A"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FAE2EC3" w14:textId="77777777" w:rsidR="00D1780D" w:rsidRDefault="0000000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国际经济学（第四版）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844B93F" w14:textId="77777777" w:rsidR="00D1780D" w:rsidRDefault="00000000">
            <w:pPr>
              <w:widowControl/>
              <w:jc w:val="center"/>
              <w:textAlignment w:val="center"/>
              <w:rPr>
                <w:rFonts w:ascii="宋体" w:hAnsi="宋体" w:cs="宋体"/>
                <w:color w:val="000000"/>
                <w:sz w:val="20"/>
                <w:szCs w:val="20"/>
              </w:rPr>
            </w:pPr>
            <w:r>
              <w:rPr>
                <w:rFonts w:ascii="宋体" w:hAnsi="宋体" w:cs="宋体" w:hint="eastAsia"/>
                <w:sz w:val="20"/>
                <w:szCs w:val="20"/>
              </w:rPr>
              <w:t>2017年2月第4版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F836787" w14:textId="77777777" w:rsidR="00D1780D" w:rsidRDefault="0000000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2017年2月第1次印刷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F275E05" w14:textId="77777777" w:rsidR="00D1780D" w:rsidRDefault="00000000">
            <w:pPr>
              <w:widowControl/>
              <w:jc w:val="center"/>
              <w:textAlignment w:val="center"/>
              <w:rPr>
                <w:rFonts w:ascii="宋体" w:hAnsi="宋体" w:cs="宋体"/>
                <w:color w:val="000000"/>
                <w:sz w:val="20"/>
                <w:szCs w:val="20"/>
              </w:rPr>
            </w:pPr>
            <w:r>
              <w:rPr>
                <w:rFonts w:ascii="宋体" w:hAnsi="宋体" w:cs="宋体" w:hint="eastAsia"/>
                <w:color w:val="000000"/>
                <w:sz w:val="20"/>
                <w:szCs w:val="20"/>
              </w:rPr>
              <w:t>李坤望</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44E8D3A" w14:textId="77777777" w:rsidR="00D1780D" w:rsidRDefault="00000000">
            <w:pPr>
              <w:widowControl/>
              <w:jc w:val="center"/>
              <w:textAlignment w:val="center"/>
              <w:rPr>
                <w:rFonts w:ascii="宋体" w:hAnsi="宋体" w:cs="宋体"/>
                <w:color w:val="000000"/>
                <w:sz w:val="20"/>
                <w:szCs w:val="20"/>
              </w:rPr>
            </w:pPr>
            <w:r>
              <w:rPr>
                <w:rFonts w:ascii="宋体" w:hAnsi="宋体" w:cs="宋体" w:hint="eastAsia"/>
                <w:sz w:val="20"/>
                <w:szCs w:val="20"/>
              </w:rPr>
              <w:t>高等教育出版社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48CD8BE" w14:textId="77777777" w:rsidR="00D1780D" w:rsidRDefault="00000000">
            <w:pPr>
              <w:widowControl/>
              <w:jc w:val="center"/>
              <w:textAlignment w:val="center"/>
              <w:rPr>
                <w:rFonts w:ascii="宋体" w:hAnsi="宋体" w:cs="宋体"/>
                <w:color w:val="000000"/>
                <w:sz w:val="20"/>
                <w:szCs w:val="20"/>
              </w:rPr>
            </w:pPr>
            <w:r>
              <w:rPr>
                <w:rFonts w:ascii="宋体" w:hAnsi="宋体" w:cs="宋体" w:hint="eastAsia"/>
                <w:sz w:val="20"/>
                <w:szCs w:val="20"/>
              </w:rPr>
              <w:t>9787040459432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A63AF71" w14:textId="77777777" w:rsidR="00D1780D" w:rsidRDefault="00000000">
            <w:pPr>
              <w:widowControl/>
              <w:jc w:val="center"/>
              <w:textAlignment w:val="center"/>
              <w:rPr>
                <w:rFonts w:ascii="宋体" w:hAnsi="宋体" w:cs="宋体"/>
                <w:color w:val="000000"/>
                <w:sz w:val="20"/>
                <w:szCs w:val="20"/>
              </w:rPr>
            </w:pPr>
            <w:r>
              <w:rPr>
                <w:rFonts w:ascii="宋体" w:hAnsi="宋体" w:cs="宋体" w:hint="eastAsia"/>
                <w:color w:val="000000"/>
                <w:sz w:val="20"/>
                <w:szCs w:val="20"/>
              </w:rPr>
              <w:t>十二五高等普通教学本科国家级规划教材</w:t>
            </w:r>
          </w:p>
        </w:tc>
      </w:tr>
    </w:tbl>
    <w:p w14:paraId="4E2B9969" w14:textId="77777777" w:rsidR="00D1780D" w:rsidRDefault="00D1780D">
      <w:pPr>
        <w:spacing w:line="360" w:lineRule="auto"/>
        <w:ind w:firstLineChars="200" w:firstLine="482"/>
        <w:rPr>
          <w:rFonts w:eastAsia="仿宋"/>
          <w:b/>
          <w:color w:val="000000"/>
          <w:sz w:val="24"/>
        </w:rPr>
      </w:pPr>
    </w:p>
    <w:p w14:paraId="79A92FB3" w14:textId="77777777" w:rsidR="00D1780D" w:rsidRDefault="00000000">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4A0" w:firstRow="1" w:lastRow="0" w:firstColumn="1" w:lastColumn="0" w:noHBand="0" w:noVBand="1"/>
      </w:tblPr>
      <w:tblGrid>
        <w:gridCol w:w="418"/>
        <w:gridCol w:w="959"/>
        <w:gridCol w:w="930"/>
        <w:gridCol w:w="1022"/>
        <w:gridCol w:w="1002"/>
        <w:gridCol w:w="602"/>
        <w:gridCol w:w="1516"/>
        <w:gridCol w:w="1847"/>
      </w:tblGrid>
      <w:tr w:rsidR="00D1780D" w14:paraId="5DDCA7D6" w14:textId="77777777">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A97EF12" w14:textId="77777777" w:rsidR="00D1780D" w:rsidRDefault="0000000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1BB67EB" w14:textId="77777777" w:rsidR="00D1780D" w:rsidRDefault="0000000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D8E8F2A" w14:textId="77777777" w:rsidR="00D1780D" w:rsidRDefault="0000000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1173493" w14:textId="77777777" w:rsidR="00D1780D" w:rsidRDefault="0000000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24897AF" w14:textId="77777777" w:rsidR="00D1780D" w:rsidRDefault="0000000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5EFFBD3" w14:textId="77777777" w:rsidR="00D1780D" w:rsidRDefault="0000000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29CB309" w14:textId="77777777" w:rsidR="00D1780D" w:rsidRDefault="0000000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08D0A9B" w14:textId="77777777" w:rsidR="00D1780D" w:rsidRDefault="0000000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D1780D" w14:paraId="2A57C6BD"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51F9A2D" w14:textId="77777777" w:rsidR="00D1780D" w:rsidRDefault="0000000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9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A9D98" w14:textId="77777777" w:rsidR="00D1780D" w:rsidRDefault="00000000">
            <w:pPr>
              <w:widowControl/>
              <w:jc w:val="center"/>
              <w:textAlignment w:val="center"/>
              <w:rPr>
                <w:rFonts w:ascii="宋体" w:hAnsi="宋体" w:cs="宋体"/>
                <w:color w:val="000000"/>
                <w:sz w:val="20"/>
                <w:szCs w:val="20"/>
              </w:rPr>
            </w:pPr>
            <w:r>
              <w:rPr>
                <w:rFonts w:ascii="宋体" w:hAnsi="宋体" w:cs="宋体" w:hint="eastAsia"/>
                <w:color w:val="000000"/>
                <w:sz w:val="20"/>
                <w:szCs w:val="20"/>
              </w:rPr>
              <w:t>国际经济学（第十一版）</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CA3C4" w14:textId="77777777" w:rsidR="00D1780D" w:rsidRDefault="0000000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2021年1月第1版</w:t>
            </w:r>
          </w:p>
        </w:tc>
        <w:tc>
          <w:tcPr>
            <w:tcW w:w="10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35DFD" w14:textId="77777777" w:rsidR="00D1780D" w:rsidRDefault="0000000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2021年2月第1次印刷</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966D6" w14:textId="77777777" w:rsidR="00D1780D" w:rsidRDefault="00000000">
            <w:pPr>
              <w:widowControl/>
              <w:jc w:val="center"/>
              <w:textAlignment w:val="center"/>
              <w:rPr>
                <w:rFonts w:ascii="宋体" w:hAnsi="宋体" w:cs="宋体"/>
                <w:color w:val="000000"/>
                <w:sz w:val="20"/>
                <w:szCs w:val="20"/>
              </w:rPr>
            </w:pPr>
            <w:r>
              <w:rPr>
                <w:rFonts w:ascii="宋体" w:hAnsi="宋体" w:cs="宋体" w:hint="eastAsia"/>
                <w:color w:val="000000"/>
                <w:sz w:val="20"/>
                <w:szCs w:val="20"/>
              </w:rPr>
              <w:t>保罗·R.克鲁格曼</w:t>
            </w:r>
          </w:p>
        </w:tc>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AF4DC" w14:textId="77777777" w:rsidR="00D1780D" w:rsidRDefault="0000000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中国人民大学出版社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082F2" w14:textId="77777777" w:rsidR="00D1780D" w:rsidRDefault="00000000">
            <w:pPr>
              <w:widowControl/>
              <w:jc w:val="center"/>
              <w:textAlignment w:val="center"/>
              <w:rPr>
                <w:rFonts w:ascii="宋体" w:hAnsi="宋体" w:cs="宋体"/>
                <w:color w:val="000000"/>
                <w:sz w:val="20"/>
                <w:szCs w:val="20"/>
              </w:rPr>
            </w:pPr>
            <w:r>
              <w:rPr>
                <w:rFonts w:ascii="宋体" w:hAnsi="宋体" w:cs="宋体" w:hint="eastAsia"/>
                <w:sz w:val="20"/>
                <w:szCs w:val="20"/>
              </w:rPr>
              <w:t>9787300288055</w:t>
            </w:r>
          </w:p>
        </w:tc>
        <w:tc>
          <w:tcPr>
            <w:tcW w:w="19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C74C1" w14:textId="77777777" w:rsidR="00D1780D" w:rsidRDefault="00D1780D">
            <w:pPr>
              <w:widowControl/>
              <w:jc w:val="center"/>
              <w:textAlignment w:val="center"/>
              <w:rPr>
                <w:rFonts w:ascii="宋体" w:hAnsi="宋体" w:cs="宋体"/>
                <w:color w:val="000000"/>
                <w:sz w:val="20"/>
                <w:szCs w:val="20"/>
              </w:rPr>
            </w:pPr>
          </w:p>
        </w:tc>
      </w:tr>
    </w:tbl>
    <w:p w14:paraId="0470041A" w14:textId="77777777" w:rsidR="00D1780D" w:rsidRDefault="00D1780D">
      <w:pPr>
        <w:spacing w:line="360" w:lineRule="auto"/>
        <w:ind w:firstLineChars="200" w:firstLine="480"/>
        <w:jc w:val="left"/>
        <w:rPr>
          <w:rFonts w:eastAsia="仿宋"/>
          <w:color w:val="000000"/>
          <w:sz w:val="24"/>
        </w:rPr>
      </w:pPr>
    </w:p>
    <w:p w14:paraId="585A073A" w14:textId="77777777" w:rsidR="00D1780D" w:rsidRDefault="00000000">
      <w:pPr>
        <w:spacing w:line="360" w:lineRule="auto"/>
        <w:ind w:firstLineChars="200" w:firstLine="482"/>
        <w:rPr>
          <w:rFonts w:eastAsia="仿宋"/>
          <w:color w:val="808080"/>
          <w:sz w:val="24"/>
        </w:rPr>
      </w:pPr>
      <w:r>
        <w:rPr>
          <w:rFonts w:eastAsia="仿宋"/>
          <w:b/>
          <w:sz w:val="24"/>
        </w:rPr>
        <w:t>3</w:t>
      </w:r>
      <w:r>
        <w:rPr>
          <w:rFonts w:eastAsia="仿宋"/>
          <w:b/>
          <w:sz w:val="24"/>
        </w:rPr>
        <w:t>．其他学习资源</w:t>
      </w:r>
    </w:p>
    <w:p w14:paraId="10D4153D" w14:textId="77777777" w:rsidR="00D1780D" w:rsidRDefault="00000000">
      <w:pPr>
        <w:spacing w:line="360" w:lineRule="auto"/>
        <w:ind w:firstLineChars="200" w:firstLine="480"/>
        <w:jc w:val="left"/>
        <w:rPr>
          <w:rFonts w:eastAsia="仿宋"/>
          <w:color w:val="000000"/>
          <w:sz w:val="24"/>
        </w:rPr>
      </w:pPr>
      <w:r>
        <w:rPr>
          <w:rFonts w:eastAsia="仿宋"/>
          <w:color w:val="000000"/>
          <w:sz w:val="24"/>
        </w:rPr>
        <w:t>（</w:t>
      </w:r>
      <w:r>
        <w:rPr>
          <w:rFonts w:eastAsia="仿宋"/>
          <w:color w:val="000000"/>
          <w:sz w:val="24"/>
        </w:rPr>
        <w:t>1</w:t>
      </w:r>
      <w:r>
        <w:rPr>
          <w:rFonts w:eastAsia="仿宋"/>
          <w:color w:val="000000"/>
          <w:sz w:val="24"/>
        </w:rPr>
        <w:t>）</w:t>
      </w:r>
      <w:r>
        <w:rPr>
          <w:rFonts w:eastAsia="仿宋" w:hint="eastAsia"/>
          <w:color w:val="000000"/>
          <w:sz w:val="24"/>
        </w:rPr>
        <w:t>世界是平的</w:t>
      </w:r>
      <w:r>
        <w:rPr>
          <w:rFonts w:eastAsia="仿宋"/>
          <w:color w:val="000000"/>
          <w:sz w:val="24"/>
        </w:rPr>
        <w:t>，</w:t>
      </w:r>
      <w:r>
        <w:rPr>
          <w:rFonts w:eastAsia="仿宋" w:hint="eastAsia"/>
          <w:color w:val="000000"/>
          <w:sz w:val="24"/>
        </w:rPr>
        <w:t>托马斯·弗里德曼</w:t>
      </w:r>
      <w:r>
        <w:rPr>
          <w:rFonts w:eastAsia="仿宋"/>
          <w:color w:val="000000"/>
          <w:sz w:val="24"/>
        </w:rPr>
        <w:t>，</w:t>
      </w:r>
      <w:r>
        <w:rPr>
          <w:rFonts w:eastAsia="仿宋" w:hint="eastAsia"/>
          <w:color w:val="000000"/>
          <w:sz w:val="24"/>
        </w:rPr>
        <w:t>ISBN</w:t>
      </w:r>
      <w:r>
        <w:rPr>
          <w:rFonts w:eastAsia="仿宋" w:hint="eastAsia"/>
          <w:color w:val="000000"/>
          <w:sz w:val="24"/>
        </w:rPr>
        <w:t>：</w:t>
      </w:r>
      <w:r>
        <w:rPr>
          <w:rFonts w:eastAsia="仿宋" w:hint="eastAsia"/>
          <w:color w:val="000000"/>
          <w:sz w:val="24"/>
        </w:rPr>
        <w:t>9787535753663</w:t>
      </w:r>
    </w:p>
    <w:p w14:paraId="333F7E7B" w14:textId="77777777" w:rsidR="00D1780D" w:rsidRDefault="00D1780D">
      <w:pPr>
        <w:spacing w:line="360" w:lineRule="auto"/>
        <w:jc w:val="left"/>
        <w:rPr>
          <w:rFonts w:eastAsia="仿宋"/>
          <w:color w:val="000000"/>
          <w:sz w:val="24"/>
        </w:rPr>
      </w:pPr>
    </w:p>
    <w:p w14:paraId="25E40CCD" w14:textId="77777777" w:rsidR="00D1780D" w:rsidRDefault="00D1780D">
      <w:pPr>
        <w:spacing w:line="360" w:lineRule="auto"/>
        <w:jc w:val="left"/>
        <w:rPr>
          <w:rFonts w:eastAsia="仿宋"/>
          <w:color w:val="000000"/>
          <w:sz w:val="24"/>
        </w:rPr>
      </w:pPr>
    </w:p>
    <w:sectPr w:rsidR="00D1780D">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21951E" w14:textId="77777777" w:rsidR="00F92591" w:rsidRDefault="00F92591" w:rsidP="00C46B13">
      <w:r>
        <w:separator/>
      </w:r>
    </w:p>
  </w:endnote>
  <w:endnote w:type="continuationSeparator" w:id="0">
    <w:p w14:paraId="3D49B4CE" w14:textId="77777777" w:rsidR="00F92591" w:rsidRDefault="00F92591" w:rsidP="00C46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42C25E" w14:textId="77777777" w:rsidR="00F92591" w:rsidRDefault="00F92591" w:rsidP="00C46B13">
      <w:r>
        <w:separator/>
      </w:r>
    </w:p>
  </w:footnote>
  <w:footnote w:type="continuationSeparator" w:id="0">
    <w:p w14:paraId="7D310B0E" w14:textId="77777777" w:rsidR="00F92591" w:rsidRDefault="00F92591" w:rsidP="00C46B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C9E02AB"/>
    <w:multiLevelType w:val="multilevel"/>
    <w:tmpl w:val="7C9E02AB"/>
    <w:lvl w:ilvl="0">
      <w:start w:val="2"/>
      <w:numFmt w:val="bullet"/>
      <w:lvlText w:val="□"/>
      <w:lvlJc w:val="left"/>
      <w:pPr>
        <w:ind w:left="360" w:hanging="360"/>
      </w:pPr>
      <w:rPr>
        <w:rFonts w:ascii="仿宋" w:eastAsia="仿宋" w:hAnsi="仿宋"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0281464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YyZmZlM2RiNzNkODYzMmRmMzE4MjFlOTcxMTVjYTI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2990"/>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46B13"/>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1780D"/>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4D2"/>
    <w:rsid w:val="00F866F1"/>
    <w:rsid w:val="00F87300"/>
    <w:rsid w:val="00F91AAC"/>
    <w:rsid w:val="00F92591"/>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066D0513"/>
    <w:rsid w:val="19065AC0"/>
    <w:rsid w:val="1CB112A1"/>
    <w:rsid w:val="659A2704"/>
    <w:rsid w:val="69E92367"/>
    <w:rsid w:val="6BF2569F"/>
    <w:rsid w:val="7C2774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B61A"/>
  <w15:docId w15:val="{4D9FDB6D-F3BE-4894-A8BA-4DFA85552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ascii="Times New Roman" w:hAnsi="Times New Roman"/>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iPriority w:val="99"/>
    <w:unhideWhenUsed/>
    <w:qFormat/>
    <w:pPr>
      <w:jc w:val="left"/>
    </w:pPr>
    <w:rPr>
      <w:kern w:val="0"/>
      <w:sz w:val="24"/>
    </w:rPr>
  </w:style>
  <w:style w:type="paragraph" w:styleId="BalloonText">
    <w:name w:val="Balloon Text"/>
    <w:basedOn w:val="Normal"/>
    <w:link w:val="BalloonTextChar"/>
    <w:uiPriority w:val="99"/>
    <w:unhideWhenUsed/>
    <w:qFormat/>
    <w:rPr>
      <w:kern w:val="0"/>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rFonts w:ascii="Calibri" w:hAnsi="Calibri"/>
      <w:kern w:val="0"/>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CommentSubject">
    <w:name w:val="annotation subject"/>
    <w:basedOn w:val="CommentText"/>
    <w:next w:val="CommentText"/>
    <w:link w:val="CommentSubjectChar"/>
    <w:uiPriority w:val="99"/>
    <w:unhideWhenUsed/>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qFormat/>
    <w:rPr>
      <w:rFonts w:cs="Times New Roman"/>
      <w:sz w:val="21"/>
      <w:szCs w:val="21"/>
    </w:rPr>
  </w:style>
  <w:style w:type="character" w:customStyle="1" w:styleId="CommentTextChar">
    <w:name w:val="Comment Text Char"/>
    <w:link w:val="CommentText"/>
    <w:uiPriority w:val="99"/>
    <w:semiHidden/>
    <w:qFormat/>
    <w:locked/>
    <w:rPr>
      <w:rFonts w:ascii="Times New Roman" w:eastAsia="宋体" w:hAnsi="Times New Roman" w:cs="Times New Roman"/>
      <w:sz w:val="24"/>
      <w:szCs w:val="24"/>
    </w:rPr>
  </w:style>
  <w:style w:type="character" w:customStyle="1" w:styleId="BalloonTextChar">
    <w:name w:val="Balloon Text Char"/>
    <w:link w:val="BalloonText"/>
    <w:uiPriority w:val="99"/>
    <w:semiHidden/>
    <w:qFormat/>
    <w:locked/>
    <w:rPr>
      <w:rFonts w:ascii="Times New Roman" w:eastAsia="宋体" w:hAnsi="Times New Roman" w:cs="Times New Roman"/>
      <w:sz w:val="18"/>
      <w:szCs w:val="18"/>
    </w:rPr>
  </w:style>
  <w:style w:type="character" w:customStyle="1" w:styleId="FooterChar">
    <w:name w:val="Footer Char"/>
    <w:link w:val="Footer"/>
    <w:uiPriority w:val="99"/>
    <w:qFormat/>
    <w:locked/>
    <w:rPr>
      <w:rFonts w:cs="Times New Roman"/>
      <w:sz w:val="18"/>
      <w:szCs w:val="18"/>
    </w:rPr>
  </w:style>
  <w:style w:type="character" w:customStyle="1" w:styleId="DocumentMapChar">
    <w:name w:val="Document Map Char"/>
    <w:link w:val="DocumentMap"/>
    <w:uiPriority w:val="99"/>
    <w:semiHidden/>
    <w:qFormat/>
    <w:rPr>
      <w:rFonts w:ascii="宋体" w:hAnsi="Times New Roman"/>
      <w:kern w:val="2"/>
      <w:sz w:val="18"/>
      <w:szCs w:val="18"/>
    </w:rPr>
  </w:style>
  <w:style w:type="character" w:customStyle="1" w:styleId="HeaderChar">
    <w:name w:val="Header Char"/>
    <w:link w:val="Header"/>
    <w:uiPriority w:val="99"/>
    <w:qFormat/>
    <w:locked/>
    <w:rPr>
      <w:rFonts w:cs="Times New Roman"/>
      <w:sz w:val="18"/>
      <w:szCs w:val="18"/>
    </w:rPr>
  </w:style>
  <w:style w:type="character" w:customStyle="1" w:styleId="CommentSubjectChar">
    <w:name w:val="Comment Subject Char"/>
    <w:link w:val="CommentSubject"/>
    <w:uiPriority w:val="99"/>
    <w:semiHidden/>
    <w:qFormat/>
    <w:locked/>
    <w:rPr>
      <w:rFonts w:ascii="Times New Roman" w:eastAsia="宋体" w:hAnsi="Times New Roman" w:cs="Times New Roman"/>
      <w:b/>
      <w:bCs/>
      <w:sz w:val="24"/>
      <w:szCs w:val="24"/>
    </w:rPr>
  </w:style>
  <w:style w:type="paragraph" w:customStyle="1" w:styleId="a">
    <w:name w:val="列出段落"/>
    <w:basedOn w:val="Normal"/>
    <w:uiPriority w:val="34"/>
    <w:qFormat/>
    <w:pPr>
      <w:ind w:firstLineChars="200" w:firstLine="420"/>
    </w:pPr>
    <w:rPr>
      <w:rFonts w:ascii="Calibri" w:hAnsi="Calibri"/>
      <w:szCs w:val="22"/>
    </w:rPr>
  </w:style>
  <w:style w:type="paragraph" w:customStyle="1" w:styleId="CharChar5CharCharCharChar">
    <w:name w:val="Char Char5 Char Char Char Char"/>
    <w:basedOn w:val="Normal"/>
    <w:qFormat/>
    <w:pPr>
      <w:widowControl/>
      <w:spacing w:after="160" w:line="240" w:lineRule="exact"/>
      <w:jc w:val="left"/>
    </w:pPr>
    <w:rPr>
      <w:rFonts w:ascii="Arial" w:eastAsia="Times New Roman" w:hAnsi="Arial" w:cs="Verdana"/>
      <w:b/>
      <w:kern w:val="0"/>
      <w:sz w:val="24"/>
      <w:lang w:eastAsia="en-US"/>
    </w:rPr>
  </w:style>
  <w:style w:type="paragraph" w:customStyle="1" w:styleId="ListParagraph1">
    <w:name w:val="List Paragraph1"/>
    <w:basedOn w:val="Normal"/>
    <w:uiPriority w:val="34"/>
    <w:qFormat/>
    <w:pPr>
      <w:ind w:firstLineChars="200" w:firstLine="420"/>
    </w:pPr>
  </w:style>
  <w:style w:type="paragraph" w:customStyle="1" w:styleId="Revision1">
    <w:name w:val="Revision1"/>
    <w:hidden/>
    <w:uiPriority w:val="99"/>
    <w:unhideWhenUsed/>
    <w:qFormat/>
    <w:rPr>
      <w:rFonts w:ascii="Times New Roman" w:hAnsi="Times New Roman"/>
      <w:kern w:val="2"/>
      <w:sz w:val="21"/>
      <w:szCs w:val="24"/>
    </w:rPr>
  </w:style>
  <w:style w:type="character" w:customStyle="1" w:styleId="font31">
    <w:name w:val="font31"/>
    <w:qFormat/>
    <w:rPr>
      <w:rFonts w:ascii="宋体" w:eastAsia="宋体" w:hAnsi="宋体" w:cs="宋体" w:hint="eastAsia"/>
      <w:b/>
      <w:bCs/>
      <w:color w:val="000000"/>
      <w:sz w:val="20"/>
      <w:szCs w:val="20"/>
      <w:u w:val="none"/>
    </w:rPr>
  </w:style>
  <w:style w:type="character" w:customStyle="1" w:styleId="font41">
    <w:name w:val="font41"/>
    <w:qFormat/>
    <w:rPr>
      <w:rFonts w:ascii="宋体" w:eastAsia="宋体" w:hAnsi="宋体" w:cs="宋体" w:hint="eastAsia"/>
      <w:b/>
      <w:bCs/>
      <w:color w:val="FF0000"/>
      <w:sz w:val="20"/>
      <w:szCs w:val="20"/>
      <w:u w:val="none"/>
    </w:rPr>
  </w:style>
  <w:style w:type="character" w:customStyle="1" w:styleId="font11">
    <w:name w:val="font11"/>
    <w:qFormat/>
    <w:rPr>
      <w:rFonts w:ascii="宋体" w:eastAsia="宋体" w:hAnsi="宋体" w:cs="宋体" w:hint="eastAsia"/>
      <w:b/>
      <w:bCs/>
      <w:color w:val="000000"/>
      <w:sz w:val="20"/>
      <w:szCs w:val="20"/>
      <w:u w:val="none"/>
    </w:rPr>
  </w:style>
  <w:style w:type="character" w:customStyle="1" w:styleId="font51">
    <w:name w:val="font51"/>
    <w:qFormat/>
    <w:rPr>
      <w:rFonts w:ascii="宋体" w:eastAsia="宋体" w:hAnsi="宋体" w:cs="宋体" w:hint="eastAsia"/>
      <w:b/>
      <w:bCs/>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568</Words>
  <Characters>3238</Characters>
  <Application>Microsoft Office Word</Application>
  <DocSecurity>0</DocSecurity>
  <Lines>26</Lines>
  <Paragraphs>7</Paragraphs>
  <ScaleCrop>false</ScaleCrop>
  <Company>Microsoft</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creator>dell</dc:creator>
  <cp:lastModifiedBy>Jiarui Guo</cp:lastModifiedBy>
  <cp:revision>3</cp:revision>
  <dcterms:created xsi:type="dcterms:W3CDTF">2024-08-30T04:03:00Z</dcterms:created>
  <dcterms:modified xsi:type="dcterms:W3CDTF">2024-08-30T04:04:00Z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BE11700041F84C15BB7E8F141BD52D48_13</vt:lpwstr>
  </property>
</Properties>
</file>