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《现代货币金融学说》教学大纲</w:t>
      </w:r>
    </w:p>
    <w:p>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课程名称：</w:t>
            </w:r>
            <w:r>
              <w:rPr>
                <w:rFonts w:hint="eastAsia" w:ascii="仿宋" w:hAnsi="仿宋" w:eastAsia="仿宋"/>
                <w:szCs w:val="21"/>
              </w:rPr>
              <w:t>现代货币金融学说</w:t>
            </w:r>
          </w:p>
        </w:tc>
        <w:tc>
          <w:tcPr>
            <w:tcW w:w="3969" w:type="dxa"/>
            <w:vAlign w:val="center"/>
          </w:tcPr>
          <w:p>
            <w:pPr>
              <w:rPr>
                <w:rFonts w:ascii="仿宋" w:hAnsi="仿宋" w:eastAsia="仿宋"/>
                <w:szCs w:val="21"/>
                <w:lang w:val="en-GB"/>
              </w:rPr>
            </w:pPr>
            <w:r>
              <w:rPr>
                <w:rFonts w:hint="eastAsia" w:ascii="仿宋" w:hAnsi="仿宋" w:eastAsia="仿宋"/>
                <w:szCs w:val="21"/>
                <w:lang w:val="en-GB"/>
              </w:rPr>
              <w:t>英文课程名称：</w:t>
            </w:r>
            <w:r>
              <w:rPr>
                <w:rFonts w:ascii="仿宋" w:hAnsi="仿宋" w:eastAsia="仿宋"/>
                <w:szCs w:val="21"/>
                <w:lang w:val="en-GB"/>
              </w:rPr>
              <w:t>Modern monetary and financial theory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课程代码：</w:t>
            </w:r>
            <w:r>
              <w:rPr>
                <w:rFonts w:hint="eastAsia" w:ascii="仿宋" w:hAnsi="仿宋" w:eastAsia="仿宋"/>
                <w:szCs w:val="21"/>
              </w:rPr>
              <w:t>160719T071</w:t>
            </w:r>
          </w:p>
        </w:tc>
        <w:tc>
          <w:tcPr>
            <w:tcW w:w="3969" w:type="dxa"/>
            <w:vAlign w:val="center"/>
          </w:tcPr>
          <w:p>
            <w:pPr>
              <w:rPr>
                <w:rFonts w:ascii="仿宋" w:hAnsi="仿宋" w:eastAsia="仿宋"/>
                <w:szCs w:val="21"/>
                <w:lang w:val="en-GB"/>
              </w:rPr>
            </w:pPr>
            <w:r>
              <w:rPr>
                <w:rFonts w:hint="eastAsia" w:ascii="仿宋" w:hAnsi="仿宋" w:eastAsia="仿宋"/>
                <w:szCs w:val="21"/>
                <w:lang w:val="en-GB"/>
              </w:rPr>
              <w:t>总学分：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总学时：32</w:t>
            </w:r>
          </w:p>
        </w:tc>
        <w:tc>
          <w:tcPr>
            <w:tcW w:w="3969" w:type="dxa"/>
            <w:vAlign w:val="center"/>
          </w:tcPr>
          <w:p>
            <w:pPr>
              <w:rPr>
                <w:rFonts w:ascii="仿宋" w:hAnsi="仿宋" w:eastAsia="仿宋"/>
                <w:szCs w:val="21"/>
                <w:lang w:val="en-GB"/>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实验学时：0</w:t>
            </w:r>
          </w:p>
        </w:tc>
        <w:tc>
          <w:tcPr>
            <w:tcW w:w="3969" w:type="dxa"/>
            <w:vAlign w:val="center"/>
          </w:tcPr>
          <w:p>
            <w:pPr>
              <w:rPr>
                <w:rFonts w:ascii="仿宋" w:hAnsi="仿宋" w:eastAsia="仿宋"/>
                <w:szCs w:val="21"/>
                <w:lang w:val="en-GB"/>
              </w:rPr>
            </w:pPr>
            <w:r>
              <w:rPr>
                <w:rFonts w:hint="eastAsia" w:ascii="仿宋" w:hAnsi="仿宋" w:eastAsia="仿宋"/>
                <w:szCs w:val="21"/>
                <w:lang w:val="en-GB"/>
              </w:rPr>
              <w:t>上机学时：0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开课学院：工商管理学院/马克思主义学院</w:t>
            </w:r>
          </w:p>
        </w:tc>
        <w:tc>
          <w:tcPr>
            <w:tcW w:w="3969" w:type="dxa"/>
            <w:vAlign w:val="center"/>
          </w:tcPr>
          <w:p>
            <w:pPr>
              <w:rPr>
                <w:rFonts w:ascii="仿宋" w:hAnsi="仿宋" w:eastAsia="仿宋"/>
                <w:szCs w:val="21"/>
                <w:lang w:val="en-GB"/>
              </w:rPr>
            </w:pPr>
            <w:r>
              <w:rPr>
                <w:rFonts w:hint="eastAsia" w:ascii="仿宋" w:hAnsi="仿宋" w:eastAsia="仿宋"/>
                <w:szCs w:val="21"/>
                <w:lang w:val="en-GB"/>
              </w:rPr>
              <w:t>适用专业：金融学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仿宋" w:hAnsi="仿宋" w:eastAsia="仿宋"/>
                <w:szCs w:val="21"/>
                <w:lang w:val="en-GB"/>
              </w:rPr>
            </w:pPr>
            <w:r>
              <w:rPr>
                <w:rFonts w:hint="eastAsia" w:ascii="仿宋" w:hAnsi="仿宋" w:eastAsia="仿宋"/>
                <w:szCs w:val="21"/>
                <w:lang w:val="en-GB"/>
              </w:rPr>
              <w:t>课程性质：选修</w:t>
            </w:r>
          </w:p>
        </w:tc>
        <w:tc>
          <w:tcPr>
            <w:tcW w:w="3969" w:type="dxa"/>
            <w:vAlign w:val="center"/>
          </w:tcPr>
          <w:p>
            <w:pPr>
              <w:widowControl/>
              <w:spacing w:before="100" w:beforeAutospacing="1" w:after="100" w:afterAutospacing="1"/>
              <w:ind w:left="1050" w:hanging="1050" w:hangingChars="500"/>
              <w:jc w:val="left"/>
              <w:rPr>
                <w:rFonts w:ascii="仿宋" w:hAnsi="仿宋" w:eastAsia="仿宋" w:cs="宋体"/>
                <w:kern w:val="0"/>
                <w:szCs w:val="21"/>
              </w:rPr>
            </w:pPr>
            <w:r>
              <w:rPr>
                <w:rFonts w:hint="eastAsia" w:ascii="仿宋" w:hAnsi="仿宋" w:eastAsia="仿宋"/>
                <w:szCs w:val="21"/>
                <w:lang w:val="en-GB"/>
              </w:rPr>
              <w:t>先修课程：</w:t>
            </w:r>
            <w:r>
              <w:rPr>
                <w:rFonts w:hint="eastAsia" w:ascii="仿宋" w:hAnsi="仿宋" w:eastAsia="仿宋" w:cs="宋体"/>
                <w:kern w:val="0"/>
                <w:szCs w:val="21"/>
              </w:rPr>
              <w:t>货币银行学、政治经济学、宏观经济学、微观经济学等课程。</w:t>
            </w:r>
          </w:p>
          <w:p>
            <w:pPr>
              <w:rPr>
                <w:rFonts w:ascii="仿宋" w:hAnsi="仿宋" w:eastAsia="仿宋"/>
                <w:szCs w:val="21"/>
              </w:rPr>
            </w:pPr>
          </w:p>
        </w:tc>
      </w:tr>
    </w:tbl>
    <w:p>
      <w:pPr>
        <w:rPr>
          <w:rFonts w:ascii="黑体" w:hAnsi="黑体" w:eastAsia="黑体"/>
          <w:szCs w:val="21"/>
          <w:lang w:val="en-GB"/>
        </w:rPr>
      </w:pPr>
      <w:r>
        <w:rPr>
          <w:rFonts w:hint="eastAsia" w:ascii="黑体" w:hAnsi="黑体" w:eastAsia="黑体"/>
          <w:szCs w:val="21"/>
          <w:lang w:val="en-GB"/>
        </w:rPr>
        <w:t>二、课程简介</w:t>
      </w:r>
    </w:p>
    <w:p>
      <w:pPr>
        <w:ind w:firstLine="420" w:firstLineChars="200"/>
        <w:rPr>
          <w:rFonts w:ascii="仿宋" w:hAnsi="仿宋" w:eastAsia="仿宋"/>
          <w:szCs w:val="21"/>
        </w:rPr>
      </w:pPr>
      <w:r>
        <w:rPr>
          <w:rFonts w:hint="eastAsia" w:ascii="仿宋" w:hAnsi="仿宋" w:eastAsia="仿宋"/>
          <w:szCs w:val="21"/>
        </w:rPr>
        <w:t>《现代货币金融学说》是金融专业以及其他经济类专业的专业选修课程。相应前置课程有</w:t>
      </w:r>
      <w:r>
        <w:rPr>
          <w:rFonts w:hint="eastAsia" w:ascii="仿宋" w:hAnsi="仿宋" w:eastAsia="仿宋" w:cs="宋体"/>
          <w:kern w:val="0"/>
          <w:szCs w:val="21"/>
        </w:rPr>
        <w:t>货币银行学、政治经济学、宏观经济学、微观经济学，以及《经济学说史》、《世界金融史》等课程。</w:t>
      </w:r>
      <w:r>
        <w:rPr>
          <w:rFonts w:hint="eastAsia" w:ascii="仿宋" w:hAnsi="仿宋" w:eastAsia="仿宋"/>
          <w:szCs w:val="21"/>
        </w:rPr>
        <w:t>课程教学内容以西方国家干预主义和经济自由主义两大经济思潮及其学术阵营为框架，以学派为主线，采用纵向连续的方式介绍20世纪30年代中期以来西方主要经济学派在货币金融方面的学说。课程客观并系统地评述以凯恩斯主义、新剑桥学派、新古典综合派、新凯恩斯主义经济学派、瑞典学派为代表的国家干预主义阵营和以哈耶克新经济自由主义学派、弗莱堡学派、货币学派、供给学派、合理预期学派等为代表的经济自由主义阵营在货币基本理论、货币供给与需求理论、货币均衡与失衡理论、利率理论、储蓄理论、信贷理论、货币与经济增长关系、货币政策理论等方面的主要理论观点及其政策主张，分析各学派间的主要共识与分歧，并对近年来在西方新发展而又影响较大的若干货币金融学说进行了评价。</w:t>
      </w:r>
    </w:p>
    <w:p>
      <w:pPr>
        <w:rPr>
          <w:rFonts w:ascii="仿宋" w:hAnsi="仿宋" w:eastAsia="仿宋"/>
          <w:szCs w:val="21"/>
          <w:lang w:val="en-GB"/>
        </w:rPr>
      </w:pPr>
    </w:p>
    <w:p>
      <w:pPr>
        <w:rPr>
          <w:rFonts w:ascii="黑体" w:hAnsi="黑体" w:eastAsia="黑体"/>
          <w:szCs w:val="21"/>
          <w:lang w:val="en-GB"/>
        </w:rPr>
      </w:pPr>
      <w:r>
        <w:rPr>
          <w:rFonts w:hint="eastAsia" w:ascii="黑体" w:hAnsi="黑体" w:eastAsia="黑体"/>
          <w:szCs w:val="21"/>
          <w:lang w:val="en-GB"/>
        </w:rPr>
        <w:t>三、教学目标</w:t>
      </w:r>
    </w:p>
    <w:p>
      <w:pPr>
        <w:ind w:firstLine="420" w:firstLineChars="200"/>
        <w:rPr>
          <w:rFonts w:ascii="仿宋" w:hAnsi="仿宋" w:eastAsia="仿宋"/>
          <w:szCs w:val="21"/>
          <w:lang w:val="en-GB"/>
        </w:rPr>
      </w:pPr>
      <w:r>
        <w:rPr>
          <w:rFonts w:hint="eastAsia" w:ascii="仿宋" w:hAnsi="仿宋" w:eastAsia="仿宋"/>
          <w:szCs w:val="21"/>
          <w:lang w:val="en-GB"/>
        </w:rPr>
        <w:t>（根据课程性质，写明学生通过学习该课程在知识、能力、</w:t>
      </w:r>
      <w:r>
        <w:rPr>
          <w:rFonts w:ascii="仿宋" w:hAnsi="仿宋" w:eastAsia="仿宋"/>
          <w:szCs w:val="21"/>
          <w:lang w:val="en-GB"/>
        </w:rPr>
        <w:t>素质</w:t>
      </w:r>
      <w:r>
        <w:rPr>
          <w:rFonts w:hint="eastAsia" w:ascii="仿宋" w:hAnsi="仿宋" w:eastAsia="仿宋"/>
          <w:szCs w:val="21"/>
          <w:lang w:val="en-GB"/>
        </w:rPr>
        <w:t>等方面应达到的具体目标，学生应掌握的4-6项最重要的知识或技能。）</w:t>
      </w:r>
    </w:p>
    <w:p>
      <w:pPr>
        <w:widowControl/>
        <w:ind w:firstLine="210" w:firstLineChars="100"/>
        <w:jc w:val="left"/>
        <w:rPr>
          <w:rFonts w:ascii="仿宋" w:hAnsi="仿宋" w:eastAsia="仿宋" w:cs="宋体"/>
          <w:kern w:val="0"/>
          <w:szCs w:val="21"/>
        </w:rPr>
      </w:pPr>
      <w:r>
        <w:rPr>
          <w:rFonts w:hint="eastAsia" w:ascii="仿宋" w:hAnsi="仿宋" w:eastAsia="仿宋"/>
          <w:szCs w:val="21"/>
          <w:lang w:val="en-GB"/>
        </w:rPr>
        <w:t>目标1：</w:t>
      </w:r>
      <w:r>
        <w:rPr>
          <w:rFonts w:hint="eastAsia" w:ascii="仿宋" w:hAnsi="仿宋" w:eastAsia="仿宋" w:cs="宋体"/>
          <w:kern w:val="0"/>
          <w:szCs w:val="21"/>
        </w:rPr>
        <w:t>使学生对当代西方各大经济学派的货币金融学说有较全面的了解和较深刻的认识，对货币金融理论有更深入的理解。</w:t>
      </w:r>
    </w:p>
    <w:p>
      <w:pPr>
        <w:widowControl/>
        <w:jc w:val="left"/>
        <w:rPr>
          <w:rFonts w:ascii="仿宋" w:hAnsi="仿宋" w:eastAsia="仿宋" w:cs="宋体"/>
          <w:kern w:val="0"/>
          <w:szCs w:val="21"/>
        </w:rPr>
      </w:pPr>
      <w:r>
        <w:rPr>
          <w:rFonts w:hint="eastAsia" w:ascii="仿宋" w:hAnsi="仿宋" w:eastAsia="仿宋" w:cs="宋体"/>
          <w:kern w:val="0"/>
          <w:szCs w:val="21"/>
        </w:rPr>
        <w:t>　</w:t>
      </w:r>
      <w:r>
        <w:rPr>
          <w:rFonts w:hint="eastAsia" w:ascii="仿宋" w:hAnsi="仿宋" w:eastAsia="仿宋"/>
          <w:szCs w:val="21"/>
          <w:lang w:val="en-GB"/>
        </w:rPr>
        <w:t>目标2：</w:t>
      </w:r>
      <w:r>
        <w:rPr>
          <w:rFonts w:hint="eastAsia" w:ascii="仿宋" w:hAnsi="仿宋" w:eastAsia="仿宋" w:cs="宋体"/>
          <w:kern w:val="0"/>
          <w:szCs w:val="21"/>
        </w:rPr>
        <w:t>拓宽学生视野，为在马克思主义货币信用原理指导下。研究和探讨我国新时期的金融理论和金融实践提供参考借鉴。</w:t>
      </w:r>
    </w:p>
    <w:p>
      <w:pPr>
        <w:widowControl/>
        <w:jc w:val="left"/>
        <w:rPr>
          <w:rFonts w:ascii="仿宋" w:hAnsi="仿宋" w:eastAsia="仿宋" w:cs="宋体"/>
          <w:kern w:val="0"/>
          <w:szCs w:val="21"/>
        </w:rPr>
      </w:pPr>
      <w:r>
        <w:rPr>
          <w:rFonts w:hint="eastAsia" w:ascii="仿宋" w:hAnsi="仿宋" w:eastAsia="仿宋" w:cs="宋体"/>
          <w:kern w:val="0"/>
          <w:szCs w:val="21"/>
        </w:rPr>
        <w:t>　</w:t>
      </w:r>
      <w:r>
        <w:rPr>
          <w:rFonts w:hint="eastAsia" w:ascii="仿宋" w:hAnsi="仿宋" w:eastAsia="仿宋"/>
          <w:szCs w:val="21"/>
          <w:lang w:val="en-GB"/>
        </w:rPr>
        <w:t>目标3：</w:t>
      </w:r>
      <w:r>
        <w:rPr>
          <w:rFonts w:hint="eastAsia" w:ascii="仿宋" w:hAnsi="仿宋" w:eastAsia="仿宋" w:cs="宋体"/>
          <w:kern w:val="0"/>
          <w:szCs w:val="21"/>
        </w:rPr>
        <w:t>　便于学生学习多种观察和分析金融问题的方法与思路，培养辨析金融理论和解决金融实际问题的能力。</w:t>
      </w:r>
    </w:p>
    <w:p>
      <w:pPr>
        <w:widowControl/>
        <w:jc w:val="left"/>
        <w:rPr>
          <w:rFonts w:ascii="仿宋" w:hAnsi="仿宋" w:eastAsia="仿宋" w:cs="宋体"/>
          <w:kern w:val="0"/>
          <w:szCs w:val="21"/>
        </w:rPr>
      </w:pPr>
      <w:r>
        <w:rPr>
          <w:rFonts w:hint="eastAsia" w:ascii="仿宋" w:hAnsi="仿宋" w:eastAsia="仿宋" w:cs="宋体"/>
          <w:kern w:val="0"/>
          <w:szCs w:val="21"/>
        </w:rPr>
        <w:t>　</w:t>
      </w:r>
      <w:r>
        <w:rPr>
          <w:rFonts w:hint="eastAsia" w:ascii="仿宋" w:hAnsi="仿宋" w:eastAsia="仿宋"/>
          <w:szCs w:val="21"/>
          <w:lang w:val="en-GB"/>
        </w:rPr>
        <w:t>目标4：</w:t>
      </w:r>
      <w:r>
        <w:rPr>
          <w:rFonts w:hint="eastAsia" w:ascii="仿宋" w:hAnsi="仿宋" w:eastAsia="仿宋" w:cs="宋体"/>
          <w:kern w:val="0"/>
          <w:szCs w:val="21"/>
        </w:rPr>
        <w:t>提高学生在社会科学方面的素养，为进一步学习其他专业课程打下必要的基础。</w:t>
      </w:r>
    </w:p>
    <w:p>
      <w:pPr>
        <w:rPr>
          <w:rFonts w:ascii="黑体" w:hAnsi="黑体" w:eastAsia="黑体"/>
          <w:szCs w:val="21"/>
        </w:rPr>
      </w:pPr>
    </w:p>
    <w:p>
      <w:pPr>
        <w:rPr>
          <w:rFonts w:ascii="黑体" w:hAnsi="黑体" w:eastAsia="黑体"/>
          <w:szCs w:val="21"/>
          <w:lang w:val="en-GB"/>
        </w:rPr>
      </w:pPr>
      <w:r>
        <w:rPr>
          <w:rFonts w:hint="eastAsia" w:ascii="黑体" w:hAnsi="黑体" w:eastAsia="黑体"/>
          <w:szCs w:val="21"/>
          <w:lang w:val="en-GB"/>
        </w:rPr>
        <w:t>四、教学内容与学习要求</w:t>
      </w:r>
    </w:p>
    <w:p>
      <w:pPr>
        <w:ind w:firstLine="420" w:firstLineChars="200"/>
        <w:rPr>
          <w:rFonts w:ascii="仿宋" w:hAnsi="仿宋" w:eastAsia="仿宋"/>
          <w:szCs w:val="21"/>
          <w:lang w:val="en-GB"/>
        </w:rPr>
      </w:pPr>
      <w:r>
        <w:rPr>
          <w:rFonts w:hint="eastAsia" w:ascii="仿宋" w:hAnsi="仿宋" w:eastAsia="仿宋"/>
          <w:szCs w:val="21"/>
          <w:lang w:val="en-GB"/>
        </w:rPr>
        <w:t>（可</w:t>
      </w:r>
      <w:r>
        <w:rPr>
          <w:rFonts w:ascii="仿宋" w:hAnsi="仿宋" w:eastAsia="仿宋"/>
          <w:szCs w:val="21"/>
          <w:lang w:val="en-GB"/>
        </w:rPr>
        <w:t>按章节顺序</w:t>
      </w:r>
      <w:r>
        <w:rPr>
          <w:rFonts w:hint="eastAsia" w:ascii="仿宋" w:hAnsi="仿宋" w:eastAsia="仿宋"/>
          <w:szCs w:val="21"/>
          <w:lang w:val="en-GB"/>
        </w:rPr>
        <w:t>或</w:t>
      </w:r>
      <w:r>
        <w:rPr>
          <w:rFonts w:ascii="仿宋" w:hAnsi="仿宋" w:eastAsia="仿宋"/>
          <w:szCs w:val="21"/>
          <w:lang w:val="en-GB"/>
        </w:rPr>
        <w:t>教学单元顺序编写，要详细说明具体教学内容</w:t>
      </w:r>
      <w:r>
        <w:rPr>
          <w:rFonts w:hint="eastAsia" w:ascii="仿宋" w:hAnsi="仿宋" w:eastAsia="仿宋"/>
          <w:szCs w:val="21"/>
          <w:lang w:val="en-GB"/>
        </w:rPr>
        <w:t>、</w:t>
      </w:r>
      <w:r>
        <w:rPr>
          <w:rFonts w:ascii="仿宋" w:hAnsi="仿宋" w:eastAsia="仿宋"/>
          <w:szCs w:val="21"/>
          <w:lang w:val="en-GB"/>
        </w:rPr>
        <w:t>教学重点和难点</w:t>
      </w:r>
      <w:r>
        <w:rPr>
          <w:rFonts w:hint="eastAsia" w:ascii="仿宋" w:hAnsi="仿宋" w:eastAsia="仿宋"/>
          <w:szCs w:val="21"/>
          <w:lang w:val="en-GB"/>
        </w:rPr>
        <w:t>，</w:t>
      </w:r>
      <w:r>
        <w:rPr>
          <w:rFonts w:ascii="仿宋" w:hAnsi="仿宋" w:eastAsia="仿宋"/>
          <w:szCs w:val="21"/>
          <w:lang w:val="en-GB"/>
        </w:rPr>
        <w:t>应清楚地表达知识、技能的范围和深度，充分反映课程的知识和技能要求，体现课程特点。</w:t>
      </w:r>
      <w:r>
        <w:rPr>
          <w:rFonts w:hint="eastAsia" w:ascii="仿宋" w:hAnsi="仿宋" w:eastAsia="仿宋"/>
          <w:szCs w:val="21"/>
          <w:lang w:val="en-GB"/>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283"/>
        <w:gridCol w:w="2986"/>
        <w:gridCol w:w="62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530" w:type="dxa"/>
            <w:gridSpan w:val="2"/>
            <w:vAlign w:val="center"/>
          </w:tcPr>
          <w:p>
            <w:pPr>
              <w:jc w:val="center"/>
              <w:rPr>
                <w:rFonts w:ascii="仿宋" w:hAnsi="仿宋" w:eastAsia="仿宋"/>
                <w:b/>
                <w:sz w:val="18"/>
                <w:szCs w:val="18"/>
                <w:lang w:val="zh-CN"/>
              </w:rPr>
            </w:pPr>
            <w:bookmarkStart w:id="0" w:name="_Hlk69284127"/>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2986" w:type="dxa"/>
            <w:vAlign w:val="center"/>
          </w:tcPr>
          <w:p>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627" w:type="dxa"/>
            <w:vAlign w:val="center"/>
          </w:tcPr>
          <w:p>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仿宋" w:hAnsi="仿宋" w:eastAsia="仿宋"/>
                <w:sz w:val="18"/>
                <w:szCs w:val="18"/>
                <w:lang w:val="zh-CN"/>
              </w:rPr>
            </w:pPr>
            <w:r>
              <w:rPr>
                <w:rFonts w:ascii="仿宋" w:hAnsi="仿宋" w:eastAsia="仿宋"/>
                <w:sz w:val="18"/>
                <w:szCs w:val="18"/>
                <w:lang w:val="en-GB"/>
              </w:rPr>
              <w:t xml:space="preserve">第一章 </w:t>
            </w:r>
            <w:r>
              <w:rPr>
                <w:rFonts w:hint="eastAsia" w:ascii="仿宋" w:hAnsi="仿宋" w:eastAsia="仿宋"/>
                <w:sz w:val="18"/>
                <w:szCs w:val="18"/>
                <w:lang w:val="en-GB"/>
              </w:rPr>
              <w:t>导言</w:t>
            </w:r>
          </w:p>
        </w:tc>
        <w:tc>
          <w:tcPr>
            <w:tcW w:w="2283" w:type="dxa"/>
            <w:vAlign w:val="center"/>
          </w:tcPr>
          <w:p>
            <w:pPr>
              <w:snapToGrid w:val="0"/>
              <w:spacing w:line="276" w:lineRule="auto"/>
              <w:ind w:left="187" w:hanging="187" w:hangingChars="104"/>
              <w:rPr>
                <w:rFonts w:ascii="仿宋" w:hAnsi="仿宋" w:eastAsia="仿宋"/>
                <w:spacing w:val="-3"/>
                <w:sz w:val="18"/>
                <w:szCs w:val="18"/>
                <w:lang w:val="en-GB"/>
              </w:rPr>
            </w:pPr>
            <w:r>
              <w:rPr>
                <w:rFonts w:ascii="仿宋" w:hAnsi="仿宋" w:eastAsia="仿宋"/>
                <w:sz w:val="18"/>
                <w:szCs w:val="18"/>
              </w:rPr>
              <w:t>第一节西方两大经济思潮</w:t>
            </w:r>
          </w:p>
        </w:tc>
        <w:tc>
          <w:tcPr>
            <w:tcW w:w="2986" w:type="dxa"/>
            <w:vAlign w:val="center"/>
          </w:tcPr>
          <w:p>
            <w:pPr>
              <w:rPr>
                <w:rFonts w:ascii="仿宋" w:hAnsi="仿宋" w:eastAsia="仿宋"/>
                <w:sz w:val="18"/>
                <w:szCs w:val="18"/>
              </w:rPr>
            </w:pPr>
            <w:r>
              <w:rPr>
                <w:rFonts w:hint="eastAsia" w:ascii="仿宋" w:hAnsi="仿宋" w:eastAsia="仿宋"/>
                <w:sz w:val="18"/>
                <w:szCs w:val="18"/>
              </w:rPr>
              <w:t>（1）教学内容：国家干预主义；经济自由主义</w:t>
            </w:r>
          </w:p>
          <w:p>
            <w:pPr>
              <w:rPr>
                <w:rFonts w:ascii="仿宋" w:hAnsi="仿宋" w:eastAsia="仿宋"/>
                <w:sz w:val="18"/>
                <w:szCs w:val="18"/>
              </w:rPr>
            </w:pPr>
            <w:r>
              <w:rPr>
                <w:rFonts w:hint="eastAsia" w:ascii="仿宋" w:hAnsi="仿宋" w:eastAsia="仿宋"/>
                <w:sz w:val="18"/>
                <w:szCs w:val="18"/>
                <w:lang w:val="zh-CN"/>
              </w:rPr>
              <w:t>（2）教学重点：</w:t>
            </w:r>
            <w:r>
              <w:rPr>
                <w:rFonts w:hint="eastAsia" w:ascii="仿宋" w:hAnsi="仿宋" w:eastAsia="仿宋"/>
                <w:sz w:val="18"/>
                <w:szCs w:val="18"/>
              </w:rPr>
              <w:t>当代国家干预主义的核心思想和主要观点；经济自由主义的理论依据</w:t>
            </w:r>
          </w:p>
          <w:p>
            <w:pPr>
              <w:rPr>
                <w:rFonts w:ascii="仿宋" w:hAnsi="仿宋" w:eastAsia="仿宋"/>
                <w:b/>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rPr>
                <w:rFonts w:ascii="仿宋" w:hAnsi="仿宋" w:eastAsia="仿宋"/>
                <w:spacing w:val="-3"/>
                <w:sz w:val="18"/>
                <w:szCs w:val="18"/>
              </w:rPr>
            </w:pPr>
            <w:r>
              <w:rPr>
                <w:rFonts w:ascii="仿宋" w:hAnsi="仿宋" w:eastAsia="仿宋"/>
                <w:sz w:val="18"/>
                <w:szCs w:val="18"/>
              </w:rPr>
              <w:t xml:space="preserve">第二节 </w:t>
            </w:r>
            <w:r>
              <w:rPr>
                <w:rFonts w:hint="eastAsia" w:ascii="仿宋" w:hAnsi="仿宋" w:eastAsia="仿宋"/>
                <w:sz w:val="18"/>
                <w:szCs w:val="18"/>
              </w:rPr>
              <w:t>当代两大经济思潮与两大经济学阵营的新城</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（1）教学内容：当代西方两大经济学阵营的形成；当代西方经济学派的划分；当代西方两大经济学阵营中的主要学派概览</w:t>
            </w:r>
          </w:p>
          <w:p>
            <w:pPr>
              <w:rPr>
                <w:rFonts w:ascii="仿宋" w:hAnsi="仿宋" w:eastAsia="仿宋"/>
                <w:sz w:val="18"/>
                <w:szCs w:val="18"/>
                <w:lang w:val="zh-CN"/>
              </w:rPr>
            </w:pPr>
            <w:r>
              <w:rPr>
                <w:rFonts w:hint="eastAsia" w:ascii="仿宋" w:hAnsi="仿宋" w:eastAsia="仿宋"/>
                <w:sz w:val="18"/>
                <w:szCs w:val="18"/>
                <w:lang w:val="zh-CN"/>
              </w:rPr>
              <w:t>（2）教学重点：当代西方经济学派划分的标准；两大经济学派阵营主要学派概览。</w:t>
            </w:r>
            <w:r>
              <w:rPr>
                <w:rFonts w:ascii="仿宋" w:hAnsi="仿宋" w:eastAsia="仿宋"/>
                <w:sz w:val="18"/>
                <w:szCs w:val="18"/>
                <w:lang w:val="zh-CN"/>
              </w:rPr>
              <w:t xml:space="preserve"> </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rPr>
                <w:rFonts w:ascii="仿宋" w:hAnsi="仿宋" w:eastAsia="仿宋"/>
                <w:sz w:val="18"/>
                <w:szCs w:val="18"/>
              </w:rPr>
            </w:pPr>
            <w:r>
              <w:rPr>
                <w:rFonts w:hint="eastAsia" w:ascii="仿宋" w:hAnsi="仿宋" w:eastAsia="仿宋"/>
                <w:sz w:val="18"/>
                <w:szCs w:val="18"/>
              </w:rPr>
              <w:t>第三节 两大经济学思潮的交替起伏与两大经济学阵营的交替主导</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（1）教学内容：第一回合：凯恩斯主义的崛起与传统经济学的衰落；第二回合：新自由主义的兴起与国家干预主义的败退；第三回合：“反古典革命”与“新古典宏观经济学派”的较量</w:t>
            </w:r>
          </w:p>
          <w:p>
            <w:pPr>
              <w:rPr>
                <w:rFonts w:ascii="仿宋" w:hAnsi="仿宋" w:eastAsia="仿宋"/>
                <w:sz w:val="18"/>
                <w:szCs w:val="18"/>
                <w:lang w:val="zh-CN"/>
              </w:rPr>
            </w:pPr>
            <w:r>
              <w:rPr>
                <w:rFonts w:hint="eastAsia" w:ascii="仿宋" w:hAnsi="仿宋" w:eastAsia="仿宋"/>
                <w:sz w:val="18"/>
                <w:szCs w:val="18"/>
                <w:lang w:val="zh-CN"/>
              </w:rPr>
              <w:t>（2）教学重点：目前，两大经济学阵营的对立与争斗性在逐渐淡化，而共识与包容性在逐渐增加。</w:t>
            </w:r>
            <w:r>
              <w:rPr>
                <w:rFonts w:ascii="仿宋" w:hAnsi="仿宋" w:eastAsia="仿宋"/>
                <w:sz w:val="18"/>
                <w:szCs w:val="18"/>
                <w:lang w:val="zh-CN"/>
              </w:rPr>
              <w:t xml:space="preserve"> </w:t>
            </w:r>
          </w:p>
          <w:p>
            <w:pPr>
              <w:rPr>
                <w:rFonts w:ascii="仿宋" w:hAnsi="仿宋" w:eastAsia="仿宋"/>
                <w:sz w:val="18"/>
                <w:szCs w:val="18"/>
                <w:lang w:val="zh-CN"/>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rPr>
                <w:rFonts w:ascii="仿宋" w:hAnsi="仿宋" w:eastAsia="仿宋"/>
                <w:sz w:val="18"/>
                <w:szCs w:val="18"/>
              </w:rPr>
            </w:pPr>
            <w:r>
              <w:rPr>
                <w:rFonts w:hint="eastAsia" w:ascii="仿宋" w:hAnsi="仿宋" w:eastAsia="仿宋"/>
                <w:sz w:val="18"/>
                <w:szCs w:val="18"/>
              </w:rPr>
              <w:t>第四节 两大经济学思潮变迁对西方货币金融学说的影响</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（1）教学内容：20世纪两大思潮的交替起伏与货币金融学说发展的主要特点</w:t>
            </w:r>
            <w:r>
              <w:rPr>
                <w:rFonts w:ascii="仿宋" w:hAnsi="仿宋" w:eastAsia="仿宋"/>
                <w:sz w:val="18"/>
                <w:szCs w:val="18"/>
                <w:lang w:val="zh-CN"/>
              </w:rPr>
              <w:t xml:space="preserve"> </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仿宋" w:hAnsi="仿宋" w:eastAsia="仿宋"/>
                <w:sz w:val="18"/>
                <w:szCs w:val="18"/>
              </w:rPr>
            </w:pPr>
            <w:r>
              <w:rPr>
                <w:rFonts w:hint="eastAsia" w:ascii="仿宋" w:hAnsi="仿宋" w:eastAsia="仿宋"/>
                <w:sz w:val="18"/>
                <w:szCs w:val="18"/>
              </w:rPr>
              <w:t>第二章凯恩斯主义的货币金融学说</w:t>
            </w:r>
          </w:p>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z w:val="18"/>
                <w:szCs w:val="18"/>
              </w:rPr>
            </w:pPr>
            <w:r>
              <w:rPr>
                <w:rFonts w:hint="eastAsia" w:ascii="仿宋" w:hAnsi="仿宋" w:eastAsia="仿宋"/>
                <w:sz w:val="18"/>
                <w:szCs w:val="18"/>
              </w:rPr>
              <w:t>第一节</w:t>
            </w:r>
            <w:r>
              <w:rPr>
                <w:rFonts w:hint="eastAsia" w:ascii="仿宋" w:hAnsi="仿宋" w:eastAsia="仿宋" w:cs="宋体"/>
                <w:bCs/>
                <w:kern w:val="0"/>
                <w:sz w:val="18"/>
                <w:szCs w:val="18"/>
              </w:rPr>
              <w:t>凯恩斯理论综述</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凯恩斯之前的主导经济理论；凯恩斯主义产生的历史背景；凯恩斯的理论体系</w:t>
            </w:r>
            <w:r>
              <w:rPr>
                <w:rFonts w:hint="eastAsia" w:ascii="仿宋" w:hAnsi="仿宋" w:eastAsia="仿宋"/>
                <w:sz w:val="18"/>
                <w:szCs w:val="18"/>
              </w:rPr>
              <w:t>；</w:t>
            </w:r>
            <w:r>
              <w:rPr>
                <w:rFonts w:hint="eastAsia" w:ascii="仿宋" w:hAnsi="仿宋" w:eastAsia="仿宋" w:cs="宋体"/>
                <w:kern w:val="0"/>
                <w:sz w:val="18"/>
                <w:szCs w:val="18"/>
              </w:rPr>
              <w:t>凯恩斯理论的影响。</w:t>
            </w:r>
          </w:p>
          <w:p>
            <w:pPr>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凯恩斯理论体系图解的内涵；恩斯理论对当代西方经济学和金融学的影响。</w:t>
            </w:r>
          </w:p>
          <w:p>
            <w:pPr>
              <w:rPr>
                <w:rFonts w:ascii="仿宋" w:hAnsi="仿宋" w:eastAsia="仿宋"/>
                <w:b/>
                <w:sz w:val="18"/>
                <w:szCs w:val="18"/>
                <w:lang w:val="zh-CN"/>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rPr>
              <w:t>第二节</w:t>
            </w:r>
            <w:r>
              <w:rPr>
                <w:rFonts w:hint="eastAsia" w:ascii="仿宋" w:hAnsi="仿宋" w:eastAsia="仿宋" w:cs="宋体"/>
                <w:bCs/>
                <w:kern w:val="0"/>
                <w:sz w:val="18"/>
                <w:szCs w:val="18"/>
              </w:rPr>
              <w:t>货币的本质与特征</w:t>
            </w:r>
          </w:p>
          <w:p>
            <w:pPr>
              <w:spacing w:line="276" w:lineRule="auto"/>
              <w:outlineLvl w:val="0"/>
              <w:rPr>
                <w:rFonts w:ascii="仿宋" w:hAnsi="仿宋" w:eastAsia="仿宋"/>
                <w:spacing w:val="-3"/>
                <w:sz w:val="18"/>
                <w:szCs w:val="18"/>
              </w:rPr>
            </w:pP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教学内容：</w:t>
            </w:r>
            <w:r>
              <w:rPr>
                <w:rFonts w:hint="eastAsia" w:ascii="仿宋" w:hAnsi="仿宋" w:eastAsia="仿宋" w:cs="宋体"/>
                <w:kern w:val="0"/>
                <w:sz w:val="18"/>
                <w:szCs w:val="18"/>
              </w:rPr>
              <w:t>货币的本质与分类；货币的职能与特征。</w:t>
            </w:r>
          </w:p>
          <w:p>
            <w:pPr>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教学重点：</w:t>
            </w:r>
            <w:r>
              <w:rPr>
                <w:rFonts w:hint="eastAsia" w:ascii="仿宋" w:hAnsi="仿宋" w:eastAsia="仿宋" w:cs="宋体"/>
                <w:kern w:val="0"/>
                <w:sz w:val="18"/>
                <w:szCs w:val="18"/>
              </w:rPr>
              <w:t>凯恩斯货币理论的内在联系和政策含义</w:t>
            </w:r>
          </w:p>
          <w:p>
            <w:pPr>
              <w:rPr>
                <w:rFonts w:ascii="仿宋" w:hAnsi="仿宋" w:eastAsia="仿宋"/>
                <w:sz w:val="18"/>
                <w:szCs w:val="18"/>
                <w:lang w:val="zh-CN"/>
              </w:rPr>
            </w:pPr>
            <w:r>
              <w:rPr>
                <w:rFonts w:hint="eastAsia" w:ascii="仿宋" w:hAnsi="仿宋" w:eastAsia="仿宋"/>
                <w:sz w:val="18"/>
                <w:szCs w:val="18"/>
                <w:lang w:val="zh-CN"/>
              </w:rPr>
              <w:t>（3）</w:t>
            </w:r>
            <w:r>
              <w:rPr>
                <w:rFonts w:ascii="仿宋" w:hAnsi="仿宋" w:eastAsia="仿宋"/>
                <w:sz w:val="18"/>
                <w:szCs w:val="18"/>
                <w:lang w:val="zh-CN"/>
              </w:rPr>
              <w:t>教学难点：理解凯恩斯</w:t>
            </w:r>
            <w:r>
              <w:rPr>
                <w:rFonts w:hint="eastAsia" w:ascii="仿宋" w:hAnsi="仿宋" w:eastAsia="仿宋" w:cs="宋体"/>
                <w:kern w:val="0"/>
                <w:sz w:val="18"/>
                <w:szCs w:val="18"/>
              </w:rPr>
              <w:t>货币的特征的内涵。</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rPr>
            </w:pPr>
            <w:r>
              <w:rPr>
                <w:rFonts w:hint="eastAsia" w:ascii="仿宋" w:hAnsi="仿宋" w:eastAsia="仿宋"/>
                <w:spacing w:val="-3"/>
                <w:sz w:val="18"/>
                <w:szCs w:val="18"/>
              </w:rPr>
              <w:t xml:space="preserve">第三节 </w:t>
            </w:r>
            <w:r>
              <w:rPr>
                <w:rFonts w:ascii="仿宋" w:hAnsi="仿宋" w:eastAsia="仿宋"/>
                <w:spacing w:val="-3"/>
                <w:sz w:val="18"/>
                <w:szCs w:val="18"/>
              </w:rPr>
              <w:t xml:space="preserve"> </w:t>
            </w:r>
            <w:r>
              <w:rPr>
                <w:rFonts w:hint="eastAsia" w:ascii="仿宋" w:hAnsi="仿宋" w:eastAsia="仿宋" w:cs="宋体"/>
                <w:bCs/>
                <w:kern w:val="0"/>
                <w:sz w:val="18"/>
                <w:szCs w:val="18"/>
              </w:rPr>
              <w:t>货币供求理论</w:t>
            </w:r>
          </w:p>
        </w:tc>
        <w:tc>
          <w:tcPr>
            <w:tcW w:w="2986" w:type="dxa"/>
            <w:vAlign w:val="center"/>
          </w:tcPr>
          <w:p>
            <w:pPr>
              <w:widowControl/>
              <w:jc w:val="left"/>
              <w:rPr>
                <w:rFonts w:ascii="宋体" w:hAnsi="宋体" w:cs="宋体"/>
                <w:kern w:val="0"/>
                <w:szCs w:val="21"/>
              </w:rPr>
            </w:pPr>
            <w:r>
              <w:rPr>
                <w:rFonts w:hint="eastAsia" w:ascii="仿宋" w:hAnsi="仿宋" w:eastAsia="仿宋"/>
                <w:sz w:val="18"/>
                <w:szCs w:val="18"/>
                <w:lang w:val="zh-CN"/>
              </w:rPr>
              <w:t>（1）教学内容：</w:t>
            </w:r>
            <w:r>
              <w:rPr>
                <w:rFonts w:hint="eastAsia" w:ascii="仿宋" w:hAnsi="仿宋" w:eastAsia="仿宋" w:cs="宋体"/>
                <w:kern w:val="0"/>
                <w:sz w:val="18"/>
                <w:szCs w:val="18"/>
              </w:rPr>
              <w:t>货币供应理论；货币需求理论。</w:t>
            </w:r>
          </w:p>
          <w:p>
            <w:pPr>
              <w:rPr>
                <w:rFonts w:ascii="仿宋" w:hAnsi="仿宋" w:eastAsia="仿宋" w:cs="宋体"/>
                <w:kern w:val="0"/>
                <w:sz w:val="18"/>
                <w:szCs w:val="18"/>
              </w:rPr>
            </w:pPr>
            <w:r>
              <w:rPr>
                <w:rFonts w:hint="eastAsia" w:ascii="仿宋" w:hAnsi="仿宋" w:eastAsia="仿宋"/>
                <w:sz w:val="18"/>
                <w:szCs w:val="18"/>
              </w:rPr>
              <w:t>（2）</w:t>
            </w:r>
            <w:r>
              <w:rPr>
                <w:rFonts w:ascii="仿宋" w:hAnsi="仿宋" w:eastAsia="仿宋"/>
                <w:sz w:val="18"/>
                <w:szCs w:val="18"/>
                <w:lang w:val="zh-CN"/>
              </w:rPr>
              <w:t>教学重点：理解</w:t>
            </w:r>
            <w:r>
              <w:rPr>
                <w:rFonts w:hint="eastAsia" w:ascii="仿宋" w:hAnsi="仿宋" w:eastAsia="仿宋" w:cs="宋体"/>
                <w:kern w:val="0"/>
                <w:sz w:val="18"/>
                <w:szCs w:val="18"/>
              </w:rPr>
              <w:t>货币需求的特征</w:t>
            </w:r>
          </w:p>
          <w:p>
            <w:pPr>
              <w:rPr>
                <w:rFonts w:ascii="仿宋" w:hAnsi="仿宋" w:eastAsia="仿宋"/>
                <w:sz w:val="18"/>
                <w:szCs w:val="18"/>
              </w:rPr>
            </w:pPr>
            <w:r>
              <w:rPr>
                <w:rFonts w:hint="eastAsia" w:ascii="仿宋" w:hAnsi="仿宋" w:eastAsia="仿宋"/>
                <w:sz w:val="18"/>
                <w:szCs w:val="18"/>
              </w:rPr>
              <w:t>（3）教学难点：</w:t>
            </w:r>
            <w:r>
              <w:rPr>
                <w:rFonts w:hint="eastAsia" w:ascii="仿宋" w:hAnsi="仿宋" w:eastAsia="仿宋" w:cs="宋体"/>
                <w:kern w:val="0"/>
                <w:sz w:val="18"/>
                <w:szCs w:val="18"/>
              </w:rPr>
              <w:t>货币需求的变动及影响</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rPr>
              <w:t>第四节</w:t>
            </w:r>
            <w:r>
              <w:rPr>
                <w:rFonts w:hint="eastAsia" w:ascii="仿宋" w:hAnsi="仿宋" w:eastAsia="仿宋" w:cs="宋体"/>
                <w:bCs/>
                <w:kern w:val="0"/>
                <w:sz w:val="18"/>
                <w:szCs w:val="18"/>
              </w:rPr>
              <w:t>利息理论</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利息产生的原因；利率的决定因素与形成机制；利率的作用与利率政策</w:t>
            </w:r>
          </w:p>
          <w:p>
            <w:pPr>
              <w:rPr>
                <w:rFonts w:ascii="仿宋" w:hAnsi="仿宋" w:eastAsia="仿宋"/>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利率对宏观经济变量的作用</w:t>
            </w:r>
          </w:p>
          <w:p>
            <w:pPr>
              <w:rPr>
                <w:rFonts w:ascii="仿宋" w:hAnsi="仿宋" w:eastAsia="仿宋"/>
                <w:sz w:val="18"/>
                <w:szCs w:val="18"/>
              </w:rPr>
            </w:pPr>
            <w:r>
              <w:rPr>
                <w:rFonts w:hint="eastAsia" w:ascii="仿宋" w:hAnsi="仿宋" w:eastAsia="仿宋"/>
                <w:sz w:val="18"/>
                <w:szCs w:val="18"/>
              </w:rPr>
              <w:t>（3）教学难点：</w:t>
            </w:r>
            <w:r>
              <w:rPr>
                <w:rFonts w:hint="eastAsia" w:ascii="仿宋" w:hAnsi="仿宋" w:eastAsia="仿宋" w:cs="宋体"/>
                <w:kern w:val="0"/>
                <w:sz w:val="18"/>
                <w:szCs w:val="18"/>
              </w:rPr>
              <w:t>利率的决定因素与形成机制</w:t>
            </w:r>
          </w:p>
          <w:p>
            <w:pPr>
              <w:rPr>
                <w:rFonts w:ascii="仿宋" w:hAnsi="仿宋" w:eastAsia="仿宋"/>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rPr>
              <w:t xml:space="preserve">第五节 </w:t>
            </w:r>
            <w:r>
              <w:rPr>
                <w:rFonts w:ascii="仿宋" w:hAnsi="仿宋" w:eastAsia="仿宋"/>
                <w:spacing w:val="-3"/>
                <w:sz w:val="18"/>
                <w:szCs w:val="18"/>
              </w:rPr>
              <w:t xml:space="preserve"> </w:t>
            </w:r>
            <w:r>
              <w:rPr>
                <w:rFonts w:hint="eastAsia" w:ascii="仿宋" w:hAnsi="仿宋" w:eastAsia="仿宋" w:cs="宋体"/>
                <w:bCs/>
                <w:kern w:val="0"/>
                <w:sz w:val="18"/>
                <w:szCs w:val="18"/>
              </w:rPr>
              <w:t>储蓄理论</w:t>
            </w:r>
          </w:p>
          <w:p>
            <w:pPr>
              <w:spacing w:line="276" w:lineRule="auto"/>
              <w:outlineLvl w:val="0"/>
              <w:rPr>
                <w:rFonts w:ascii="仿宋" w:hAnsi="仿宋" w:eastAsia="仿宋"/>
                <w:spacing w:val="-3"/>
                <w:sz w:val="18"/>
                <w:szCs w:val="18"/>
              </w:rPr>
            </w:pPr>
          </w:p>
        </w:tc>
        <w:tc>
          <w:tcPr>
            <w:tcW w:w="2986" w:type="dxa"/>
            <w:vAlign w:val="center"/>
          </w:tcPr>
          <w:p>
            <w:pPr>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节俭是非论的辨析——对储蓄作用的分析</w:t>
            </w:r>
            <w:r>
              <w:rPr>
                <w:rFonts w:hint="eastAsia" w:ascii="仿宋" w:hAnsi="仿宋" w:eastAsia="仿宋"/>
                <w:sz w:val="18"/>
                <w:szCs w:val="18"/>
                <w:lang w:val="zh-CN"/>
              </w:rPr>
              <w:t>；</w:t>
            </w:r>
            <w:r>
              <w:rPr>
                <w:rFonts w:hint="eastAsia" w:ascii="仿宋" w:hAnsi="仿宋" w:eastAsia="仿宋" w:cs="宋体"/>
                <w:kern w:val="0"/>
                <w:sz w:val="18"/>
                <w:szCs w:val="18"/>
              </w:rPr>
              <w:t>个人储蓄的决定与影响因素；投资决定储蓄论</w:t>
            </w:r>
          </w:p>
          <w:p>
            <w:pPr>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投资决定储蓄的政策意义</w:t>
            </w:r>
          </w:p>
          <w:p>
            <w:pPr>
              <w:rPr>
                <w:rFonts w:ascii="仿宋" w:hAnsi="仿宋" w:eastAsia="仿宋"/>
                <w:sz w:val="18"/>
                <w:szCs w:val="18"/>
                <w:lang w:val="zh-CN"/>
              </w:rPr>
            </w:pPr>
            <w:r>
              <w:rPr>
                <w:rFonts w:hint="eastAsia" w:ascii="仿宋" w:hAnsi="仿宋" w:eastAsia="仿宋"/>
                <w:sz w:val="18"/>
                <w:szCs w:val="18"/>
                <w:lang w:val="zh-CN"/>
              </w:rPr>
              <w:t>（3）教学难点：</w:t>
            </w:r>
            <w:r>
              <w:rPr>
                <w:rFonts w:hint="eastAsia" w:ascii="仿宋" w:hAnsi="仿宋" w:eastAsia="仿宋" w:cs="宋体"/>
                <w:kern w:val="0"/>
                <w:sz w:val="18"/>
                <w:szCs w:val="18"/>
              </w:rPr>
              <w:t>凯恩斯的节俭是非论</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Merge w:val="restart"/>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rPr>
              <w:t>第六节</w:t>
            </w:r>
            <w:r>
              <w:rPr>
                <w:rFonts w:hint="eastAsia" w:ascii="仿宋" w:hAnsi="仿宋" w:eastAsia="仿宋" w:cs="宋体"/>
                <w:bCs/>
                <w:kern w:val="0"/>
                <w:sz w:val="18"/>
                <w:szCs w:val="18"/>
              </w:rPr>
              <w:t>半通货膨胀理论与货币政策主张</w:t>
            </w:r>
          </w:p>
          <w:p>
            <w:pPr>
              <w:widowControl/>
              <w:jc w:val="left"/>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货币数量与物价水平的关系；货币量变动影响物价的传导机制；货币数量说的新表述；半通货膨胀理论；货币政策主张。</w:t>
            </w:r>
          </w:p>
          <w:p>
            <w:pPr>
              <w:widowControl/>
              <w:jc w:val="left"/>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半通货膨胀理论</w:t>
            </w:r>
          </w:p>
          <w:p>
            <w:pPr>
              <w:widowControl/>
              <w:jc w:val="left"/>
              <w:rPr>
                <w:rFonts w:ascii="仿宋" w:hAnsi="仿宋" w:eastAsia="仿宋" w:cs="宋体"/>
                <w:kern w:val="0"/>
                <w:sz w:val="18"/>
                <w:szCs w:val="18"/>
              </w:rPr>
            </w:pPr>
            <w:r>
              <w:rPr>
                <w:rFonts w:hint="eastAsia" w:ascii="仿宋" w:hAnsi="仿宋" w:eastAsia="仿宋" w:cs="宋体"/>
                <w:kern w:val="0"/>
                <w:sz w:val="18"/>
                <w:szCs w:val="18"/>
              </w:rPr>
              <w:t>的内涵。</w:t>
            </w:r>
          </w:p>
          <w:p>
            <w:pPr>
              <w:widowControl/>
              <w:jc w:val="left"/>
              <w:rPr>
                <w:rFonts w:ascii="仿宋" w:hAnsi="仿宋" w:eastAsia="仿宋" w:cs="宋体"/>
                <w:kern w:val="0"/>
                <w:sz w:val="18"/>
                <w:szCs w:val="18"/>
              </w:rPr>
            </w:pPr>
            <w:r>
              <w:rPr>
                <w:rFonts w:hint="eastAsia" w:ascii="仿宋" w:hAnsi="仿宋" w:eastAsia="仿宋" w:cs="宋体"/>
                <w:kern w:val="0"/>
                <w:sz w:val="18"/>
                <w:szCs w:val="18"/>
              </w:rPr>
              <w:t>（3）教学难点：货币量变动时影响物价弹性的五个因素</w:t>
            </w:r>
          </w:p>
          <w:p>
            <w:pPr>
              <w:widowControl/>
              <w:jc w:val="left"/>
              <w:rPr>
                <w:rFonts w:ascii="宋体" w:hAnsi="宋体" w:cs="宋体"/>
                <w:kern w:val="0"/>
                <w:szCs w:val="21"/>
              </w:rPr>
            </w:pPr>
          </w:p>
          <w:p>
            <w:pPr>
              <w:rPr>
                <w:rFonts w:ascii="仿宋" w:hAnsi="仿宋" w:eastAsia="仿宋"/>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Merge w:val="continue"/>
            <w:vAlign w:val="center"/>
          </w:tcPr>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widowControl/>
              <w:spacing w:before="100" w:beforeAutospacing="1" w:after="100" w:afterAutospacing="1"/>
              <w:jc w:val="center"/>
              <w:rPr>
                <w:rFonts w:ascii="宋体" w:hAnsi="宋体" w:cs="宋体"/>
                <w:kern w:val="0"/>
                <w:szCs w:val="21"/>
              </w:rPr>
            </w:pPr>
            <w:r>
              <w:rPr>
                <w:rFonts w:hint="eastAsia" w:ascii="仿宋" w:hAnsi="仿宋" w:eastAsia="仿宋"/>
                <w:sz w:val="18"/>
                <w:szCs w:val="18"/>
                <w:lang w:val="en-GB"/>
              </w:rPr>
              <w:t>第三章</w:t>
            </w:r>
            <w:r>
              <w:rPr>
                <w:rFonts w:hint="eastAsia" w:ascii="仿宋" w:hAnsi="仿宋" w:eastAsia="仿宋" w:cs="宋体"/>
                <w:bCs/>
                <w:kern w:val="0"/>
                <w:sz w:val="18"/>
                <w:szCs w:val="18"/>
              </w:rPr>
              <w:t>新剑桥学派的货币金融学说</w:t>
            </w:r>
          </w:p>
          <w:p>
            <w:pPr>
              <w:rPr>
                <w:rFonts w:ascii="仿宋" w:hAnsi="仿宋" w:eastAsia="仿宋"/>
                <w:sz w:val="18"/>
                <w:szCs w:val="18"/>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rPr>
              <w:t>第一节</w:t>
            </w:r>
            <w:r>
              <w:rPr>
                <w:rFonts w:hint="eastAsia" w:ascii="仿宋" w:hAnsi="仿宋" w:eastAsia="仿宋" w:cs="宋体"/>
                <w:b/>
                <w:bCs/>
                <w:kern w:val="0"/>
                <w:sz w:val="18"/>
                <w:szCs w:val="18"/>
              </w:rPr>
              <w:t>货币需求与供给</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宋体" w:hAnsi="宋体" w:cs="宋体"/>
                <w:kern w:val="0"/>
                <w:szCs w:val="21"/>
              </w:rPr>
            </w:pPr>
            <w:r>
              <w:rPr>
                <w:rFonts w:hint="eastAsia" w:ascii="仿宋" w:hAnsi="仿宋" w:eastAsia="仿宋"/>
                <w:sz w:val="18"/>
                <w:szCs w:val="18"/>
                <w:lang w:val="zh-CN"/>
              </w:rPr>
              <w:t>（1）教学内容：</w:t>
            </w:r>
            <w:r>
              <w:rPr>
                <w:rFonts w:hint="eastAsia" w:ascii="仿宋" w:hAnsi="仿宋" w:eastAsia="仿宋" w:cs="宋体"/>
                <w:kern w:val="0"/>
                <w:sz w:val="18"/>
                <w:szCs w:val="18"/>
              </w:rPr>
              <w:t>货币需求的七动机说；货币供应的决定与控制</w:t>
            </w:r>
          </w:p>
          <w:p>
            <w:pPr>
              <w:rPr>
                <w:rFonts w:ascii="仿宋" w:hAnsi="仿宋" w:eastAsia="仿宋"/>
                <w:sz w:val="18"/>
                <w:szCs w:val="18"/>
                <w:lang w:val="zh-CN"/>
              </w:rPr>
            </w:pPr>
            <w:r>
              <w:rPr>
                <w:rFonts w:hint="eastAsia" w:ascii="仿宋" w:hAnsi="仿宋" w:eastAsia="仿宋"/>
                <w:sz w:val="18"/>
                <w:szCs w:val="18"/>
                <w:lang w:val="zh-CN"/>
              </w:rPr>
              <w:t>（2）教学重点：</w:t>
            </w:r>
            <w:r>
              <w:rPr>
                <w:rFonts w:hint="eastAsia" w:ascii="仿宋" w:hAnsi="仿宋" w:eastAsia="仿宋" w:cs="宋体"/>
                <w:kern w:val="0"/>
                <w:sz w:val="18"/>
                <w:szCs w:val="18"/>
              </w:rPr>
              <w:t>货币需求的分类与特点</w:t>
            </w:r>
          </w:p>
          <w:p>
            <w:pPr>
              <w:rPr>
                <w:rFonts w:ascii="仿宋" w:hAnsi="仿宋" w:eastAsia="仿宋"/>
                <w:sz w:val="18"/>
                <w:szCs w:val="18"/>
                <w:lang w:val="zh-CN"/>
              </w:rPr>
            </w:pPr>
            <w:r>
              <w:rPr>
                <w:rFonts w:hint="eastAsia" w:ascii="仿宋" w:hAnsi="仿宋" w:eastAsia="仿宋"/>
                <w:sz w:val="18"/>
                <w:szCs w:val="18"/>
                <w:lang w:val="zh-CN"/>
              </w:rPr>
              <w:t>（3）教学难点：货币需求的七动机与凯恩斯货币需求三动机的联系与区别</w:t>
            </w:r>
            <w:r>
              <w:rPr>
                <w:rFonts w:ascii="仿宋" w:hAnsi="仿宋" w:eastAsia="仿宋"/>
                <w:sz w:val="18"/>
                <w:szCs w:val="18"/>
                <w:lang w:val="zh-CN"/>
              </w:rPr>
              <w:t xml:space="preserve"> </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
                <w:bCs/>
                <w:kern w:val="0"/>
                <w:sz w:val="18"/>
                <w:szCs w:val="18"/>
              </w:rPr>
              <w:t>利率理论</w:t>
            </w:r>
          </w:p>
          <w:p>
            <w:pPr>
              <w:spacing w:line="276" w:lineRule="auto"/>
              <w:outlineLvl w:val="0"/>
              <w:rPr>
                <w:rFonts w:ascii="仿宋" w:hAnsi="仿宋" w:eastAsia="仿宋"/>
                <w:spacing w:val="-3"/>
                <w:sz w:val="18"/>
                <w:szCs w:val="18"/>
                <w:lang w:val="en-GB"/>
              </w:rPr>
            </w:pPr>
          </w:p>
        </w:tc>
        <w:tc>
          <w:tcPr>
            <w:tcW w:w="2986" w:type="dxa"/>
            <w:vAlign w:val="center"/>
          </w:tcPr>
          <w:p>
            <w:pPr>
              <w:rPr>
                <w:rFonts w:ascii="宋体" w:hAnsi="宋体" w:cs="宋体"/>
                <w:kern w:val="0"/>
                <w:szCs w:val="21"/>
              </w:rPr>
            </w:pPr>
            <w:r>
              <w:rPr>
                <w:rFonts w:hint="eastAsia" w:ascii="仿宋" w:hAnsi="仿宋" w:eastAsia="仿宋"/>
                <w:sz w:val="18"/>
                <w:szCs w:val="18"/>
                <w:lang w:val="en-GB"/>
              </w:rPr>
              <w:t>（1）</w:t>
            </w:r>
            <w:r>
              <w:rPr>
                <w:rFonts w:hint="eastAsia" w:ascii="仿宋" w:hAnsi="仿宋" w:eastAsia="仿宋"/>
                <w:sz w:val="18"/>
                <w:szCs w:val="18"/>
                <w:lang w:val="zh-CN"/>
              </w:rPr>
              <w:t>教学内容</w:t>
            </w:r>
            <w:r>
              <w:rPr>
                <w:rFonts w:hint="eastAsia" w:ascii="仿宋" w:hAnsi="仿宋" w:eastAsia="仿宋"/>
                <w:sz w:val="18"/>
                <w:szCs w:val="18"/>
                <w:lang w:val="en-GB"/>
              </w:rPr>
              <w:t>：</w:t>
            </w:r>
            <w:r>
              <w:rPr>
                <w:rFonts w:hint="eastAsia" w:ascii="仿宋" w:hAnsi="仿宋" w:eastAsia="仿宋" w:cs="宋体"/>
                <w:kern w:val="0"/>
                <w:sz w:val="18"/>
                <w:szCs w:val="18"/>
              </w:rPr>
              <w:t>借贷资金论；利率的控制方式与利率的作用</w:t>
            </w:r>
            <w:r>
              <w:rPr>
                <w:rFonts w:hint="eastAsia" w:ascii="宋体" w:hAnsi="宋体" w:cs="宋体"/>
                <w:kern w:val="0"/>
                <w:szCs w:val="21"/>
              </w:rPr>
              <w:t>；</w:t>
            </w:r>
          </w:p>
          <w:p>
            <w:pPr>
              <w:rPr>
                <w:rFonts w:ascii="仿宋" w:hAnsi="仿宋" w:eastAsia="仿宋"/>
                <w:sz w:val="18"/>
                <w:szCs w:val="18"/>
                <w:lang w:val="en-GB"/>
              </w:rPr>
            </w:pPr>
            <w:r>
              <w:rPr>
                <w:rFonts w:hint="eastAsia" w:ascii="仿宋" w:hAnsi="仿宋" w:eastAsia="仿宋"/>
                <w:sz w:val="18"/>
                <w:szCs w:val="18"/>
                <w:lang w:val="en-GB"/>
              </w:rPr>
              <w:t>（2）</w:t>
            </w:r>
            <w:r>
              <w:rPr>
                <w:rFonts w:hint="eastAsia" w:ascii="仿宋" w:hAnsi="仿宋" w:eastAsia="仿宋"/>
                <w:sz w:val="18"/>
                <w:szCs w:val="18"/>
                <w:lang w:val="zh-CN"/>
              </w:rPr>
              <w:t>教学重点</w:t>
            </w:r>
            <w:r>
              <w:rPr>
                <w:rFonts w:hint="eastAsia" w:ascii="仿宋" w:hAnsi="仿宋" w:eastAsia="仿宋"/>
                <w:sz w:val="18"/>
                <w:szCs w:val="18"/>
                <w:lang w:val="en-GB"/>
              </w:rPr>
              <w:t>：</w:t>
            </w:r>
            <w:r>
              <w:rPr>
                <w:rFonts w:hint="eastAsia" w:ascii="仿宋" w:hAnsi="仿宋" w:eastAsia="仿宋" w:cs="宋体"/>
                <w:kern w:val="0"/>
                <w:sz w:val="18"/>
                <w:szCs w:val="18"/>
              </w:rPr>
              <w:t>利率控制的渠道</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w:t>
            </w:r>
            <w:r>
              <w:rPr>
                <w:rFonts w:hint="eastAsia" w:ascii="仿宋" w:hAnsi="仿宋" w:eastAsia="仿宋" w:cs="宋体"/>
                <w:b/>
                <w:bCs/>
                <w:kern w:val="0"/>
                <w:sz w:val="18"/>
                <w:szCs w:val="18"/>
              </w:rPr>
              <w:t>通货膨胀理论</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工资决定物价论；通货膨胀的传导过程；通货膨胀的形成原因；通货膨胀的危害与治理</w:t>
            </w:r>
          </w:p>
          <w:p>
            <w:pPr>
              <w:rPr>
                <w:rFonts w:ascii="仿宋" w:hAnsi="仿宋" w:eastAsia="仿宋"/>
                <w:sz w:val="18"/>
                <w:szCs w:val="18"/>
              </w:rPr>
            </w:pPr>
            <w:r>
              <w:rPr>
                <w:rFonts w:hint="eastAsia" w:ascii="仿宋" w:hAnsi="仿宋" w:eastAsia="仿宋"/>
                <w:sz w:val="18"/>
                <w:szCs w:val="18"/>
              </w:rPr>
              <w:t>（2）教学难点：通货膨胀的传导过程</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p>
            <w:pPr>
              <w:rPr>
                <w:rFonts w:ascii="仿宋" w:hAnsi="仿宋" w:eastAsia="仿宋"/>
                <w:sz w:val="18"/>
                <w:szCs w:val="18"/>
                <w:lang w:val="zh-CN"/>
              </w:rPr>
            </w:pP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仿宋" w:hAnsi="仿宋" w:eastAsia="仿宋"/>
                <w:sz w:val="18"/>
                <w:szCs w:val="18"/>
              </w:rPr>
            </w:pPr>
            <w:r>
              <w:rPr>
                <w:rFonts w:hint="eastAsia" w:ascii="仿宋" w:hAnsi="仿宋" w:eastAsia="仿宋"/>
                <w:sz w:val="18"/>
                <w:szCs w:val="18"/>
              </w:rPr>
              <w:t>第四章新古典综合派的货币金融学说</w:t>
            </w:r>
          </w:p>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 xml:space="preserve">第一节 </w:t>
            </w:r>
            <w:r>
              <w:rPr>
                <w:rFonts w:hint="eastAsia" w:ascii="仿宋" w:hAnsi="仿宋" w:eastAsia="仿宋"/>
                <w:sz w:val="18"/>
                <w:szCs w:val="18"/>
                <w:lang w:val="en-GB"/>
              </w:rPr>
              <w:t>货币供给理论</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w:t>
            </w:r>
            <w:r>
              <w:rPr>
                <w:rFonts w:hint="eastAsia" w:ascii="仿宋" w:hAnsi="仿宋" w:eastAsia="仿宋" w:cs="宋体"/>
                <w:kern w:val="0"/>
                <w:sz w:val="18"/>
                <w:szCs w:val="18"/>
              </w:rPr>
              <w:t>货币乘数论</w:t>
            </w:r>
            <w:r>
              <w:rPr>
                <w:rFonts w:hint="eastAsia" w:ascii="仿宋" w:hAnsi="仿宋" w:eastAsia="仿宋"/>
                <w:sz w:val="18"/>
                <w:szCs w:val="18"/>
                <w:lang w:val="zh-CN"/>
              </w:rPr>
              <w:t>；</w:t>
            </w:r>
            <w:r>
              <w:rPr>
                <w:rFonts w:hint="eastAsia" w:ascii="仿宋" w:hAnsi="仿宋" w:eastAsia="仿宋" w:cs="宋体"/>
                <w:kern w:val="0"/>
                <w:sz w:val="18"/>
                <w:szCs w:val="18"/>
              </w:rPr>
              <w:t>货币供给理论中的“新观点”；内生货币供应论</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复杂乘数模型</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第二节 货币需求理论</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rPr>
              <w:t>（1）教学内容：</w:t>
            </w:r>
            <w:r>
              <w:rPr>
                <w:rFonts w:hint="eastAsia" w:ascii="仿宋" w:hAnsi="仿宋" w:eastAsia="仿宋" w:cs="宋体"/>
                <w:kern w:val="0"/>
                <w:sz w:val="18"/>
                <w:szCs w:val="18"/>
              </w:rPr>
              <w:t>“平方根定律”——鲍莫尔模型；“立方根定律”——惠伦模型；“资产选择理论”——托宾模型。</w:t>
            </w:r>
          </w:p>
          <w:p>
            <w:pPr>
              <w:widowControl/>
              <w:jc w:val="left"/>
              <w:rPr>
                <w:rFonts w:ascii="仿宋" w:hAnsi="仿宋" w:eastAsia="仿宋" w:cs="宋体"/>
                <w:kern w:val="0"/>
                <w:sz w:val="18"/>
                <w:szCs w:val="18"/>
              </w:rPr>
            </w:pPr>
            <w:r>
              <w:rPr>
                <w:rFonts w:hint="eastAsia" w:ascii="仿宋" w:hAnsi="仿宋" w:eastAsia="仿宋"/>
                <w:sz w:val="18"/>
                <w:szCs w:val="18"/>
              </w:rPr>
              <w:t>（2）教学重点：</w:t>
            </w:r>
            <w:r>
              <w:rPr>
                <w:rFonts w:hint="eastAsia" w:ascii="仿宋" w:hAnsi="仿宋" w:eastAsia="仿宋" w:cs="宋体"/>
                <w:kern w:val="0"/>
                <w:sz w:val="18"/>
                <w:szCs w:val="18"/>
              </w:rPr>
              <w:t>托宾模型的含义与结论</w:t>
            </w:r>
          </w:p>
          <w:p>
            <w:pPr>
              <w:rPr>
                <w:rFonts w:ascii="仿宋" w:hAnsi="仿宋" w:eastAsia="仿宋"/>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第三节 利率理论</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商品市场的均衡和IS曲线；货币市场的均衡与LM曲线；两曲线交叉与两市场同时均衡；影响两市场均衡的主要因素；政府干预和两市场的均衡</w:t>
            </w:r>
          </w:p>
          <w:p>
            <w:pPr>
              <w:rPr>
                <w:rFonts w:ascii="仿宋" w:hAnsi="仿宋" w:eastAsia="仿宋"/>
                <w:sz w:val="18"/>
                <w:szCs w:val="18"/>
                <w:lang w:val="zh-CN"/>
              </w:rPr>
            </w:pPr>
            <w:r>
              <w:rPr>
                <w:rFonts w:hint="eastAsia" w:ascii="仿宋" w:hAnsi="仿宋" w:eastAsia="仿宋"/>
                <w:sz w:val="18"/>
                <w:szCs w:val="18"/>
                <w:lang w:val="zh-CN"/>
              </w:rPr>
              <w:t>（2）教学重点：</w:t>
            </w:r>
            <w:r>
              <w:rPr>
                <w:rFonts w:hint="eastAsia" w:ascii="仿宋" w:hAnsi="仿宋" w:eastAsia="仿宋" w:cs="宋体"/>
                <w:kern w:val="0"/>
                <w:sz w:val="18"/>
                <w:szCs w:val="18"/>
              </w:rPr>
              <w:t>政策的区域性效果</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第四节 储蓄理论</w:t>
            </w:r>
          </w:p>
        </w:tc>
        <w:tc>
          <w:tcPr>
            <w:tcW w:w="2986" w:type="dxa"/>
            <w:vAlign w:val="center"/>
          </w:tcPr>
          <w:p>
            <w:pPr>
              <w:widowControl/>
              <w:jc w:val="left"/>
              <w:rPr>
                <w:rFonts w:ascii="宋体" w:hAnsi="宋体" w:cs="宋体"/>
                <w:kern w:val="0"/>
                <w:szCs w:val="21"/>
              </w:rPr>
            </w:pPr>
            <w:r>
              <w:rPr>
                <w:rFonts w:hint="eastAsia" w:ascii="仿宋" w:hAnsi="仿宋" w:eastAsia="仿宋"/>
                <w:sz w:val="18"/>
                <w:szCs w:val="18"/>
                <w:lang w:val="zh-CN"/>
              </w:rPr>
              <w:t>（1）教学内容：</w:t>
            </w:r>
            <w:r>
              <w:rPr>
                <w:rFonts w:hint="eastAsia" w:ascii="仿宋" w:hAnsi="仿宋" w:eastAsia="仿宋" w:cs="宋体"/>
                <w:kern w:val="0"/>
                <w:sz w:val="18"/>
                <w:szCs w:val="18"/>
              </w:rPr>
              <w:t>储蓄生命周期理论；储蓄与经济增长。</w:t>
            </w:r>
          </w:p>
          <w:p>
            <w:pPr>
              <w:rPr>
                <w:rFonts w:ascii="仿宋" w:hAnsi="仿宋" w:eastAsia="仿宋"/>
                <w:sz w:val="18"/>
                <w:szCs w:val="18"/>
                <w:lang w:val="zh-CN"/>
              </w:rPr>
            </w:pPr>
            <w:r>
              <w:rPr>
                <w:rFonts w:hint="eastAsia" w:ascii="仿宋" w:hAnsi="仿宋" w:eastAsia="仿宋"/>
                <w:sz w:val="18"/>
                <w:szCs w:val="18"/>
                <w:lang w:val="zh-CN"/>
              </w:rPr>
              <w:t>（2）教学重点：</w:t>
            </w:r>
            <w:r>
              <w:rPr>
                <w:rFonts w:hint="eastAsia" w:ascii="仿宋" w:hAnsi="仿宋" w:eastAsia="仿宋" w:cs="宋体"/>
                <w:kern w:val="0"/>
                <w:sz w:val="18"/>
                <w:szCs w:val="18"/>
              </w:rPr>
              <w:t>哈罗德的实物增长理论</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第五节 通货膨胀理论</w:t>
            </w:r>
          </w:p>
        </w:tc>
        <w:tc>
          <w:tcPr>
            <w:tcW w:w="2986" w:type="dxa"/>
            <w:vAlign w:val="center"/>
          </w:tcPr>
          <w:p>
            <w:pPr>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通货膨胀的原因；通货膨胀与经济增长的关系滞涨的原因分析抑制通货膨胀的政策主张。</w:t>
            </w:r>
          </w:p>
          <w:p>
            <w:pPr>
              <w:rPr>
                <w:rFonts w:ascii="仿宋" w:hAnsi="仿宋" w:eastAsia="仿宋"/>
                <w:sz w:val="18"/>
                <w:szCs w:val="18"/>
                <w:lang w:val="zh-CN"/>
              </w:rPr>
            </w:pPr>
            <w:r>
              <w:rPr>
                <w:rFonts w:hint="eastAsia" w:ascii="仿宋" w:hAnsi="仿宋" w:eastAsia="仿宋"/>
                <w:sz w:val="18"/>
                <w:szCs w:val="18"/>
                <w:lang w:val="zh-CN"/>
              </w:rPr>
              <w:t>（2）教学重点：</w:t>
            </w:r>
            <w:r>
              <w:rPr>
                <w:rFonts w:hint="eastAsia" w:ascii="仿宋" w:hAnsi="仿宋" w:eastAsia="仿宋" w:cs="宋体"/>
                <w:kern w:val="0"/>
                <w:sz w:val="18"/>
                <w:szCs w:val="18"/>
              </w:rPr>
              <w:t>滞涨的原因分析</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tcPr>
          <w:p>
            <w:pPr>
              <w:rPr>
                <w:rFonts w:ascii="仿宋" w:hAnsi="仿宋" w:eastAsia="仿宋"/>
                <w:sz w:val="18"/>
                <w:szCs w:val="18"/>
              </w:rPr>
            </w:pPr>
            <w:r>
              <w:rPr>
                <w:rFonts w:hint="eastAsia" w:ascii="仿宋" w:hAnsi="仿宋" w:eastAsia="仿宋"/>
                <w:sz w:val="18"/>
                <w:szCs w:val="18"/>
              </w:rPr>
              <w:t>第六节 货币政策理论</w:t>
            </w:r>
          </w:p>
        </w:tc>
        <w:tc>
          <w:tcPr>
            <w:tcW w:w="2986" w:type="dxa"/>
            <w:vAlign w:val="center"/>
          </w:tcPr>
          <w:p>
            <w:pPr>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多重货币政策目标论；利率中介指标论；货币政策的资产传导论</w:t>
            </w:r>
          </w:p>
          <w:p>
            <w:pPr>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货币政策的资产传导论</w:t>
            </w:r>
          </w:p>
          <w:p>
            <w:pPr>
              <w:rPr>
                <w:rFonts w:ascii="仿宋" w:hAnsi="仿宋" w:eastAsia="仿宋"/>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仿宋" w:hAnsi="仿宋" w:eastAsia="仿宋"/>
                <w:sz w:val="18"/>
                <w:szCs w:val="18"/>
              </w:rPr>
            </w:pPr>
            <w:r>
              <w:rPr>
                <w:rFonts w:hint="eastAsia" w:ascii="仿宋" w:hAnsi="仿宋" w:eastAsia="仿宋"/>
                <w:sz w:val="18"/>
                <w:szCs w:val="18"/>
              </w:rPr>
              <w:t xml:space="preserve">第五章 </w:t>
            </w:r>
            <w:r>
              <w:rPr>
                <w:rFonts w:ascii="仿宋" w:hAnsi="仿宋" w:eastAsia="仿宋"/>
                <w:sz w:val="18"/>
                <w:szCs w:val="18"/>
              </w:rPr>
              <w:t xml:space="preserve"> </w:t>
            </w:r>
            <w:r>
              <w:rPr>
                <w:rFonts w:hint="eastAsia" w:ascii="仿宋" w:hAnsi="仿宋" w:eastAsia="仿宋"/>
                <w:sz w:val="18"/>
                <w:szCs w:val="18"/>
              </w:rPr>
              <w:t>新凯恩斯主义的货币金融学说</w:t>
            </w:r>
          </w:p>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 xml:space="preserve">第一节 </w:t>
            </w:r>
            <w:r>
              <w:rPr>
                <w:rFonts w:ascii="仿宋" w:hAnsi="仿宋" w:eastAsia="仿宋"/>
                <w:spacing w:val="-3"/>
                <w:sz w:val="18"/>
                <w:szCs w:val="18"/>
                <w:lang w:val="en-GB"/>
              </w:rPr>
              <w:t xml:space="preserve"> </w:t>
            </w:r>
            <w:r>
              <w:rPr>
                <w:rFonts w:hint="eastAsia" w:ascii="仿宋" w:hAnsi="仿宋" w:eastAsia="仿宋" w:cs="宋体"/>
                <w:b/>
                <w:bCs/>
                <w:kern w:val="0"/>
                <w:sz w:val="18"/>
                <w:szCs w:val="18"/>
              </w:rPr>
              <w:t>新凯恩斯主义的理论特点</w:t>
            </w:r>
          </w:p>
        </w:tc>
        <w:tc>
          <w:tcPr>
            <w:tcW w:w="2986" w:type="dxa"/>
            <w:vAlign w:val="center"/>
          </w:tcPr>
          <w:p>
            <w:pPr>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新凯恩斯主义的形成与影响；新凯恩斯主义的理论特点</w:t>
            </w:r>
          </w:p>
          <w:p>
            <w:pPr>
              <w:widowControl/>
              <w:jc w:val="left"/>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力图为凯恩斯主义宏观经济学奠定微观经济基础。</w:t>
            </w:r>
          </w:p>
          <w:p>
            <w:pPr>
              <w:rPr>
                <w:rFonts w:ascii="仿宋" w:hAnsi="仿宋" w:eastAsia="仿宋"/>
                <w:sz w:val="18"/>
                <w:szCs w:val="18"/>
              </w:rPr>
            </w:pPr>
            <w:r>
              <w:rPr>
                <w:rFonts w:hint="eastAsia" w:ascii="仿宋" w:hAnsi="仿宋" w:eastAsia="仿宋" w:cs="宋体"/>
                <w:b/>
                <w:bCs/>
                <w:kern w:val="0"/>
                <w:sz w:val="18"/>
                <w:szCs w:val="18"/>
              </w:rPr>
              <w:br w:type="textWrapping"/>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
                <w:bCs/>
                <w:kern w:val="0"/>
                <w:sz w:val="18"/>
                <w:szCs w:val="18"/>
              </w:rPr>
              <w:t>货币的非中性</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工资粘性与货币的非中性；价格粘性与货币的非中性</w:t>
            </w:r>
          </w:p>
          <w:p>
            <w:pPr>
              <w:rPr>
                <w:rFonts w:ascii="仿宋" w:hAnsi="仿宋" w:eastAsia="仿宋"/>
                <w:sz w:val="18"/>
                <w:szCs w:val="18"/>
                <w:lang w:val="zh-CN"/>
              </w:rPr>
            </w:pPr>
            <w:r>
              <w:rPr>
                <w:rFonts w:hint="eastAsia" w:ascii="仿宋" w:hAnsi="仿宋" w:eastAsia="仿宋"/>
                <w:sz w:val="18"/>
                <w:szCs w:val="18"/>
                <w:lang w:val="zh-CN"/>
              </w:rPr>
              <w:t>（2）教学重点：</w:t>
            </w:r>
            <w:r>
              <w:rPr>
                <w:rFonts w:hint="eastAsia" w:ascii="仿宋" w:hAnsi="仿宋" w:eastAsia="仿宋" w:cs="宋体"/>
                <w:kern w:val="0"/>
                <w:sz w:val="18"/>
                <w:szCs w:val="18"/>
              </w:rPr>
              <w:t>交错工资调整论</w:t>
            </w:r>
            <w:r>
              <w:rPr>
                <w:rFonts w:hint="eastAsia" w:ascii="仿宋" w:hAnsi="仿宋" w:eastAsia="仿宋"/>
                <w:sz w:val="18"/>
                <w:szCs w:val="18"/>
                <w:lang w:val="zh-CN"/>
              </w:rPr>
              <w:t>（3）</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w:t>
            </w:r>
            <w:r>
              <w:rPr>
                <w:rFonts w:hint="eastAsia" w:ascii="仿宋" w:hAnsi="仿宋" w:eastAsia="仿宋" w:cs="宋体"/>
                <w:b/>
                <w:bCs/>
                <w:kern w:val="0"/>
                <w:sz w:val="18"/>
                <w:szCs w:val="18"/>
              </w:rPr>
              <w:t>利率作用与信贷分配</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利率的激励效应与选择效应；银行最优利率的确定与信贷配给</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利率的激励效应。</w:t>
            </w:r>
          </w:p>
          <w:p>
            <w:pPr>
              <w:widowControl/>
              <w:jc w:val="left"/>
              <w:rPr>
                <w:rFonts w:ascii="仿宋" w:hAnsi="仿宋" w:eastAsia="仿宋" w:cs="宋体"/>
                <w:kern w:val="0"/>
                <w:sz w:val="18"/>
                <w:szCs w:val="18"/>
              </w:rPr>
            </w:pPr>
            <w:r>
              <w:rPr>
                <w:rFonts w:hint="eastAsia" w:ascii="仿宋" w:hAnsi="仿宋" w:eastAsia="仿宋" w:cs="宋体"/>
                <w:kern w:val="0"/>
                <w:sz w:val="18"/>
                <w:szCs w:val="18"/>
              </w:rPr>
              <w:t>（3）教学难点：利率的选择效应：正向选择效应；逆向选择效应</w:t>
            </w:r>
          </w:p>
          <w:p>
            <w:pPr>
              <w:rPr>
                <w:rFonts w:ascii="仿宋" w:hAnsi="仿宋" w:eastAsia="仿宋"/>
                <w:sz w:val="18"/>
                <w:szCs w:val="18"/>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 xml:space="preserve">第四节 </w:t>
            </w:r>
            <w:r>
              <w:rPr>
                <w:rFonts w:ascii="仿宋" w:hAnsi="仿宋" w:eastAsia="仿宋"/>
                <w:spacing w:val="-3"/>
                <w:sz w:val="18"/>
                <w:szCs w:val="18"/>
                <w:lang w:val="en-GB"/>
              </w:rPr>
              <w:t xml:space="preserve"> </w:t>
            </w:r>
            <w:r>
              <w:rPr>
                <w:rFonts w:hint="eastAsia" w:ascii="仿宋" w:hAnsi="仿宋" w:eastAsia="仿宋" w:cs="宋体"/>
                <w:bCs/>
                <w:kern w:val="0"/>
                <w:sz w:val="18"/>
                <w:szCs w:val="18"/>
              </w:rPr>
              <w:t>经济滞胀理论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对经济滞涨原因的解释；经济政策主张。</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效率工资论；</w:t>
            </w:r>
          </w:p>
          <w:p>
            <w:pPr>
              <w:widowControl/>
              <w:jc w:val="left"/>
              <w:rPr>
                <w:rFonts w:ascii="仿宋" w:hAnsi="仿宋" w:eastAsia="仿宋" w:cs="宋体"/>
                <w:kern w:val="0"/>
                <w:sz w:val="18"/>
                <w:szCs w:val="18"/>
              </w:rPr>
            </w:pPr>
            <w:r>
              <w:rPr>
                <w:rFonts w:hint="eastAsia" w:ascii="仿宋" w:hAnsi="仿宋" w:eastAsia="仿宋"/>
                <w:sz w:val="18"/>
                <w:szCs w:val="18"/>
                <w:lang w:val="zh-CN"/>
              </w:rPr>
              <w:t>（3）教学难点：</w:t>
            </w:r>
            <w:r>
              <w:rPr>
                <w:rFonts w:hint="eastAsia" w:ascii="仿宋" w:hAnsi="仿宋" w:eastAsia="仿宋" w:cs="宋体"/>
                <w:kern w:val="0"/>
                <w:sz w:val="18"/>
                <w:szCs w:val="18"/>
              </w:rPr>
              <w:t>效率工资论；失业滞后论；</w:t>
            </w:r>
          </w:p>
          <w:p>
            <w:pPr>
              <w:rPr>
                <w:rFonts w:ascii="仿宋" w:hAnsi="仿宋" w:eastAsia="仿宋"/>
                <w:sz w:val="18"/>
                <w:szCs w:val="18"/>
                <w:lang w:val="zh-CN"/>
              </w:rPr>
            </w:pPr>
            <w:r>
              <w:rPr>
                <w:rFonts w:hint="eastAsia" w:ascii="仿宋" w:hAnsi="仿宋" w:eastAsia="仿宋"/>
                <w:sz w:val="18"/>
                <w:szCs w:val="18"/>
                <w:lang w:val="zh-CN"/>
              </w:rPr>
              <w:t>。</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widowControl/>
              <w:spacing w:before="100" w:beforeAutospacing="1" w:after="100" w:afterAutospacing="1"/>
              <w:jc w:val="center"/>
              <w:rPr>
                <w:rFonts w:ascii="仿宋" w:hAnsi="仿宋" w:eastAsia="仿宋" w:cs="宋体"/>
                <w:kern w:val="0"/>
                <w:szCs w:val="21"/>
              </w:rPr>
            </w:pPr>
            <w:r>
              <w:rPr>
                <w:rFonts w:hint="eastAsia" w:ascii="仿宋" w:hAnsi="仿宋" w:eastAsia="仿宋"/>
                <w:sz w:val="18"/>
                <w:szCs w:val="18"/>
              </w:rPr>
              <w:t>第六章</w:t>
            </w:r>
            <w:r>
              <w:rPr>
                <w:rFonts w:hint="eastAsia" w:ascii="仿宋" w:hAnsi="仿宋" w:eastAsia="仿宋" w:cs="宋体"/>
                <w:bCs/>
                <w:kern w:val="0"/>
                <w:sz w:val="18"/>
                <w:szCs w:val="18"/>
              </w:rPr>
              <w:t>哈耶克的货币金融学说</w:t>
            </w:r>
          </w:p>
          <w:p>
            <w:pPr>
              <w:rPr>
                <w:rFonts w:ascii="仿宋" w:hAnsi="仿宋" w:eastAsia="仿宋"/>
                <w:sz w:val="18"/>
                <w:szCs w:val="18"/>
              </w:rPr>
            </w:pPr>
          </w:p>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第一节</w:t>
            </w:r>
            <w:r>
              <w:rPr>
                <w:rFonts w:hint="eastAsia" w:ascii="仿宋" w:hAnsi="仿宋" w:eastAsia="仿宋" w:cs="宋体"/>
                <w:bCs/>
                <w:kern w:val="0"/>
                <w:sz w:val="18"/>
                <w:szCs w:val="18"/>
              </w:rPr>
              <w:t>新经济自由主义简说</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新经济自由主义阵营及其理论特色；新经济自由主义兴起的背景及原因</w:t>
            </w:r>
          </w:p>
          <w:p>
            <w:pPr>
              <w:rPr>
                <w:rFonts w:ascii="仿宋" w:hAnsi="仿宋" w:eastAsia="仿宋"/>
                <w:sz w:val="18"/>
                <w:szCs w:val="18"/>
                <w:lang w:val="zh-CN"/>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Cs/>
                <w:kern w:val="0"/>
                <w:sz w:val="18"/>
                <w:szCs w:val="18"/>
              </w:rPr>
              <w:t>哈耶克经济理论的特点</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哈耶克经济理论的特点政策主张上反对任何形式的国家干预：</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分析方法上注重规范经济学，轻视实证经济学</w:t>
            </w:r>
          </w:p>
          <w:p>
            <w:pPr>
              <w:rPr>
                <w:rFonts w:ascii="仿宋" w:hAnsi="仿宋" w:eastAsia="仿宋"/>
                <w:sz w:val="18"/>
                <w:szCs w:val="18"/>
                <w:lang w:val="zh-CN"/>
              </w:rPr>
            </w:pPr>
            <w:r>
              <w:rPr>
                <w:rFonts w:hint="eastAsia" w:ascii="仿宋" w:hAnsi="仿宋" w:eastAsia="仿宋" w:cs="宋体"/>
                <w:kern w:val="0"/>
                <w:sz w:val="18"/>
                <w:szCs w:val="18"/>
              </w:rPr>
              <w:t>对数学运用的看法</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w:t>
            </w:r>
            <w:r>
              <w:rPr>
                <w:rFonts w:hint="eastAsia" w:ascii="仿宋" w:hAnsi="仿宋" w:eastAsia="仿宋" w:cs="宋体"/>
                <w:bCs/>
                <w:kern w:val="0"/>
                <w:sz w:val="18"/>
                <w:szCs w:val="18"/>
              </w:rPr>
              <w:t>中立货币说</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w:t>
            </w:r>
            <w:r>
              <w:rPr>
                <w:rFonts w:hint="eastAsia" w:ascii="仿宋" w:hAnsi="仿宋" w:eastAsia="仿宋" w:cs="宋体"/>
                <w:kern w:val="0"/>
                <w:sz w:val="18"/>
                <w:szCs w:val="18"/>
              </w:rPr>
              <w:t>中立货币说的主要内容；货币中立与经济发展的关系；货币失衡与经济危机</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货币中立的条件与意义</w:t>
            </w:r>
          </w:p>
          <w:p>
            <w:pPr>
              <w:rPr>
                <w:rFonts w:ascii="仿宋" w:hAnsi="仿宋" w:eastAsia="仿宋"/>
                <w:sz w:val="18"/>
                <w:szCs w:val="18"/>
                <w:lang w:val="zh-CN"/>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第四节</w:t>
            </w:r>
            <w:r>
              <w:rPr>
                <w:rFonts w:hint="eastAsia" w:ascii="仿宋" w:hAnsi="仿宋" w:eastAsia="仿宋" w:cs="宋体"/>
                <w:bCs/>
                <w:kern w:val="0"/>
                <w:sz w:val="18"/>
                <w:szCs w:val="18"/>
              </w:rPr>
              <w:t>货币非国家化</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政府垄断货币发行的弊端；私营银行发行货币的可行性和益处；</w:t>
            </w:r>
          </w:p>
          <w:p>
            <w:pPr>
              <w:widowControl/>
              <w:jc w:val="left"/>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货币非国家化的设想</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spacing w:before="100" w:beforeAutospacing="1" w:after="100" w:afterAutospacing="1"/>
              <w:jc w:val="left"/>
              <w:rPr>
                <w:rFonts w:ascii="仿宋" w:hAnsi="仿宋" w:eastAsia="仿宋" w:cs="宋体"/>
                <w:kern w:val="0"/>
                <w:sz w:val="18"/>
                <w:szCs w:val="18"/>
              </w:rPr>
            </w:pPr>
            <w:r>
              <w:rPr>
                <w:rFonts w:hint="eastAsia" w:ascii="仿宋" w:hAnsi="仿宋" w:eastAsia="仿宋"/>
                <w:spacing w:val="-3"/>
                <w:sz w:val="18"/>
                <w:szCs w:val="18"/>
                <w:lang w:val="en-GB"/>
              </w:rPr>
              <w:t>第五节</w:t>
            </w:r>
            <w:r>
              <w:rPr>
                <w:rFonts w:hint="eastAsia" w:ascii="仿宋" w:hAnsi="仿宋" w:eastAsia="仿宋" w:cs="宋体"/>
                <w:bCs/>
                <w:kern w:val="0"/>
                <w:sz w:val="18"/>
                <w:szCs w:val="18"/>
              </w:rPr>
              <w:t>通货膨胀理论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通货膨胀形成的原因；通货膨胀的主要危害</w:t>
            </w:r>
          </w:p>
          <w:p>
            <w:pPr>
              <w:widowControl/>
              <w:jc w:val="left"/>
              <w:rPr>
                <w:rFonts w:ascii="仿宋" w:hAnsi="仿宋" w:eastAsia="仿宋" w:cs="宋体"/>
                <w:kern w:val="0"/>
                <w:szCs w:val="21"/>
              </w:rPr>
            </w:pPr>
            <w:r>
              <w:rPr>
                <w:rFonts w:hint="eastAsia" w:ascii="仿宋" w:hAnsi="仿宋" w:eastAsia="仿宋"/>
                <w:sz w:val="18"/>
                <w:szCs w:val="18"/>
                <w:lang w:val="zh-CN"/>
              </w:rPr>
              <w:t>（2）教学重点：</w:t>
            </w:r>
            <w:r>
              <w:rPr>
                <w:rFonts w:hint="eastAsia" w:ascii="仿宋" w:hAnsi="仿宋" w:eastAsia="仿宋" w:cs="宋体"/>
                <w:kern w:val="0"/>
                <w:sz w:val="18"/>
                <w:szCs w:val="18"/>
              </w:rPr>
              <w:t>通货膨胀的根治措施</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仿宋" w:hAnsi="仿宋" w:eastAsia="仿宋"/>
                <w:sz w:val="18"/>
                <w:szCs w:val="18"/>
              </w:rPr>
            </w:pPr>
            <w:r>
              <w:rPr>
                <w:rFonts w:hint="eastAsia" w:ascii="仿宋" w:hAnsi="仿宋" w:eastAsia="仿宋"/>
                <w:sz w:val="18"/>
                <w:szCs w:val="18"/>
              </w:rPr>
              <w:t xml:space="preserve">第七章  </w:t>
            </w:r>
            <w:r>
              <w:rPr>
                <w:rFonts w:hint="eastAsia" w:ascii="仿宋" w:hAnsi="仿宋" w:eastAsia="仿宋" w:cs="宋体"/>
                <w:bCs/>
                <w:kern w:val="0"/>
                <w:sz w:val="18"/>
                <w:szCs w:val="18"/>
              </w:rPr>
              <w:t>弗莱堡学派的货币金融学说</w:t>
            </w:r>
          </w:p>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第一节</w:t>
            </w:r>
            <w:r>
              <w:rPr>
                <w:rFonts w:hint="eastAsia" w:ascii="仿宋" w:hAnsi="仿宋" w:eastAsia="仿宋" w:cs="宋体"/>
                <w:b/>
                <w:bCs/>
                <w:kern w:val="0"/>
                <w:sz w:val="18"/>
                <w:szCs w:val="18"/>
              </w:rPr>
              <w:t>社会市场经济模式</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社会经济发展模式的比较；社会市场经济的主要内容；社会市场经济秩序下的融资活动。</w:t>
            </w:r>
            <w:r>
              <w:rPr>
                <w:rFonts w:hint="eastAsia" w:ascii="仿宋" w:hAnsi="仿宋" w:eastAsia="仿宋"/>
                <w:sz w:val="18"/>
                <w:szCs w:val="18"/>
                <w:lang w:val="zh-CN"/>
              </w:rPr>
              <w:t>（2）教学重点：</w:t>
            </w:r>
            <w:r>
              <w:rPr>
                <w:rFonts w:hint="eastAsia" w:ascii="仿宋" w:hAnsi="仿宋" w:eastAsia="仿宋" w:cs="宋体"/>
                <w:kern w:val="0"/>
                <w:sz w:val="18"/>
                <w:szCs w:val="18"/>
              </w:rPr>
              <w:t>社会发展的第三条道路：社会市场经济</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Cs/>
                <w:kern w:val="0"/>
                <w:sz w:val="18"/>
                <w:szCs w:val="18"/>
              </w:rPr>
              <w:t>货币供应理论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货币供应的原则</w:t>
            </w:r>
          </w:p>
          <w:p>
            <w:pPr>
              <w:rPr>
                <w:rFonts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cs="宋体"/>
                <w:kern w:val="0"/>
                <w:sz w:val="18"/>
                <w:szCs w:val="18"/>
              </w:rPr>
              <w:t>货币供应的层次与控制指标；货币供应增长率的决定因素；货币供应增长的区间论</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采用区间指标的意图和优点。</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w:t>
            </w:r>
            <w:r>
              <w:rPr>
                <w:rFonts w:hint="eastAsia" w:ascii="仿宋" w:hAnsi="仿宋" w:eastAsia="仿宋" w:cs="宋体"/>
                <w:bCs/>
                <w:kern w:val="0"/>
                <w:sz w:val="18"/>
                <w:szCs w:val="18"/>
              </w:rPr>
              <w:t>通货膨胀与货币政策</w:t>
            </w:r>
          </w:p>
        </w:tc>
        <w:tc>
          <w:tcPr>
            <w:tcW w:w="2986" w:type="dxa"/>
            <w:vAlign w:val="center"/>
          </w:tcPr>
          <w:p>
            <w:pPr>
              <w:widowControl/>
              <w:jc w:val="left"/>
              <w:rPr>
                <w:rFonts w:ascii="仿宋" w:hAnsi="仿宋" w:eastAsia="仿宋" w:cs="宋体"/>
                <w:kern w:val="0"/>
                <w:szCs w:val="21"/>
              </w:rPr>
            </w:pPr>
            <w:r>
              <w:rPr>
                <w:rFonts w:hint="eastAsia" w:ascii="仿宋" w:hAnsi="仿宋" w:eastAsia="仿宋"/>
                <w:sz w:val="18"/>
                <w:szCs w:val="18"/>
                <w:lang w:val="zh-CN"/>
              </w:rPr>
              <w:t>（1）教学内容：</w:t>
            </w:r>
            <w:r>
              <w:rPr>
                <w:rFonts w:hint="eastAsia" w:ascii="仿宋" w:hAnsi="仿宋" w:eastAsia="仿宋" w:cs="宋体"/>
                <w:kern w:val="0"/>
                <w:sz w:val="18"/>
                <w:szCs w:val="18"/>
              </w:rPr>
              <w:t>通货膨胀的教训和治理措施；货币政策目标和中介指标</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货币目标公布制</w:t>
            </w:r>
            <w:r>
              <w:rPr>
                <w:rFonts w:ascii="仿宋" w:hAnsi="仿宋" w:eastAsia="仿宋"/>
                <w:sz w:val="18"/>
                <w:szCs w:val="18"/>
                <w:lang w:val="zh-CN"/>
              </w:rPr>
              <w:br w:type="textWrapping"/>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第四节</w:t>
            </w:r>
            <w:r>
              <w:rPr>
                <w:rFonts w:hint="eastAsia" w:ascii="仿宋" w:hAnsi="仿宋" w:eastAsia="仿宋" w:cs="宋体"/>
                <w:bCs/>
                <w:kern w:val="0"/>
                <w:sz w:val="18"/>
                <w:szCs w:val="18"/>
              </w:rPr>
              <w:t>金融体制与金融控制</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金融体制与金融控制的关系金融体制的构成</w:t>
            </w:r>
          </w:p>
          <w:p>
            <w:pPr>
              <w:widowControl/>
              <w:jc w:val="left"/>
              <w:rPr>
                <w:rFonts w:ascii="仿宋" w:hAnsi="仿宋" w:eastAsia="仿宋" w:cs="宋体"/>
                <w:kern w:val="0"/>
                <w:szCs w:val="21"/>
              </w:rPr>
            </w:pPr>
            <w:r>
              <w:rPr>
                <w:rFonts w:hint="eastAsia" w:ascii="仿宋" w:hAnsi="仿宋" w:eastAsia="仿宋" w:cs="宋体"/>
                <w:kern w:val="0"/>
                <w:sz w:val="18"/>
                <w:szCs w:val="18"/>
              </w:rPr>
              <w:t>；金融控制的重点和手段。</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金融控制的手段</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widowControl/>
              <w:spacing w:before="100" w:beforeAutospacing="1" w:after="100" w:afterAutospacing="1"/>
              <w:jc w:val="center"/>
              <w:rPr>
                <w:rFonts w:ascii="仿宋" w:hAnsi="仿宋" w:eastAsia="仿宋" w:cs="宋体"/>
                <w:kern w:val="0"/>
                <w:sz w:val="18"/>
                <w:szCs w:val="18"/>
              </w:rPr>
            </w:pPr>
            <w:r>
              <w:rPr>
                <w:rFonts w:hint="eastAsia" w:ascii="仿宋" w:hAnsi="仿宋" w:eastAsia="仿宋"/>
                <w:sz w:val="18"/>
                <w:szCs w:val="18"/>
              </w:rPr>
              <w:t>第八章</w:t>
            </w:r>
            <w:r>
              <w:rPr>
                <w:rFonts w:hint="eastAsia" w:ascii="仿宋" w:hAnsi="仿宋" w:eastAsia="仿宋" w:cs="宋体"/>
                <w:bCs/>
                <w:kern w:val="0"/>
                <w:sz w:val="18"/>
                <w:szCs w:val="18"/>
              </w:rPr>
              <w:t>瑞典学派的货币金融学说</w:t>
            </w:r>
          </w:p>
          <w:p>
            <w:pPr>
              <w:rPr>
                <w:rFonts w:ascii="仿宋" w:hAnsi="仿宋" w:eastAsia="仿宋"/>
                <w:sz w:val="18"/>
                <w:szCs w:val="18"/>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第一节</w:t>
            </w:r>
            <w:r>
              <w:rPr>
                <w:rFonts w:hint="eastAsia" w:ascii="仿宋" w:hAnsi="仿宋" w:eastAsia="仿宋" w:cs="宋体"/>
                <w:bCs/>
                <w:kern w:val="0"/>
                <w:sz w:val="18"/>
                <w:szCs w:val="18"/>
              </w:rPr>
              <w:t>利率理论与利率政策主张</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利率与经济运行；利率与物价；利率对金融机构行为的影响；利率政策主张</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流动性反应、期待反应。</w:t>
            </w:r>
          </w:p>
          <w:p>
            <w:pPr>
              <w:widowControl/>
              <w:jc w:val="left"/>
              <w:rPr>
                <w:rFonts w:ascii="仿宋" w:hAnsi="仿宋" w:eastAsia="仿宋" w:cs="宋体"/>
                <w:kern w:val="0"/>
                <w:szCs w:val="21"/>
              </w:rPr>
            </w:pP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Cs/>
                <w:kern w:val="0"/>
                <w:sz w:val="18"/>
                <w:szCs w:val="18"/>
              </w:rPr>
              <w:t>通货膨胀理论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经济开放型小国通货膨胀理论模型；全球性通货膨胀理论模型通货膨胀的国际传递；经济开放型小国对国际通货膨胀传递的主要对策。</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开放型小国通货膨胀模型——北欧模型。</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restart"/>
            <w:vAlign w:val="center"/>
          </w:tcPr>
          <w:p>
            <w:pPr>
              <w:rPr>
                <w:rFonts w:ascii="仿宋" w:hAnsi="仿宋" w:eastAsia="仿宋"/>
                <w:sz w:val="18"/>
                <w:szCs w:val="18"/>
                <w:lang w:val="zh-CN"/>
              </w:rPr>
            </w:pPr>
            <w:r>
              <w:rPr>
                <w:rFonts w:hint="eastAsia" w:ascii="仿宋" w:hAnsi="仿宋" w:eastAsia="仿宋"/>
                <w:sz w:val="18"/>
                <w:szCs w:val="18"/>
                <w:lang w:val="zh-CN"/>
              </w:rPr>
              <w:t xml:space="preserve">第九章  </w:t>
            </w:r>
            <w:r>
              <w:rPr>
                <w:rFonts w:hint="eastAsia" w:ascii="仿宋" w:hAnsi="仿宋" w:eastAsia="仿宋" w:cs="宋体"/>
                <w:bCs/>
                <w:kern w:val="0"/>
                <w:sz w:val="18"/>
                <w:szCs w:val="18"/>
              </w:rPr>
              <w:t>货币学派的货币金融学说</w:t>
            </w: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第一节</w:t>
            </w:r>
            <w:r>
              <w:rPr>
                <w:rFonts w:hint="eastAsia" w:ascii="仿宋" w:hAnsi="仿宋" w:eastAsia="仿宋" w:cs="宋体"/>
                <w:bCs/>
                <w:kern w:val="0"/>
                <w:sz w:val="18"/>
                <w:szCs w:val="18"/>
              </w:rPr>
              <w:t>货币学派的理论特点</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货币学派的形成与影响；</w:t>
            </w:r>
            <w:r>
              <w:rPr>
                <w:rFonts w:hint="eastAsia" w:ascii="仿宋" w:hAnsi="仿宋" w:eastAsia="仿宋" w:cs="宋体"/>
                <w:b/>
                <w:bCs/>
                <w:kern w:val="0"/>
                <w:sz w:val="18"/>
                <w:szCs w:val="18"/>
              </w:rPr>
              <w:t>货币学派的理论特点</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第二节</w:t>
            </w:r>
            <w:r>
              <w:rPr>
                <w:rFonts w:hint="eastAsia" w:ascii="仿宋" w:hAnsi="仿宋" w:eastAsia="仿宋" w:cs="宋体"/>
                <w:bCs/>
                <w:kern w:val="0"/>
                <w:sz w:val="18"/>
                <w:szCs w:val="18"/>
              </w:rPr>
              <w:t>货币需求理论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货币数量说与货币需求理论</w:t>
            </w:r>
            <w:r>
              <w:rPr>
                <w:rFonts w:hint="eastAsia" w:ascii="仿宋" w:hAnsi="仿宋" w:eastAsia="仿宋"/>
                <w:sz w:val="18"/>
                <w:szCs w:val="18"/>
                <w:lang w:val="zh-CN"/>
              </w:rPr>
              <w:t>；</w:t>
            </w:r>
            <w:r>
              <w:rPr>
                <w:rFonts w:hint="eastAsia" w:ascii="仿宋" w:hAnsi="仿宋" w:eastAsia="仿宋" w:cs="宋体"/>
                <w:kern w:val="0"/>
                <w:sz w:val="18"/>
                <w:szCs w:val="18"/>
              </w:rPr>
              <w:t>影响货币需求的因素及货币需求函数式对货币需求函数的分析；货币需求函数的特点及意义</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货币需求函数稳定性的意义。</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 货币供应理论</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（1）教学内容：货币供应决定模型；货币供应量的外生性和可控性</w:t>
            </w:r>
            <w:r>
              <w:rPr>
                <w:rFonts w:ascii="仿宋" w:hAnsi="仿宋" w:eastAsia="仿宋"/>
                <w:sz w:val="18"/>
                <w:szCs w:val="18"/>
                <w:lang w:val="zh-CN"/>
              </w:rPr>
              <w:t xml:space="preserve"> </w:t>
            </w:r>
            <w:r>
              <w:rPr>
                <w:rFonts w:ascii="仿宋" w:hAnsi="仿宋" w:eastAsia="仿宋"/>
                <w:sz w:val="18"/>
                <w:szCs w:val="18"/>
                <w:lang w:val="zh-CN"/>
              </w:rPr>
              <w:br w:type="textWrapping"/>
            </w:r>
            <w:r>
              <w:rPr>
                <w:rFonts w:hint="eastAsia" w:ascii="仿宋" w:hAnsi="仿宋" w:eastAsia="仿宋"/>
                <w:sz w:val="18"/>
                <w:szCs w:val="18"/>
                <w:lang w:val="zh-CN"/>
              </w:rPr>
              <w:t>（</w:t>
            </w:r>
            <w:r>
              <w:rPr>
                <w:rFonts w:ascii="仿宋" w:hAnsi="仿宋" w:eastAsia="仿宋"/>
                <w:sz w:val="18"/>
                <w:szCs w:val="18"/>
                <w:lang w:val="zh-CN"/>
              </w:rPr>
              <w:t>2</w:t>
            </w:r>
            <w:r>
              <w:rPr>
                <w:rFonts w:hint="eastAsia" w:ascii="仿宋" w:hAnsi="仿宋" w:eastAsia="仿宋"/>
                <w:sz w:val="18"/>
                <w:szCs w:val="18"/>
                <w:lang w:val="zh-CN"/>
              </w:rPr>
              <w:t>）教学重点：货币增长率的确定。</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第四节</w:t>
            </w:r>
            <w:r>
              <w:rPr>
                <w:rFonts w:hint="eastAsia" w:ascii="仿宋" w:hAnsi="仿宋" w:eastAsia="仿宋" w:cs="宋体"/>
                <w:bCs/>
                <w:kern w:val="0"/>
                <w:sz w:val="18"/>
                <w:szCs w:val="18"/>
              </w:rPr>
              <w:t>货币分析的一般理论模式与传导机制</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货币分析的一般理论模式；货币传导机制</w:t>
            </w:r>
            <w:r>
              <w:rPr>
                <w:rFonts w:ascii="仿宋" w:hAnsi="仿宋" w:eastAsia="仿宋"/>
                <w:sz w:val="18"/>
                <w:szCs w:val="18"/>
                <w:lang w:val="en-GB"/>
              </w:rPr>
              <w:br w:type="textWrapping"/>
            </w:r>
            <w:r>
              <w:rPr>
                <w:rFonts w:hint="eastAsia" w:ascii="仿宋" w:hAnsi="仿宋" w:eastAsia="仿宋"/>
                <w:sz w:val="18"/>
                <w:szCs w:val="18"/>
                <w:lang w:val="en-GB"/>
              </w:rPr>
              <w:t>（2）教学重点：</w:t>
            </w:r>
            <w:r>
              <w:rPr>
                <w:rFonts w:hint="eastAsia" w:ascii="仿宋" w:hAnsi="仿宋" w:eastAsia="仿宋" w:cs="宋体"/>
                <w:kern w:val="0"/>
                <w:sz w:val="18"/>
                <w:szCs w:val="18"/>
              </w:rPr>
              <w:t>货币的时滞效应</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第五节</w:t>
            </w:r>
            <w:r>
              <w:rPr>
                <w:rFonts w:hint="eastAsia" w:ascii="仿宋" w:hAnsi="仿宋" w:eastAsia="仿宋" w:cs="宋体"/>
                <w:bCs/>
                <w:kern w:val="0"/>
                <w:sz w:val="18"/>
                <w:szCs w:val="18"/>
              </w:rPr>
              <w:t>通货膨胀理论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通货膨胀的诱惑力与危害；通货膨胀的原因；通货膨胀的治理措施；自然失业率假说</w:t>
            </w:r>
            <w:r>
              <w:rPr>
                <w:rFonts w:ascii="仿宋" w:hAnsi="仿宋" w:eastAsia="仿宋"/>
                <w:sz w:val="18"/>
                <w:szCs w:val="18"/>
                <w:lang w:val="zh-CN"/>
              </w:rPr>
              <w:br w:type="textWrapping"/>
            </w:r>
            <w:r>
              <w:rPr>
                <w:rFonts w:hint="eastAsia" w:ascii="仿宋" w:hAnsi="仿宋" w:eastAsia="仿宋"/>
                <w:sz w:val="18"/>
                <w:szCs w:val="18"/>
                <w:lang w:val="zh-CN"/>
              </w:rPr>
              <w:t>（2）教学重点：</w:t>
            </w:r>
            <w:r>
              <w:rPr>
                <w:rFonts w:hint="eastAsia" w:ascii="仿宋" w:hAnsi="仿宋" w:eastAsia="仿宋" w:cs="宋体"/>
                <w:kern w:val="0"/>
                <w:sz w:val="18"/>
                <w:szCs w:val="18"/>
              </w:rPr>
              <w:t>经济“滞涨”与菲力普斯曲线的恶化</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spacing w:val="-3"/>
                <w:sz w:val="18"/>
                <w:szCs w:val="18"/>
                <w:lang w:val="en-GB"/>
              </w:rPr>
              <w:t>第六节</w:t>
            </w:r>
            <w:r>
              <w:rPr>
                <w:rFonts w:hint="eastAsia" w:ascii="仿宋" w:hAnsi="仿宋" w:eastAsia="仿宋" w:cs="宋体"/>
                <w:bCs/>
                <w:kern w:val="0"/>
                <w:sz w:val="18"/>
                <w:szCs w:val="18"/>
              </w:rPr>
              <w:t>货币政策理论</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货币政策的地位</w:t>
            </w:r>
          </w:p>
          <w:p>
            <w:pPr>
              <w:rPr>
                <w:rFonts w:ascii="仿宋" w:hAnsi="仿宋" w:eastAsia="仿宋" w:cs="宋体"/>
                <w:kern w:val="0"/>
                <w:sz w:val="18"/>
                <w:szCs w:val="18"/>
              </w:rPr>
            </w:pPr>
            <w:r>
              <w:rPr>
                <w:rFonts w:hint="eastAsia" w:ascii="仿宋" w:hAnsi="仿宋" w:eastAsia="仿宋" w:cs="宋体"/>
                <w:kern w:val="0"/>
                <w:sz w:val="18"/>
                <w:szCs w:val="18"/>
              </w:rPr>
              <w:t>货币政策目标与测控指标；货币政策的实施。</w:t>
            </w:r>
          </w:p>
          <w:p>
            <w:pPr>
              <w:rPr>
                <w:rFonts w:ascii="仿宋" w:hAnsi="仿宋" w:eastAsia="仿宋"/>
                <w:sz w:val="18"/>
                <w:szCs w:val="18"/>
              </w:rPr>
            </w:pPr>
            <w:r>
              <w:rPr>
                <w:rFonts w:hint="eastAsia" w:ascii="仿宋" w:hAnsi="仿宋" w:eastAsia="仿宋" w:cs="宋体"/>
                <w:kern w:val="0"/>
                <w:sz w:val="18"/>
                <w:szCs w:val="18"/>
              </w:rPr>
              <w:t>（2）教学重点：“单一规则”的含义及具体实施。</w:t>
            </w:r>
          </w:p>
        </w:tc>
        <w:tc>
          <w:tcPr>
            <w:tcW w:w="627" w:type="dxa"/>
            <w:vAlign w:val="center"/>
          </w:tcPr>
          <w:p>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1134" w:type="dxa"/>
            <w:vAlign w:val="center"/>
          </w:tcPr>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widowControl/>
              <w:spacing w:before="100" w:beforeAutospacing="1" w:after="100" w:afterAutospacing="1"/>
              <w:jc w:val="center"/>
              <w:rPr>
                <w:rFonts w:ascii="仿宋" w:hAnsi="仿宋" w:eastAsia="仿宋" w:cs="宋体"/>
                <w:kern w:val="0"/>
                <w:sz w:val="18"/>
                <w:szCs w:val="18"/>
              </w:rPr>
            </w:pPr>
            <w:r>
              <w:rPr>
                <w:rFonts w:hint="eastAsia" w:ascii="仿宋" w:hAnsi="仿宋" w:eastAsia="仿宋"/>
                <w:sz w:val="18"/>
                <w:szCs w:val="18"/>
              </w:rPr>
              <w:t>第十章</w:t>
            </w:r>
            <w:r>
              <w:rPr>
                <w:rFonts w:hint="eastAsia" w:ascii="仿宋" w:hAnsi="仿宋" w:eastAsia="仿宋" w:cs="宋体"/>
                <w:bCs/>
                <w:kern w:val="0"/>
                <w:sz w:val="18"/>
                <w:szCs w:val="18"/>
              </w:rPr>
              <w:t>供给学派的货币金融学说</w:t>
            </w:r>
          </w:p>
          <w:p>
            <w:pPr>
              <w:rPr>
                <w:rFonts w:ascii="仿宋" w:hAnsi="仿宋" w:eastAsia="仿宋"/>
                <w:sz w:val="18"/>
                <w:szCs w:val="18"/>
              </w:rPr>
            </w:pPr>
          </w:p>
        </w:tc>
        <w:tc>
          <w:tcPr>
            <w:tcW w:w="2283" w:type="dxa"/>
            <w:vAlign w:val="center"/>
          </w:tcPr>
          <w:p>
            <w:pPr>
              <w:widowControl/>
              <w:jc w:val="left"/>
              <w:rPr>
                <w:rFonts w:ascii="仿宋" w:hAnsi="仿宋" w:eastAsia="仿宋" w:cs="宋体"/>
                <w:kern w:val="0"/>
                <w:szCs w:val="21"/>
              </w:rPr>
            </w:pPr>
            <w:r>
              <w:rPr>
                <w:rFonts w:hint="eastAsia" w:ascii="仿宋" w:hAnsi="仿宋" w:eastAsia="仿宋"/>
                <w:spacing w:val="-3"/>
                <w:sz w:val="18"/>
                <w:szCs w:val="18"/>
                <w:lang w:val="en-GB"/>
              </w:rPr>
              <w:t>第一节</w:t>
            </w:r>
            <w:r>
              <w:rPr>
                <w:rFonts w:hint="eastAsia" w:ascii="仿宋" w:hAnsi="仿宋" w:eastAsia="仿宋" w:cs="宋体"/>
                <w:bCs/>
                <w:kern w:val="0"/>
                <w:sz w:val="18"/>
                <w:szCs w:val="18"/>
              </w:rPr>
              <w:t>供给学派概述</w:t>
            </w:r>
          </w:p>
          <w:p>
            <w:pPr>
              <w:spacing w:line="276" w:lineRule="auto"/>
              <w:outlineLvl w:val="0"/>
              <w:rPr>
                <w:rFonts w:ascii="仿宋" w:hAnsi="仿宋" w:eastAsia="仿宋"/>
                <w:spacing w:val="-3"/>
                <w:sz w:val="18"/>
                <w:szCs w:val="18"/>
                <w:lang w:val="en-GB"/>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供给学派的兴起与影响；供给学派的主要论点和政策主张</w:t>
            </w:r>
          </w:p>
          <w:p>
            <w:pPr>
              <w:widowControl/>
              <w:jc w:val="left"/>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供给学派政策主张</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ascii="仿宋" w:hAnsi="仿宋" w:eastAsia="仿宋"/>
                <w:spacing w:val="-3"/>
                <w:sz w:val="18"/>
                <w:szCs w:val="18"/>
                <w:lang w:val="en-GB"/>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第二节</w:t>
            </w:r>
            <w:r>
              <w:rPr>
                <w:rFonts w:hint="eastAsia" w:ascii="仿宋" w:hAnsi="仿宋" w:eastAsia="仿宋" w:cs="宋体"/>
                <w:bCs/>
                <w:kern w:val="0"/>
                <w:sz w:val="18"/>
                <w:szCs w:val="18"/>
              </w:rPr>
              <w:t>储蓄和投资理论</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储蓄和投资的决定因素；储蓄和投资的结构配置。</w:t>
            </w:r>
          </w:p>
          <w:p>
            <w:pPr>
              <w:widowControl/>
              <w:jc w:val="left"/>
              <w:rPr>
                <w:rFonts w:ascii="仿宋" w:hAnsi="仿宋" w:eastAsia="仿宋" w:cs="宋体"/>
                <w:kern w:val="0"/>
                <w:sz w:val="18"/>
                <w:szCs w:val="18"/>
              </w:rPr>
            </w:pPr>
            <w:r>
              <w:rPr>
                <w:rFonts w:hint="eastAsia" w:ascii="仿宋" w:hAnsi="仿宋" w:eastAsia="仿宋"/>
                <w:sz w:val="18"/>
                <w:szCs w:val="18"/>
                <w:lang w:val="zh-CN"/>
              </w:rPr>
              <w:t>（2）教学重点：</w:t>
            </w:r>
            <w:r>
              <w:rPr>
                <w:rFonts w:hint="eastAsia" w:ascii="仿宋" w:hAnsi="仿宋" w:eastAsia="仿宋" w:cs="宋体"/>
                <w:kern w:val="0"/>
                <w:sz w:val="18"/>
                <w:szCs w:val="18"/>
              </w:rPr>
              <w:t>减税对储蓄和投资影响的时滞效应。</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ascii="仿宋" w:hAnsi="仿宋" w:eastAsia="仿宋"/>
                <w:spacing w:val="-3"/>
                <w:sz w:val="18"/>
                <w:szCs w:val="18"/>
                <w:lang w:val="en-GB"/>
              </w:rPr>
              <w:t>0.5</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w:t>
            </w:r>
            <w:r>
              <w:rPr>
                <w:rFonts w:hint="eastAsia" w:ascii="仿宋" w:hAnsi="仿宋" w:eastAsia="仿宋" w:cs="宋体"/>
                <w:bCs/>
                <w:kern w:val="0"/>
                <w:sz w:val="18"/>
                <w:szCs w:val="18"/>
              </w:rPr>
              <w:t>通货膨胀理论</w:t>
            </w:r>
          </w:p>
        </w:tc>
        <w:tc>
          <w:tcPr>
            <w:tcW w:w="2986" w:type="dxa"/>
            <w:vAlign w:val="center"/>
          </w:tcPr>
          <w:p>
            <w:pPr>
              <w:rPr>
                <w:rFonts w:ascii="仿宋" w:hAnsi="仿宋" w:eastAsia="仿宋"/>
                <w:sz w:val="18"/>
                <w:szCs w:val="18"/>
                <w:lang w:val="zh-CN"/>
              </w:rPr>
            </w:pPr>
            <w:r>
              <w:rPr>
                <w:rFonts w:hint="eastAsia" w:ascii="仿宋" w:hAnsi="仿宋" w:eastAsia="仿宋"/>
                <w:sz w:val="18"/>
                <w:szCs w:val="18"/>
                <w:lang w:val="zh-CN"/>
              </w:rPr>
              <w:t>（1）教学内容：</w:t>
            </w:r>
            <w:r>
              <w:rPr>
                <w:rFonts w:hint="eastAsia" w:ascii="仿宋" w:hAnsi="仿宋" w:eastAsia="仿宋" w:cs="宋体"/>
                <w:kern w:val="0"/>
                <w:sz w:val="18"/>
                <w:szCs w:val="18"/>
              </w:rPr>
              <w:t>通货膨胀对经济的危害；通货膨胀的治理</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hint="eastAsia" w:ascii="仿宋" w:hAnsi="仿宋" w:eastAsia="仿宋"/>
                <w:spacing w:val="-3"/>
                <w:sz w:val="18"/>
                <w:szCs w:val="18"/>
                <w:lang w:val="en-GB"/>
              </w:rPr>
              <w:t>1</w:t>
            </w:r>
          </w:p>
        </w:tc>
        <w:tc>
          <w:tcPr>
            <w:tcW w:w="1134" w:type="dxa"/>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247" w:type="dxa"/>
            <w:vMerge w:val="restart"/>
            <w:vAlign w:val="center"/>
          </w:tcPr>
          <w:p>
            <w:pPr>
              <w:rPr>
                <w:rFonts w:ascii="仿宋" w:hAnsi="仿宋" w:eastAsia="仿宋"/>
                <w:sz w:val="18"/>
                <w:szCs w:val="18"/>
                <w:lang w:val="zh-CN"/>
              </w:rPr>
            </w:pPr>
          </w:p>
          <w:p>
            <w:pPr>
              <w:rPr>
                <w:rFonts w:ascii="仿宋" w:hAnsi="仿宋" w:eastAsia="仿宋"/>
                <w:sz w:val="18"/>
                <w:szCs w:val="18"/>
                <w:lang w:val="zh-CN"/>
              </w:rPr>
            </w:pPr>
          </w:p>
          <w:p>
            <w:pPr>
              <w:widowControl/>
              <w:spacing w:before="100" w:beforeAutospacing="1" w:after="100" w:afterAutospacing="1"/>
              <w:jc w:val="center"/>
              <w:rPr>
                <w:rFonts w:ascii="仿宋" w:hAnsi="仿宋" w:eastAsia="仿宋" w:cs="宋体"/>
                <w:kern w:val="0"/>
                <w:szCs w:val="21"/>
              </w:rPr>
            </w:pPr>
            <w:r>
              <w:rPr>
                <w:rFonts w:hint="eastAsia" w:ascii="仿宋" w:hAnsi="仿宋" w:eastAsia="仿宋"/>
                <w:sz w:val="18"/>
                <w:szCs w:val="18"/>
                <w:lang w:val="zh-CN"/>
              </w:rPr>
              <w:t>第十一章</w:t>
            </w:r>
            <w:r>
              <w:rPr>
                <w:rFonts w:hint="eastAsia" w:ascii="仿宋" w:hAnsi="仿宋" w:eastAsia="仿宋" w:cs="宋体"/>
                <w:b/>
                <w:bCs/>
                <w:kern w:val="0"/>
                <w:sz w:val="18"/>
                <w:szCs w:val="18"/>
              </w:rPr>
              <w:t>合理预期学派的货币金融学说</w:t>
            </w:r>
          </w:p>
          <w:p>
            <w:pPr>
              <w:rPr>
                <w:rFonts w:ascii="仿宋" w:hAnsi="仿宋" w:eastAsia="仿宋"/>
                <w:sz w:val="18"/>
                <w:szCs w:val="18"/>
              </w:rPr>
            </w:pPr>
          </w:p>
          <w:p>
            <w:pPr>
              <w:rPr>
                <w:rFonts w:ascii="仿宋" w:hAnsi="仿宋" w:eastAsia="仿宋"/>
                <w:sz w:val="18"/>
                <w:szCs w:val="18"/>
                <w:lang w:val="zh-CN"/>
              </w:rPr>
            </w:pPr>
          </w:p>
          <w:p>
            <w:pPr>
              <w:rPr>
                <w:rFonts w:ascii="仿宋" w:hAnsi="仿宋" w:eastAsia="仿宋"/>
                <w:sz w:val="18"/>
                <w:szCs w:val="18"/>
                <w:lang w:val="zh-CN"/>
              </w:rPr>
            </w:pPr>
          </w:p>
          <w:p>
            <w:pPr>
              <w:rPr>
                <w:rFonts w:ascii="仿宋" w:hAnsi="仿宋" w:eastAsia="仿宋"/>
                <w:sz w:val="18"/>
                <w:szCs w:val="18"/>
                <w:lang w:val="zh-CN"/>
              </w:rPr>
            </w:pPr>
          </w:p>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cs="宋体"/>
                <w:bCs/>
                <w:kern w:val="0"/>
                <w:sz w:val="18"/>
                <w:szCs w:val="18"/>
              </w:rPr>
              <w:t>第一节　预期理论与合理预期论</w:t>
            </w:r>
          </w:p>
          <w:p>
            <w:pPr>
              <w:spacing w:line="276" w:lineRule="auto"/>
              <w:outlineLvl w:val="0"/>
              <w:rPr>
                <w:rFonts w:ascii="仿宋" w:hAnsi="仿宋" w:eastAsia="仿宋"/>
                <w:spacing w:val="-3"/>
                <w:sz w:val="18"/>
                <w:szCs w:val="18"/>
              </w:rPr>
            </w:pP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预期理论的提出与运用；合理预期论</w:t>
            </w:r>
          </w:p>
          <w:p>
            <w:pPr>
              <w:rPr>
                <w:rFonts w:ascii="仿宋" w:hAnsi="仿宋" w:eastAsia="仿宋"/>
                <w:sz w:val="18"/>
                <w:szCs w:val="18"/>
              </w:rPr>
            </w:pPr>
            <w:r>
              <w:rPr>
                <w:rFonts w:hint="eastAsia" w:ascii="仿宋" w:hAnsi="仿宋" w:eastAsia="仿宋"/>
                <w:sz w:val="18"/>
                <w:szCs w:val="18"/>
              </w:rPr>
              <w:t>（2）教学重点：</w:t>
            </w:r>
            <w:r>
              <w:rPr>
                <w:rFonts w:hint="eastAsia" w:ascii="仿宋" w:hAnsi="仿宋" w:eastAsia="仿宋" w:cs="宋体"/>
                <w:kern w:val="0"/>
                <w:sz w:val="18"/>
                <w:szCs w:val="18"/>
              </w:rPr>
              <w:t>合理预期论的核心命题</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hint="eastAsia" w:ascii="仿宋" w:hAnsi="仿宋" w:eastAsia="仿宋"/>
                <w:spacing w:val="-3"/>
                <w:sz w:val="18"/>
                <w:szCs w:val="18"/>
                <w:lang w:val="en-GB"/>
              </w:rPr>
              <w:t>0.5</w:t>
            </w:r>
          </w:p>
        </w:tc>
        <w:tc>
          <w:tcPr>
            <w:tcW w:w="1134" w:type="dxa"/>
            <w:vMerge w:val="restart"/>
            <w:vAlign w:val="center"/>
          </w:tcPr>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widowControl/>
              <w:jc w:val="left"/>
              <w:rPr>
                <w:rFonts w:ascii="仿宋" w:hAnsi="仿宋" w:eastAsia="仿宋" w:cs="宋体"/>
                <w:kern w:val="0"/>
                <w:sz w:val="18"/>
                <w:szCs w:val="18"/>
              </w:rPr>
            </w:pPr>
            <w:r>
              <w:rPr>
                <w:rFonts w:hint="eastAsia" w:ascii="仿宋" w:hAnsi="仿宋" w:eastAsia="仿宋" w:cs="宋体"/>
                <w:bCs/>
                <w:kern w:val="0"/>
                <w:sz w:val="18"/>
                <w:szCs w:val="18"/>
              </w:rPr>
              <w:t>第二节　合理预期条件下的货币中性</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合理预期与货币中性；合理预期与利率变动</w:t>
            </w:r>
          </w:p>
          <w:p>
            <w:pPr>
              <w:widowControl/>
              <w:jc w:val="left"/>
              <w:rPr>
                <w:rFonts w:ascii="仿宋" w:hAnsi="仿宋" w:eastAsia="仿宋" w:cs="宋体"/>
                <w:kern w:val="0"/>
                <w:sz w:val="18"/>
                <w:szCs w:val="18"/>
              </w:rPr>
            </w:pPr>
            <w:r>
              <w:rPr>
                <w:rFonts w:hint="eastAsia" w:ascii="仿宋" w:hAnsi="仿宋" w:eastAsia="仿宋"/>
                <w:sz w:val="18"/>
                <w:szCs w:val="18"/>
              </w:rPr>
              <w:t>（2）教学重点：</w:t>
            </w:r>
            <w:r>
              <w:rPr>
                <w:rFonts w:hint="eastAsia" w:ascii="仿宋" w:hAnsi="仿宋" w:eastAsia="仿宋" w:cs="宋体"/>
                <w:kern w:val="0"/>
                <w:sz w:val="18"/>
                <w:szCs w:val="18"/>
              </w:rPr>
              <w:t>合理预期与利率变动</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hint="eastAsia" w:ascii="仿宋" w:hAnsi="仿宋" w:eastAsia="仿宋"/>
                <w:spacing w:val="-3"/>
                <w:sz w:val="18"/>
                <w:szCs w:val="18"/>
                <w:lang w:val="en-GB"/>
              </w:rPr>
              <w:t>0.5</w:t>
            </w:r>
          </w:p>
        </w:tc>
        <w:tc>
          <w:tcPr>
            <w:tcW w:w="1134" w:type="dxa"/>
            <w:vMerge w:val="continue"/>
            <w:vAlign w:val="center"/>
          </w:tcPr>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第三节合理预期与利率</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合理预期与实际利率决定；合理预期与利率的期限结构</w:t>
            </w:r>
          </w:p>
          <w:p>
            <w:pPr>
              <w:rPr>
                <w:rFonts w:ascii="仿宋" w:hAnsi="仿宋" w:eastAsia="仿宋"/>
                <w:sz w:val="18"/>
                <w:szCs w:val="18"/>
                <w:lang w:val="zh-CN"/>
              </w:rPr>
            </w:pPr>
            <w:r>
              <w:rPr>
                <w:rFonts w:hint="eastAsia" w:ascii="仿宋" w:hAnsi="仿宋" w:eastAsia="仿宋"/>
                <w:sz w:val="18"/>
                <w:szCs w:val="18"/>
              </w:rPr>
              <w:t>（2）教学重点：</w:t>
            </w:r>
            <w:r>
              <w:rPr>
                <w:rFonts w:hint="eastAsia" w:ascii="仿宋" w:hAnsi="仿宋" w:eastAsia="仿宋" w:cs="宋体"/>
                <w:kern w:val="0"/>
                <w:sz w:val="18"/>
                <w:szCs w:val="18"/>
              </w:rPr>
              <w:t>合理预期与实际利率的决定</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hint="eastAsia" w:ascii="仿宋" w:hAnsi="仿宋" w:eastAsia="仿宋"/>
                <w:spacing w:val="-3"/>
                <w:sz w:val="18"/>
                <w:szCs w:val="18"/>
                <w:lang w:val="en-GB"/>
              </w:rPr>
              <w:t>0.5</w:t>
            </w:r>
          </w:p>
        </w:tc>
        <w:tc>
          <w:tcPr>
            <w:tcW w:w="1134" w:type="dxa"/>
            <w:vMerge w:val="continue"/>
            <w:vAlign w:val="center"/>
          </w:tcPr>
          <w:p>
            <w:pPr>
              <w:rPr>
                <w:rFonts w:ascii="仿宋" w:hAnsi="仿宋" w:eastAsia="仿宋"/>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仿宋" w:hAnsi="仿宋" w:eastAsia="仿宋"/>
                <w:sz w:val="18"/>
                <w:szCs w:val="18"/>
                <w:lang w:val="zh-CN"/>
              </w:rPr>
            </w:pPr>
          </w:p>
        </w:tc>
        <w:tc>
          <w:tcPr>
            <w:tcW w:w="2283" w:type="dxa"/>
            <w:vAlign w:val="center"/>
          </w:tcPr>
          <w:p>
            <w:pPr>
              <w:spacing w:line="276" w:lineRule="auto"/>
              <w:outlineLvl w:val="0"/>
              <w:rPr>
                <w:rFonts w:ascii="仿宋" w:hAnsi="仿宋" w:eastAsia="仿宋"/>
                <w:spacing w:val="-3"/>
                <w:sz w:val="18"/>
                <w:szCs w:val="18"/>
                <w:lang w:val="en-GB"/>
              </w:rPr>
            </w:pPr>
            <w:r>
              <w:rPr>
                <w:rFonts w:hint="eastAsia" w:ascii="仿宋" w:hAnsi="仿宋" w:eastAsia="仿宋"/>
                <w:spacing w:val="-3"/>
                <w:sz w:val="18"/>
                <w:szCs w:val="18"/>
                <w:lang w:val="en-GB"/>
              </w:rPr>
              <w:t>第四节通货膨胀与货币政策</w:t>
            </w:r>
          </w:p>
        </w:tc>
        <w:tc>
          <w:tcPr>
            <w:tcW w:w="2986" w:type="dxa"/>
            <w:vAlign w:val="center"/>
          </w:tcPr>
          <w:p>
            <w:pPr>
              <w:widowControl/>
              <w:jc w:val="left"/>
              <w:rPr>
                <w:rFonts w:ascii="仿宋" w:hAnsi="仿宋" w:eastAsia="仿宋" w:cs="宋体"/>
                <w:kern w:val="0"/>
                <w:sz w:val="18"/>
                <w:szCs w:val="18"/>
              </w:rPr>
            </w:pPr>
            <w:r>
              <w:rPr>
                <w:rFonts w:hint="eastAsia" w:ascii="仿宋" w:hAnsi="仿宋" w:eastAsia="仿宋"/>
                <w:sz w:val="18"/>
                <w:szCs w:val="18"/>
                <w:lang w:val="zh-CN"/>
              </w:rPr>
              <w:t>1）教学内容：</w:t>
            </w:r>
            <w:r>
              <w:rPr>
                <w:rFonts w:hint="eastAsia" w:ascii="仿宋" w:hAnsi="仿宋" w:eastAsia="仿宋" w:cs="宋体"/>
                <w:kern w:val="0"/>
                <w:sz w:val="18"/>
                <w:szCs w:val="18"/>
              </w:rPr>
              <w:t>合理预期与菲利普斯曲线；预期通货膨胀论</w:t>
            </w:r>
          </w:p>
          <w:p>
            <w:pPr>
              <w:widowControl/>
              <w:jc w:val="left"/>
              <w:rPr>
                <w:rFonts w:ascii="仿宋" w:hAnsi="仿宋" w:eastAsia="仿宋"/>
                <w:sz w:val="18"/>
                <w:szCs w:val="18"/>
                <w:lang w:val="zh-CN"/>
              </w:rPr>
            </w:pPr>
            <w:r>
              <w:rPr>
                <w:rFonts w:hint="eastAsia" w:ascii="仿宋" w:hAnsi="仿宋" w:eastAsia="仿宋"/>
                <w:sz w:val="18"/>
                <w:szCs w:val="18"/>
              </w:rPr>
              <w:t>（2）教学重点：</w:t>
            </w:r>
            <w:r>
              <w:rPr>
                <w:rFonts w:hint="eastAsia" w:ascii="仿宋" w:hAnsi="仿宋" w:eastAsia="仿宋" w:cs="宋体"/>
                <w:kern w:val="0"/>
                <w:sz w:val="18"/>
                <w:szCs w:val="18"/>
              </w:rPr>
              <w:t>合理预期的货币政策主张</w:t>
            </w:r>
          </w:p>
        </w:tc>
        <w:tc>
          <w:tcPr>
            <w:tcW w:w="627" w:type="dxa"/>
            <w:vAlign w:val="center"/>
          </w:tcPr>
          <w:p>
            <w:pPr>
              <w:snapToGrid w:val="0"/>
              <w:spacing w:line="276" w:lineRule="auto"/>
              <w:ind w:left="181" w:hanging="180" w:hangingChars="104"/>
              <w:jc w:val="center"/>
              <w:rPr>
                <w:rFonts w:ascii="仿宋" w:hAnsi="仿宋" w:eastAsia="仿宋"/>
                <w:spacing w:val="-3"/>
                <w:sz w:val="18"/>
                <w:szCs w:val="18"/>
                <w:lang w:val="en-GB"/>
              </w:rPr>
            </w:pPr>
            <w:r>
              <w:rPr>
                <w:rFonts w:hint="eastAsia" w:ascii="仿宋" w:hAnsi="仿宋" w:eastAsia="仿宋"/>
                <w:spacing w:val="-3"/>
                <w:sz w:val="18"/>
                <w:szCs w:val="18"/>
                <w:lang w:val="en-GB"/>
              </w:rPr>
              <w:t>0.5</w:t>
            </w:r>
          </w:p>
        </w:tc>
        <w:tc>
          <w:tcPr>
            <w:tcW w:w="1134" w:type="dxa"/>
            <w:vMerge w:val="continue"/>
            <w:vAlign w:val="center"/>
          </w:tcPr>
          <w:p>
            <w:pPr>
              <w:rPr>
                <w:rFonts w:ascii="仿宋" w:hAnsi="仿宋" w:eastAsia="仿宋"/>
                <w:sz w:val="18"/>
                <w:szCs w:val="18"/>
                <w:lang w:val="zh-CN"/>
              </w:rPr>
            </w:pPr>
          </w:p>
        </w:tc>
      </w:tr>
      <w:bookmarkEnd w:id="0"/>
    </w:tbl>
    <w:p>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pPr>
        <w:rPr>
          <w:rFonts w:ascii="黑体" w:hAnsi="黑体" w:eastAsia="黑体"/>
          <w:szCs w:val="21"/>
          <w:lang w:val="en-GB"/>
        </w:rPr>
      </w:pPr>
      <w:r>
        <w:rPr>
          <w:rFonts w:hint="eastAsia" w:ascii="黑体" w:hAnsi="黑体" w:eastAsia="黑体"/>
          <w:szCs w:val="21"/>
          <w:lang w:val="en-GB"/>
        </w:rPr>
        <w:t>五、教学方法</w:t>
      </w:r>
    </w:p>
    <w:p>
      <w:pPr>
        <w:ind w:firstLine="420" w:firstLineChars="200"/>
        <w:rPr>
          <w:rFonts w:ascii="仿宋" w:hAnsi="仿宋" w:eastAsia="仿宋"/>
          <w:szCs w:val="21"/>
          <w:lang w:val="zh-CN"/>
        </w:rPr>
      </w:pPr>
      <w:r>
        <w:rPr>
          <w:rFonts w:hint="eastAsia" w:ascii="宋体" w:hAnsi="宋体" w:cs="宋体"/>
          <w:kern w:val="0"/>
          <w:szCs w:val="21"/>
        </w:rPr>
        <w:t>　</w:t>
      </w:r>
      <w:r>
        <w:rPr>
          <w:rFonts w:hint="eastAsia" w:ascii="仿宋" w:hAnsi="仿宋" w:eastAsia="仿宋" w:cs="宋体"/>
          <w:kern w:val="0"/>
          <w:szCs w:val="21"/>
        </w:rPr>
        <w:t>本课程是一门理论性很强的课程，大的学派有十个，我们要从多角度，运用多种方法，多种思路来研究这些问题。具体讲又以下几个方面：（1）通过基本文字教材的准确叙述和教师的课堂讲解，使学生对现代西方货币金融理论的基本内容有深刻认识和全面了解。抓住主线，分清阵营，对各派的基本理论观点和政策主张进行概况，准确把握；抓住重点、抓住特点，关注个学派的主要贡献和各自特别强调的特色；掌握各种货币金融学说的核心观点和政策意义，注意内容本身的内在联系，前后呼应的逻辑性和系统性。（2）文字教材的编写要全面系统、条理清晰、深入浅出、通俗易懂、便于自学；音像教材和基于网络的多种媒体教材讲授本学科的重点、难点，教材的制作力求活泼、实用，并结合中国国情进行分析。（3）在可能条件下，教学过程中还应进行必要的社会调查。（4）教学过程要统一布置一定的复习思考题和进行课堂讨论，计入平时成绩。</w:t>
      </w:r>
      <w:r>
        <w:rPr>
          <w:rFonts w:hint="eastAsia" w:ascii="仿宋" w:hAnsi="仿宋" w:eastAsia="仿宋"/>
          <w:szCs w:val="21"/>
          <w:lang w:val="zh-CN"/>
        </w:rPr>
        <w:t>（5）教学过程中，注意关注前沿研究成果，提升学生阅读文献的能力。</w:t>
      </w:r>
    </w:p>
    <w:p>
      <w:pPr>
        <w:rPr>
          <w:rFonts w:ascii="黑体" w:hAnsi="黑体" w:eastAsia="黑体"/>
          <w:szCs w:val="21"/>
          <w:lang w:val="en-GB"/>
        </w:rPr>
      </w:pPr>
    </w:p>
    <w:p>
      <w:pPr>
        <w:rPr>
          <w:rFonts w:ascii="黑体" w:hAnsi="黑体" w:eastAsia="黑体"/>
          <w:szCs w:val="21"/>
          <w:lang w:val="en-GB"/>
        </w:rPr>
      </w:pPr>
      <w:r>
        <w:rPr>
          <w:rFonts w:hint="eastAsia" w:ascii="黑体" w:hAnsi="黑体" w:eastAsia="黑体"/>
          <w:szCs w:val="21"/>
          <w:lang w:val="en-GB"/>
        </w:rPr>
        <w:t>六、考核方式</w:t>
      </w:r>
    </w:p>
    <w:p>
      <w:pPr>
        <w:ind w:firstLine="420" w:firstLineChars="200"/>
        <w:rPr>
          <w:rFonts w:ascii="仿宋" w:hAnsi="仿宋" w:eastAsia="仿宋"/>
          <w:szCs w:val="21"/>
        </w:rPr>
      </w:pPr>
      <w:bookmarkStart w:id="1" w:name="_Hlk50842959"/>
      <w:r>
        <w:rPr>
          <w:rFonts w:ascii="仿宋" w:hAnsi="仿宋" w:eastAsia="仿宋"/>
          <w:szCs w:val="21"/>
        </w:rPr>
        <w:t>期末</w:t>
      </w:r>
      <w:r>
        <w:rPr>
          <w:rFonts w:hint="eastAsia" w:ascii="仿宋" w:hAnsi="仿宋" w:eastAsia="仿宋"/>
          <w:szCs w:val="21"/>
        </w:rPr>
        <w:t>开卷</w:t>
      </w:r>
      <w:r>
        <w:rPr>
          <w:rFonts w:ascii="仿宋" w:hAnsi="仿宋" w:eastAsia="仿宋"/>
          <w:szCs w:val="21"/>
        </w:rPr>
        <w:t>（50%）</w:t>
      </w:r>
    </w:p>
    <w:p>
      <w:pPr>
        <w:ind w:firstLine="420" w:firstLineChars="200"/>
        <w:rPr>
          <w:rFonts w:ascii="仿宋" w:hAnsi="仿宋" w:eastAsia="仿宋"/>
          <w:szCs w:val="21"/>
        </w:rPr>
      </w:pPr>
      <w:r>
        <w:rPr>
          <w:rFonts w:ascii="仿宋" w:hAnsi="仿宋" w:eastAsia="仿宋"/>
          <w:szCs w:val="21"/>
        </w:rPr>
        <w:t>平时作业（40%）</w:t>
      </w:r>
    </w:p>
    <w:p>
      <w:pPr>
        <w:ind w:firstLine="420" w:firstLineChars="200"/>
        <w:rPr>
          <w:rFonts w:ascii="仿宋" w:hAnsi="仿宋" w:eastAsia="仿宋"/>
          <w:szCs w:val="21"/>
        </w:rPr>
      </w:pPr>
      <w:r>
        <w:rPr>
          <w:rFonts w:ascii="仿宋" w:hAnsi="仿宋" w:eastAsia="仿宋"/>
          <w:szCs w:val="21"/>
        </w:rPr>
        <w:t>考勤（10%）</w:t>
      </w:r>
    </w:p>
    <w:bookmarkEnd w:id="1"/>
    <w:p>
      <w:pPr>
        <w:rPr>
          <w:rFonts w:ascii="黑体" w:hAnsi="黑体" w:eastAsia="黑体"/>
          <w:szCs w:val="21"/>
          <w:lang w:val="en-GB"/>
        </w:rPr>
      </w:pPr>
      <w:r>
        <w:rPr>
          <w:rFonts w:hint="eastAsia" w:ascii="黑体" w:hAnsi="黑体" w:eastAsia="黑体"/>
          <w:szCs w:val="21"/>
          <w:lang w:val="en-GB"/>
        </w:rPr>
        <w:t>七、教材与参考书</w:t>
      </w:r>
    </w:p>
    <w:p>
      <w:pPr>
        <w:ind w:firstLine="422" w:firstLineChars="200"/>
        <w:rPr>
          <w:rFonts w:ascii="仿宋" w:hAnsi="仿宋" w:eastAsia="仿宋"/>
          <w:b/>
          <w:szCs w:val="21"/>
        </w:rPr>
      </w:pPr>
      <w:r>
        <w:rPr>
          <w:rFonts w:hint="eastAsia" w:ascii="仿宋" w:hAnsi="仿宋" w:eastAsia="仿宋"/>
          <w:b/>
          <w:szCs w:val="21"/>
        </w:rPr>
        <w:t>（一）教材</w:t>
      </w:r>
    </w:p>
    <w:p>
      <w:pPr>
        <w:ind w:left="630" w:leftChars="200" w:hanging="210" w:hangingChars="100"/>
        <w:rPr>
          <w:rFonts w:ascii="仿宋" w:hAnsi="仿宋" w:eastAsia="仿宋"/>
          <w:szCs w:val="21"/>
        </w:rPr>
      </w:pPr>
      <w:r>
        <w:rPr>
          <w:rFonts w:hint="eastAsia" w:ascii="仿宋" w:hAnsi="仿宋" w:eastAsia="仿宋"/>
          <w:szCs w:val="21"/>
        </w:rPr>
        <w:t>李健.当代西方货币金融学说.（北京）高等教育出版社，2015.4</w:t>
      </w:r>
      <w:r>
        <w:rPr>
          <w:rFonts w:ascii="仿宋" w:hAnsi="仿宋" w:eastAsia="仿宋"/>
          <w:szCs w:val="21"/>
        </w:rPr>
        <w:t xml:space="preserve"> </w:t>
      </w:r>
    </w:p>
    <w:p>
      <w:pPr>
        <w:ind w:firstLine="422" w:firstLineChars="200"/>
        <w:rPr>
          <w:rFonts w:ascii="仿宋" w:hAnsi="仿宋" w:eastAsia="仿宋"/>
          <w:b/>
          <w:szCs w:val="21"/>
        </w:rPr>
      </w:pPr>
      <w:r>
        <w:rPr>
          <w:rFonts w:hint="eastAsia" w:ascii="仿宋" w:hAnsi="仿宋" w:eastAsia="仿宋"/>
          <w:b/>
          <w:szCs w:val="21"/>
        </w:rPr>
        <w:t>（二）参考书目或文献</w:t>
      </w:r>
    </w:p>
    <w:p>
      <w:pPr>
        <w:ind w:left="720"/>
        <w:rPr>
          <w:rFonts w:ascii="仿宋" w:hAnsi="仿宋" w:eastAsia="仿宋"/>
          <w:szCs w:val="21"/>
        </w:rPr>
      </w:pPr>
      <w:r>
        <w:rPr>
          <w:rFonts w:hint="eastAsia" w:ascii="仿宋" w:hAnsi="仿宋" w:eastAsia="仿宋"/>
          <w:szCs w:val="21"/>
        </w:rPr>
        <w:t>1、凯恩斯.</w:t>
      </w:r>
      <w:r>
        <w:rPr>
          <w:rFonts w:ascii="仿宋" w:hAnsi="仿宋" w:eastAsia="仿宋"/>
          <w:szCs w:val="21"/>
        </w:rPr>
        <w:t>就业</w:t>
      </w:r>
      <w:r>
        <w:rPr>
          <w:rFonts w:hint="eastAsia" w:ascii="仿宋" w:hAnsi="仿宋" w:eastAsia="仿宋"/>
          <w:szCs w:val="21"/>
        </w:rPr>
        <w:t>、</w:t>
      </w:r>
      <w:r>
        <w:rPr>
          <w:rFonts w:ascii="仿宋" w:hAnsi="仿宋" w:eastAsia="仿宋"/>
          <w:szCs w:val="21"/>
        </w:rPr>
        <w:t>利息与货币通论</w:t>
      </w:r>
      <w:r>
        <w:rPr>
          <w:rFonts w:hint="eastAsia" w:ascii="仿宋" w:hAnsi="仿宋" w:eastAsia="仿宋"/>
          <w:szCs w:val="21"/>
        </w:rPr>
        <w:t>.北京：</w:t>
      </w:r>
      <w:r>
        <w:fldChar w:fldCharType="begin"/>
      </w:r>
      <w:r>
        <w:instrText xml:space="preserve"> HYPERLINK "https://baike.baidu.com/item/%E4%B8%AD%E5%9B%BD%E7%A4%BE%E4%BC%9A%E7%A7%91%E5%AD%A6%E5%87%BA%E7%89%88%E7%A4%BE?fromModule=lemma_inlink" \t "_blank" </w:instrText>
      </w:r>
      <w:r>
        <w:fldChar w:fldCharType="separate"/>
      </w:r>
      <w:r>
        <w:rPr>
          <w:rFonts w:ascii="仿宋" w:hAnsi="仿宋" w:eastAsia="仿宋" w:cs="宋体"/>
          <w:kern w:val="0"/>
          <w:szCs w:val="21"/>
        </w:rPr>
        <w:t>中国社会科学出版社</w:t>
      </w:r>
      <w:r>
        <w:rPr>
          <w:rFonts w:ascii="仿宋" w:hAnsi="仿宋" w:eastAsia="仿宋" w:cs="宋体"/>
          <w:kern w:val="0"/>
          <w:szCs w:val="21"/>
        </w:rPr>
        <w:fldChar w:fldCharType="end"/>
      </w:r>
      <w:r>
        <w:rPr>
          <w:rFonts w:hint="eastAsia" w:ascii="仿宋" w:hAnsi="仿宋" w:eastAsia="仿宋" w:cs="宋体"/>
          <w:kern w:val="0"/>
          <w:szCs w:val="21"/>
        </w:rPr>
        <w:t>.</w:t>
      </w:r>
      <w:r>
        <w:rPr>
          <w:rFonts w:ascii="仿宋" w:hAnsi="仿宋" w:eastAsia="仿宋" w:cs="宋体"/>
          <w:kern w:val="0"/>
          <w:szCs w:val="21"/>
        </w:rPr>
        <w:t xml:space="preserve"> </w:t>
      </w:r>
      <w:r>
        <w:rPr>
          <w:rFonts w:hint="eastAsia" w:ascii="仿宋" w:hAnsi="仿宋" w:eastAsia="仿宋"/>
          <w:szCs w:val="21"/>
        </w:rPr>
        <w:t>2009.12</w:t>
      </w:r>
    </w:p>
    <w:p>
      <w:pPr>
        <w:ind w:left="720"/>
        <w:rPr>
          <w:rFonts w:ascii="仿宋" w:hAnsi="仿宋" w:eastAsia="仿宋"/>
          <w:szCs w:val="21"/>
        </w:rPr>
      </w:pPr>
      <w:r>
        <w:rPr>
          <w:rFonts w:hint="eastAsia" w:ascii="仿宋" w:hAnsi="仿宋" w:eastAsia="仿宋"/>
          <w:szCs w:val="21"/>
        </w:rPr>
        <w:t>2、琼.罗宾逊、伊特维尔.现代经济学导论.北京：商务印书馆.1982.9</w:t>
      </w:r>
    </w:p>
    <w:p>
      <w:pPr>
        <w:ind w:left="720"/>
        <w:rPr>
          <w:rFonts w:ascii="仿宋" w:hAnsi="仿宋" w:eastAsia="仿宋"/>
          <w:szCs w:val="21"/>
        </w:rPr>
      </w:pPr>
      <w:r>
        <w:rPr>
          <w:rFonts w:hint="eastAsia" w:ascii="仿宋" w:hAnsi="仿宋" w:eastAsia="仿宋"/>
          <w:szCs w:val="21"/>
        </w:rPr>
        <w:t>3、萨缪尔逊.经济学（上下册）（第19版）. 北京：商务印书馆.2012.1</w:t>
      </w:r>
    </w:p>
    <w:p>
      <w:pPr>
        <w:ind w:left="720"/>
        <w:rPr>
          <w:rFonts w:ascii="仿宋" w:hAnsi="仿宋" w:eastAsia="仿宋"/>
          <w:szCs w:val="21"/>
        </w:rPr>
      </w:pPr>
      <w:r>
        <w:rPr>
          <w:rFonts w:hint="eastAsia" w:ascii="仿宋" w:hAnsi="仿宋" w:eastAsia="仿宋" w:cs="宋体"/>
          <w:kern w:val="0"/>
          <w:szCs w:val="21"/>
        </w:rPr>
        <w:t>4、托宾.十年来的新经济学.</w:t>
      </w:r>
      <w:r>
        <w:rPr>
          <w:rFonts w:hint="eastAsia" w:ascii="仿宋" w:hAnsi="仿宋" w:eastAsia="仿宋"/>
          <w:szCs w:val="21"/>
        </w:rPr>
        <w:t xml:space="preserve"> 北京：商务印书馆.2015.12</w:t>
      </w:r>
    </w:p>
    <w:p>
      <w:pPr>
        <w:ind w:left="720"/>
        <w:rPr>
          <w:rFonts w:ascii="仿宋" w:hAnsi="仿宋" w:eastAsia="仿宋"/>
          <w:szCs w:val="21"/>
        </w:rPr>
      </w:pPr>
      <w:r>
        <w:rPr>
          <w:rFonts w:hint="eastAsia" w:ascii="仿宋" w:hAnsi="仿宋" w:eastAsia="仿宋"/>
          <w:szCs w:val="21"/>
        </w:rPr>
        <w:t>5、曼昆.宏观经济学.中国人民大学出版社.2010.1</w:t>
      </w:r>
    </w:p>
    <w:p>
      <w:pPr>
        <w:ind w:left="720"/>
        <w:rPr>
          <w:rFonts w:ascii="仿宋" w:hAnsi="仿宋" w:eastAsia="仿宋"/>
          <w:szCs w:val="21"/>
        </w:rPr>
      </w:pPr>
      <w:r>
        <w:rPr>
          <w:rFonts w:hint="eastAsia" w:ascii="仿宋" w:hAnsi="仿宋" w:eastAsia="仿宋"/>
          <w:szCs w:val="21"/>
        </w:rPr>
        <w:t>6、哈耶克.货币非国有化.海南：海南出版社.2019.5</w:t>
      </w:r>
    </w:p>
    <w:p>
      <w:pPr>
        <w:ind w:left="720"/>
        <w:rPr>
          <w:rFonts w:ascii="仿宋" w:hAnsi="仿宋" w:eastAsia="仿宋"/>
          <w:szCs w:val="21"/>
        </w:rPr>
      </w:pPr>
      <w:r>
        <w:rPr>
          <w:rFonts w:hint="eastAsia" w:ascii="仿宋" w:hAnsi="仿宋" w:eastAsia="仿宋"/>
          <w:szCs w:val="21"/>
        </w:rPr>
        <w:t>7、弗里德曼.货币分析的理论框架.北京：中国财政经济出版社.1989.6</w:t>
      </w:r>
    </w:p>
    <w:p>
      <w:pPr>
        <w:ind w:left="720"/>
        <w:rPr>
          <w:rFonts w:ascii="仿宋" w:hAnsi="仿宋" w:eastAsia="仿宋"/>
          <w:szCs w:val="21"/>
        </w:rPr>
      </w:pPr>
      <w:r>
        <w:rPr>
          <w:rFonts w:hint="eastAsia" w:ascii="仿宋" w:hAnsi="仿宋" w:eastAsia="仿宋"/>
          <w:szCs w:val="21"/>
        </w:rPr>
        <w:t>8、戈德史密斯.金融机构与发展.北京：中国社会科学出版社.1993</w:t>
      </w:r>
    </w:p>
    <w:p>
      <w:pPr>
        <w:ind w:left="720"/>
        <w:rPr>
          <w:rFonts w:ascii="仿宋" w:hAnsi="仿宋" w:eastAsia="仿宋"/>
          <w:szCs w:val="21"/>
        </w:rPr>
      </w:pPr>
      <w:r>
        <w:rPr>
          <w:rFonts w:hint="eastAsia" w:ascii="仿宋" w:hAnsi="仿宋" w:eastAsia="仿宋"/>
          <w:szCs w:val="21"/>
        </w:rPr>
        <w:t>9、胡代光，厉以宁.当代资产经济学流派.北京：商务印书馆.1982</w:t>
      </w:r>
    </w:p>
    <w:p>
      <w:pPr>
        <w:ind w:left="720"/>
        <w:rPr>
          <w:rFonts w:ascii="仿宋" w:hAnsi="仿宋" w:eastAsia="仿宋" w:cs="宋体"/>
          <w:kern w:val="0"/>
          <w:szCs w:val="21"/>
        </w:rPr>
      </w:pPr>
      <w:r>
        <w:rPr>
          <w:rFonts w:hint="eastAsia" w:ascii="仿宋" w:hAnsi="仿宋" w:eastAsia="仿宋"/>
          <w:szCs w:val="21"/>
        </w:rPr>
        <w:t>10、吴易风.当代西方经济学流派与思潮.北京：首都经济贸易大学出版社.1992</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3316" w:type="dxa"/>
            <w:vAlign w:val="center"/>
          </w:tcPr>
          <w:p>
            <w:pPr>
              <w:rPr>
                <w:rFonts w:ascii="黑体" w:hAnsi="黑体" w:eastAsia="黑体"/>
                <w:szCs w:val="21"/>
                <w:lang w:val="en-GB"/>
              </w:rPr>
            </w:pPr>
            <w:r>
              <w:rPr>
                <w:rFonts w:hint="eastAsia" w:ascii="仿宋" w:hAnsi="仿宋" w:eastAsia="仿宋"/>
                <w:szCs w:val="21"/>
                <w:lang w:val="en-GB"/>
              </w:rPr>
              <w:t>制定人：霍翠凤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3316" w:type="dxa"/>
            <w:vAlign w:val="center"/>
          </w:tcPr>
          <w:p>
            <w:pPr>
              <w:rPr>
                <w:rFonts w:hint="default"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冯晓琪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jc w:val="right"/>
        </w:trPr>
        <w:tc>
          <w:tcPr>
            <w:tcW w:w="3316" w:type="dxa"/>
            <w:vAlign w:val="center"/>
          </w:tcPr>
          <w:p>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3</w:t>
            </w:r>
            <w:bookmarkStart w:id="2" w:name="_GoBack"/>
            <w:bookmarkEnd w:id="2"/>
            <w:r>
              <w:rPr>
                <w:rFonts w:hint="eastAsia" w:ascii="仿宋" w:hAnsi="仿宋" w:eastAsia="仿宋"/>
                <w:szCs w:val="21"/>
                <w:lang w:val="en-GB"/>
              </w:rPr>
              <w:t>年8月</w:t>
            </w:r>
          </w:p>
        </w:tc>
      </w:tr>
    </w:tbl>
    <w:p>
      <w:pPr>
        <w:rPr>
          <w:rFonts w:hint="eastAsia" w:ascii="Times New Roman" w:hAnsi="Times New Roman" w:eastAsia="方正小标宋简体" w:cs="Times New Roman"/>
          <w:sz w:val="32"/>
          <w:szCs w:val="21"/>
          <w:lang w:val="en-GB"/>
        </w:rPr>
      </w:pPr>
    </w:p>
    <w:p>
      <w:pPr>
        <w:rPr>
          <w:rFonts w:hint="eastAsia" w:ascii="Times New Roman" w:hAnsi="Times New Roman" w:eastAsia="方正小标宋简体" w:cs="Times New Roman"/>
          <w:sz w:val="32"/>
          <w:szCs w:val="21"/>
          <w:lang w:val="en-GB"/>
        </w:rPr>
      </w:pPr>
    </w:p>
    <w:p>
      <w:pPr>
        <w:rPr>
          <w:rFonts w:hint="eastAsia" w:ascii="Times New Roman" w:hAnsi="Times New Roman" w:eastAsia="方正小标宋简体" w:cs="Times New Roman"/>
          <w:sz w:val="32"/>
          <w:szCs w:val="21"/>
          <w:lang w:val="en-GB"/>
        </w:rPr>
      </w:pPr>
    </w:p>
    <w:p>
      <w:pPr>
        <w:rPr>
          <w:rFonts w:hint="eastAsia" w:ascii="Times New Roman" w:hAnsi="Times New Roman" w:eastAsia="方正小标宋简体" w:cs="Times New Roman"/>
          <w:sz w:val="32"/>
          <w:szCs w:val="21"/>
          <w:lang w:val="en-GB"/>
        </w:rPr>
      </w:pPr>
    </w:p>
    <w:p>
      <w:pPr>
        <w:rPr>
          <w:rFonts w:hint="eastAsia" w:ascii="Times New Roman" w:hAnsi="Times New Roman" w:eastAsia="方正小标宋简体" w:cs="Times New Roman"/>
          <w:sz w:val="32"/>
          <w:szCs w:val="21"/>
          <w:lang w:val="en-GB"/>
        </w:rPr>
      </w:pPr>
    </w:p>
    <w:p>
      <w:pPr>
        <w:rPr>
          <w:rFonts w:ascii="Times New Roman" w:hAnsi="Times New Roman" w:eastAsia="方正小标宋简体" w:cs="Times New Roman"/>
          <w:sz w:val="32"/>
          <w:szCs w:val="21"/>
          <w:lang w:val="en-GB"/>
        </w:rPr>
      </w:pPr>
      <w:r>
        <w:rPr>
          <w:rFonts w:ascii="Times New Roman" w:hAnsi="Times New Roman" w:eastAsia="方正小标宋简体" w:cs="Times New Roman"/>
          <w:sz w:val="32"/>
          <w:szCs w:val="21"/>
          <w:lang w:val="en-GB"/>
        </w:rPr>
        <w:t>"Modern Monetary and Financial Theory" Syllabus</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Course Name: Modern Monetary and Financial Theory</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Name in Chinese:现代货币金融学说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Course code：</w:t>
            </w:r>
            <w:r>
              <w:rPr>
                <w:rFonts w:ascii="Times New Roman" w:hAnsi="Times New Roman" w:eastAsia="仿宋" w:cs="Times New Roman"/>
                <w:szCs w:val="21"/>
              </w:rPr>
              <w:t>160719T071</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Total credits：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Total class hours：32</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In class hours：32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Experimental class hours：0</w:t>
            </w:r>
          </w:p>
        </w:tc>
        <w:tc>
          <w:tcPr>
            <w:tcW w:w="3969"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Computer Operation Hours：0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College：college of business administration /</w:t>
            </w:r>
            <w:r>
              <w:rPr>
                <w:rFonts w:ascii="Times New Roman" w:hAnsi="Times New Roman" w:cs="Times New Roman"/>
              </w:rPr>
              <w:t xml:space="preserve"> </w:t>
            </w:r>
            <w:r>
              <w:rPr>
                <w:rFonts w:ascii="Times New Roman" w:hAnsi="Times New Roman" w:eastAsia="仿宋" w:cs="Times New Roman"/>
                <w:szCs w:val="21"/>
                <w:lang w:val="en-GB"/>
              </w:rPr>
              <w:t>College of Marxism</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Applicable majors：Finance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Course nature：Elective</w:t>
            </w:r>
          </w:p>
        </w:tc>
        <w:tc>
          <w:tcPr>
            <w:tcW w:w="3969" w:type="dxa"/>
            <w:vAlign w:val="center"/>
          </w:tcPr>
          <w:p>
            <w:pPr>
              <w:widowControl/>
              <w:spacing w:before="100" w:beforeAutospacing="1" w:after="100" w:afterAutospacing="1"/>
              <w:ind w:left="1050" w:hanging="1050" w:hangingChars="500"/>
              <w:jc w:val="left"/>
              <w:rPr>
                <w:rFonts w:ascii="Times New Roman" w:hAnsi="Times New Roman" w:eastAsia="仿宋" w:cs="Times New Roman"/>
                <w:kern w:val="0"/>
                <w:szCs w:val="21"/>
              </w:rPr>
            </w:pPr>
            <w:r>
              <w:rPr>
                <w:rFonts w:ascii="Times New Roman" w:hAnsi="Times New Roman" w:eastAsia="仿宋" w:cs="Times New Roman"/>
                <w:szCs w:val="21"/>
                <w:lang w:val="en-GB"/>
              </w:rPr>
              <w:t>Prerequisite：</w:t>
            </w:r>
            <w:r>
              <w:rPr>
                <w:rFonts w:ascii="Times New Roman" w:hAnsi="Times New Roman" w:eastAsia="仿宋" w:cs="Times New Roman"/>
                <w:kern w:val="0"/>
                <w:szCs w:val="21"/>
              </w:rPr>
              <w:t>Monetary Finance, Political Economics, Macroeconomics, Microeconomics</w:t>
            </w:r>
          </w:p>
          <w:p>
            <w:pPr>
              <w:rPr>
                <w:rFonts w:ascii="Times New Roman" w:hAnsi="Times New Roman" w:eastAsia="黑体" w:cs="Times New Roman"/>
                <w:szCs w:val="21"/>
              </w:rPr>
            </w:pPr>
          </w:p>
        </w:tc>
      </w:tr>
    </w:tbl>
    <w:p>
      <w:pPr>
        <w:rPr>
          <w:rFonts w:ascii="Times New Roman" w:hAnsi="Times New Roman" w:eastAsia="仿宋" w:cs="Times New Roman"/>
          <w:b/>
          <w:szCs w:val="21"/>
          <w:lang w:val="en-GB"/>
        </w:rPr>
      </w:pPr>
      <w:r>
        <w:rPr>
          <w:rFonts w:ascii="Times New Roman" w:hAnsi="Times New Roman" w:eastAsia="仿宋" w:cs="Times New Roman"/>
          <w:b/>
          <w:szCs w:val="21"/>
          <w:lang w:val="en-GB"/>
        </w:rPr>
        <w:t>II. Course Introduction</w:t>
      </w:r>
    </w:p>
    <w:p>
      <w:pPr>
        <w:rPr>
          <w:rFonts w:ascii="Times New Roman" w:hAnsi="Times New Roman" w:eastAsia="仿宋" w:cs="Times New Roman"/>
          <w:szCs w:val="21"/>
          <w:lang w:val="en-GB"/>
        </w:rPr>
      </w:pPr>
      <w:r>
        <w:rPr>
          <w:rFonts w:ascii="Times New Roman" w:hAnsi="Times New Roman" w:eastAsia="仿宋" w:cs="Times New Roman"/>
          <w:szCs w:val="21"/>
          <w:lang w:val="en-GB"/>
        </w:rPr>
        <w:t>"Modern Monetary and Financial Theory" is a professional elective course for finance majors and other economic majors. Corresponding prerequisite courses include monetary and banking, political economy, macroeconomics, microeconomics, as well as courses such as "History of Economics" and "World Financial History". The teaching content of the course is framed by the two major economic trends of Western countries' interventionism and economic liberalism and their academic camps, with the school as the main line, and adopts a vertical and continuous method to introduce the monetary and financial theories of the main Western economic schools since the mid-1930s. . The course objectively and systematically reviews the state interventionist camp represented by Keynesianism, the New Cambridge School, the Neoclassical Synthesis School, the New Keynesian School of Economics, and the Swedish School, as well as the Hayek New Economic Liberalism School, the Freiburg School, The economic liberalism camp represented by the Monetary School, the Supply School, the Reasonable Expectation School, etc. is in the basic theory of money, the theory of money supply and demand, the theory of monetary equilibrium and imbalance, the theory of interest rates, the theory of savings, the theory of credit, the relationship between money and economic growth, money The main theoretical viewpoints and policy propositions in terms of policy theory and other aspects are analyzed, the main consensus and differences among various schools are analyzed, and several monetary and financial theories that have been newly developed and have great influence in the West in recent years are evaluated.</w:t>
      </w:r>
    </w:p>
    <w:p>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 </w:t>
      </w:r>
    </w:p>
    <w:p>
      <w:pPr>
        <w:widowControl/>
        <w:jc w:val="left"/>
        <w:rPr>
          <w:rFonts w:ascii="Times New Roman" w:hAnsi="Times New Roman" w:eastAsia="仿宋" w:cs="Times New Roman"/>
          <w:b/>
          <w:szCs w:val="21"/>
          <w:lang w:val="en-GB"/>
        </w:rPr>
      </w:pPr>
      <w:r>
        <w:rPr>
          <w:rFonts w:ascii="Times New Roman" w:hAnsi="Times New Roman" w:eastAsia="仿宋" w:cs="Times New Roman"/>
          <w:b/>
          <w:szCs w:val="21"/>
          <w:lang w:val="en-GB"/>
        </w:rPr>
        <w:t>III. Course Objective</w:t>
      </w:r>
    </w:p>
    <w:p>
      <w:pPr>
        <w:widowControl/>
        <w:jc w:val="left"/>
        <w:rPr>
          <w:rFonts w:ascii="Times New Roman" w:hAnsi="Times New Roman" w:eastAsia="仿宋" w:cs="Times New Roman"/>
          <w:szCs w:val="21"/>
          <w:lang w:val="en-GB"/>
        </w:rPr>
      </w:pPr>
      <w:r>
        <w:rPr>
          <w:rFonts w:ascii="Times New Roman" w:hAnsi="Times New Roman" w:eastAsia="MS Mincho" w:cs="Times New Roman"/>
          <w:szCs w:val="21"/>
          <w:lang w:val="en-GB"/>
        </w:rPr>
        <w:t>​•​</w:t>
      </w:r>
      <w:r>
        <w:rPr>
          <w:rFonts w:ascii="Times New Roman" w:hAnsi="Times New Roman" w:eastAsia="仿宋" w:cs="Times New Roman"/>
          <w:szCs w:val="21"/>
          <w:lang w:val="en-GB"/>
        </w:rPr>
        <w:t xml:space="preserve">(According to the nature of the course, state the specific goals that students should achieve in terms of knowledge, ability, quality, etc. through learning the course, and the 4-6 most important knowledge or skills that students should master.) </w:t>
      </w:r>
    </w:p>
    <w:p>
      <w:pPr>
        <w:widowControl/>
        <w:jc w:val="left"/>
        <w:rPr>
          <w:rFonts w:ascii="Times New Roman" w:hAnsi="Times New Roman" w:eastAsia="仿宋" w:cs="Times New Roman"/>
          <w:szCs w:val="21"/>
          <w:lang w:val="en-GB"/>
        </w:rPr>
      </w:pPr>
      <w:r>
        <w:rPr>
          <w:rFonts w:ascii="Times New Roman" w:hAnsi="Times New Roman" w:eastAsia="MS Mincho" w:cs="Times New Roman"/>
          <w:szCs w:val="21"/>
          <w:lang w:val="en-GB"/>
        </w:rPr>
        <w:t>​</w:t>
      </w:r>
      <w:r>
        <w:rPr>
          <w:rFonts w:ascii="Times New Roman" w:hAnsi="Times New Roman" w:eastAsia="仿宋" w:cs="Times New Roman"/>
          <w:szCs w:val="21"/>
          <w:lang w:val="en-GB"/>
        </w:rPr>
        <w:t xml:space="preserve"> · To enable students to have a more comprehensive and profound understanding of the monetary and financial theories of the major contemporary Western economic schools, and have a deeper understanding of the monetary and financial theories. </w:t>
      </w:r>
    </w:p>
    <w:p>
      <w:pPr>
        <w:widowControl/>
        <w:jc w:val="left"/>
        <w:rPr>
          <w:rFonts w:ascii="Times New Roman" w:hAnsi="Times New Roman" w:eastAsia="仿宋" w:cs="Times New Roman"/>
          <w:szCs w:val="21"/>
          <w:lang w:val="en-GB"/>
        </w:rPr>
      </w:pPr>
      <w:r>
        <w:rPr>
          <w:rFonts w:ascii="Times New Roman" w:hAnsi="Times New Roman" w:eastAsia="MS Mincho" w:cs="Times New Roman"/>
          <w:szCs w:val="21"/>
          <w:lang w:val="en-GB"/>
        </w:rPr>
        <w:t>​•​</w:t>
      </w:r>
      <w:r>
        <w:rPr>
          <w:rFonts w:ascii="Times New Roman" w:hAnsi="Times New Roman" w:eastAsia="仿宋" w:cs="Times New Roman"/>
          <w:szCs w:val="21"/>
          <w:lang w:val="en-GB"/>
        </w:rPr>
        <w:t xml:space="preserve">Broaden students' horizons, under the guidance of Marxist monetary credit principles. Research and discuss the financial theory and financial practice in my country's new era to provide reference. </w:t>
      </w:r>
    </w:p>
    <w:p>
      <w:pPr>
        <w:widowControl/>
        <w:jc w:val="left"/>
        <w:rPr>
          <w:rFonts w:ascii="Times New Roman" w:hAnsi="Times New Roman" w:eastAsia="仿宋" w:cs="Times New Roman"/>
          <w:szCs w:val="21"/>
          <w:lang w:val="en-GB"/>
        </w:rPr>
      </w:pPr>
      <w:r>
        <w:rPr>
          <w:rFonts w:ascii="Times New Roman" w:hAnsi="Times New Roman" w:eastAsia="MS Mincho" w:cs="Times New Roman"/>
          <w:szCs w:val="21"/>
          <w:lang w:val="en-GB"/>
        </w:rPr>
        <w:t>​</w:t>
      </w:r>
      <w:r>
        <w:rPr>
          <w:rFonts w:ascii="Times New Roman" w:hAnsi="Times New Roman" w:eastAsia="仿宋" w:cs="Times New Roman"/>
          <w:szCs w:val="21"/>
          <w:lang w:val="en-GB"/>
        </w:rPr>
        <w:t xml:space="preserve">· It is convenient for students to learn a variety of methods and ideas for observing and analyzing financial problems, and cultivate the ability to distinguish and analyze financial theories and solve practical financial problems. </w:t>
      </w:r>
    </w:p>
    <w:p>
      <w:pPr>
        <w:widowControl/>
        <w:jc w:val="left"/>
        <w:rPr>
          <w:rFonts w:ascii="Times New Roman" w:hAnsi="Times New Roman" w:eastAsia="仿宋" w:cs="Times New Roman"/>
          <w:szCs w:val="21"/>
          <w:lang w:val="en-GB"/>
        </w:rPr>
      </w:pPr>
      <w:r>
        <w:rPr>
          <w:rFonts w:ascii="Times New Roman" w:hAnsi="Times New Roman" w:eastAsia="MS Mincho" w:cs="Times New Roman"/>
          <w:szCs w:val="21"/>
          <w:lang w:val="en-GB"/>
        </w:rPr>
        <w:t>​​</w:t>
      </w:r>
      <w:r>
        <w:rPr>
          <w:rFonts w:ascii="Times New Roman" w:hAnsi="Times New Roman" w:eastAsia="仿宋" w:cs="Times New Roman"/>
          <w:szCs w:val="21"/>
          <w:lang w:val="en-GB"/>
        </w:rPr>
        <w:t xml:space="preserve">·Improve students' literacy in social sciences and lay the necessary foundation for further study of other professional courses. </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p>
      <w:pPr>
        <w:widowControl/>
        <w:jc w:val="left"/>
        <w:rPr>
          <w:rFonts w:ascii="Times New Roman" w:hAnsi="Times New Roman" w:eastAsia="仿宋" w:cs="Times New Roman"/>
          <w:szCs w:val="21"/>
          <w:lang w:val="en-GB"/>
        </w:rPr>
      </w:pPr>
    </w:p>
    <w:tbl>
      <w:tblPr>
        <w:tblStyle w:val="6"/>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283"/>
        <w:gridCol w:w="2986"/>
        <w:gridCol w:w="627"/>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530" w:type="dxa"/>
            <w:gridSpan w:val="2"/>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rPr>
              <w:t>Chapter/Unit</w:t>
            </w:r>
          </w:p>
        </w:tc>
        <w:tc>
          <w:tcPr>
            <w:tcW w:w="2986"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rPr>
              <w:t>Contents and Key Points</w:t>
            </w:r>
          </w:p>
        </w:tc>
        <w:tc>
          <w:tcPr>
            <w:tcW w:w="627"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rPr>
              <w:t>hrs</w:t>
            </w:r>
          </w:p>
        </w:tc>
        <w:tc>
          <w:tcPr>
            <w:tcW w:w="1668"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1</w:t>
            </w:r>
          </w:p>
          <w:p>
            <w:pPr>
              <w:rPr>
                <w:rFonts w:ascii="Times New Roman" w:hAnsi="Times New Roman" w:eastAsia="仿宋" w:cs="Times New Roman"/>
                <w:sz w:val="18"/>
                <w:szCs w:val="18"/>
              </w:rPr>
            </w:pPr>
            <w:r>
              <w:rPr>
                <w:rFonts w:ascii="Times New Roman" w:hAnsi="Times New Roman" w:eastAsia="仿宋" w:cs="Times New Roman"/>
                <w:sz w:val="18"/>
                <w:szCs w:val="18"/>
              </w:rPr>
              <w:t>The introduction</w:t>
            </w:r>
          </w:p>
        </w:tc>
        <w:tc>
          <w:tcPr>
            <w:tcW w:w="2283" w:type="dxa"/>
            <w:vAlign w:val="center"/>
          </w:tcPr>
          <w:p>
            <w:pPr>
              <w:snapToGrid w:val="0"/>
              <w:spacing w:line="276" w:lineRule="auto"/>
              <w:ind w:left="187" w:hanging="187" w:hangingChars="104"/>
              <w:rPr>
                <w:rFonts w:ascii="Times New Roman" w:hAnsi="Times New Roman" w:eastAsia="仿宋" w:cs="Times New Roman"/>
                <w:spacing w:val="-3"/>
                <w:sz w:val="18"/>
                <w:szCs w:val="18"/>
                <w:lang w:val="en-GB"/>
              </w:rPr>
            </w:pPr>
            <w:r>
              <w:rPr>
                <w:rFonts w:ascii="Times New Roman" w:hAnsi="Times New Roman" w:eastAsia="仿宋" w:cs="Times New Roman"/>
                <w:sz w:val="18"/>
                <w:szCs w:val="18"/>
              </w:rPr>
              <w:t>1.1Two Western economic thoughts</w:t>
            </w: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sz w:val="18"/>
                <w:szCs w:val="18"/>
              </w:rPr>
              <w:t>State interventionism; Economic liberalism</w:t>
            </w:r>
          </w:p>
          <w:p>
            <w:pPr>
              <w:rPr>
                <w:rFonts w:ascii="Times New Roman" w:hAnsi="Times New Roman" w:eastAsia="仿宋" w:cs="Times New Roman"/>
                <w:b/>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sz w:val="18"/>
                <w:szCs w:val="18"/>
              </w:rPr>
              <w:t>The core thoughts and main viewpoints of contemporary state interventionism;The theoretical basis of economic liberalism</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rPr>
                <w:rFonts w:ascii="Times New Roman" w:hAnsi="Times New Roman" w:eastAsia="仿宋" w:cs="Times New Roman"/>
                <w:spacing w:val="-3"/>
                <w:sz w:val="18"/>
                <w:szCs w:val="18"/>
              </w:rPr>
            </w:pPr>
            <w:r>
              <w:rPr>
                <w:rFonts w:ascii="Times New Roman" w:hAnsi="Times New Roman" w:eastAsia="仿宋" w:cs="Times New Roman"/>
                <w:sz w:val="18"/>
                <w:szCs w:val="18"/>
              </w:rPr>
              <w:t>1.2</w:t>
            </w:r>
            <w:r>
              <w:rPr>
                <w:rFonts w:ascii="Times New Roman" w:hAnsi="Times New Roman" w:cs="Times New Roman"/>
              </w:rPr>
              <w:t xml:space="preserve"> </w:t>
            </w:r>
            <w:r>
              <w:rPr>
                <w:rFonts w:ascii="Times New Roman" w:hAnsi="Times New Roman" w:eastAsia="仿宋" w:cs="Times New Roman"/>
                <w:sz w:val="18"/>
                <w:szCs w:val="18"/>
              </w:rPr>
              <w:t>Contemporary two big economic thought and the new city of two big economics camp</w:t>
            </w: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sz w:val="18"/>
                <w:szCs w:val="18"/>
              </w:rPr>
              <w:t>The formation of two major western economic camps; Division of contemporary Western economic school; An overview of the main schools in the two major Western economic camps</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sz w:val="18"/>
                <w:szCs w:val="18"/>
              </w:rPr>
              <w:t xml:space="preserve">Contemporary Western economic school division standard; </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rPr>
                <w:rFonts w:ascii="Times New Roman" w:hAnsi="Times New Roman" w:eastAsia="仿宋" w:cs="Times New Roman"/>
                <w:sz w:val="18"/>
                <w:szCs w:val="18"/>
              </w:rPr>
            </w:pPr>
            <w:r>
              <w:rPr>
                <w:rFonts w:ascii="Times New Roman" w:hAnsi="Times New Roman" w:eastAsia="仿宋" w:cs="Times New Roman"/>
                <w:sz w:val="18"/>
                <w:szCs w:val="18"/>
              </w:rPr>
              <w:t>1.3</w:t>
            </w:r>
            <w:r>
              <w:rPr>
                <w:rFonts w:ascii="Times New Roman" w:hAnsi="Times New Roman" w:cs="Times New Roman"/>
              </w:rPr>
              <w:t xml:space="preserve"> </w:t>
            </w:r>
            <w:r>
              <w:rPr>
                <w:rFonts w:ascii="Times New Roman" w:hAnsi="Times New Roman" w:eastAsia="仿宋" w:cs="Times New Roman"/>
                <w:sz w:val="18"/>
                <w:szCs w:val="18"/>
              </w:rPr>
              <w:t>The alternating fluctuation of the two major economic thoughts and the alternating dominance of the two major economic camps</w:t>
            </w: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sz w:val="18"/>
                <w:szCs w:val="18"/>
              </w:rPr>
              <w:t>Round one: the rise of Keynesianism and the decline of traditional economics; The second round: the rise of neoliberalism and the retreat of state interventionism; Round three: The "anti-classical revolution" versus the "neoclassical macroeconomics"</w:t>
            </w:r>
          </w:p>
          <w:p>
            <w:pPr>
              <w:rPr>
                <w:rFonts w:ascii="Times New Roman" w:hAnsi="Times New Roman" w:eastAsia="仿宋" w:cs="Times New Roman"/>
                <w:sz w:val="18"/>
                <w:szCs w:val="18"/>
              </w:rPr>
            </w:pP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lang w:val="zh-CN"/>
              </w:rPr>
            </w:pP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rPr>
                <w:rFonts w:ascii="Times New Roman" w:hAnsi="Times New Roman" w:eastAsia="仿宋" w:cs="Times New Roman"/>
                <w:sz w:val="18"/>
                <w:szCs w:val="18"/>
              </w:rPr>
            </w:pPr>
            <w:r>
              <w:rPr>
                <w:rFonts w:ascii="Times New Roman" w:hAnsi="Times New Roman" w:eastAsia="仿宋" w:cs="Times New Roman"/>
                <w:sz w:val="18"/>
                <w:szCs w:val="18"/>
              </w:rPr>
              <w:t>1.4</w:t>
            </w:r>
            <w:r>
              <w:rPr>
                <w:rFonts w:ascii="Times New Roman" w:hAnsi="Times New Roman" w:cs="Times New Roman"/>
              </w:rPr>
              <w:t xml:space="preserve"> </w:t>
            </w:r>
            <w:r>
              <w:rPr>
                <w:rFonts w:ascii="Times New Roman" w:hAnsi="Times New Roman" w:eastAsia="仿宋" w:cs="Times New Roman"/>
                <w:sz w:val="18"/>
                <w:szCs w:val="18"/>
              </w:rPr>
              <w:t>The influence of the changes of two economic thoughts on Western monetary and financial theory</w:t>
            </w: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sz w:val="18"/>
                <w:szCs w:val="18"/>
              </w:rPr>
              <w:t>The alternating ups and downs of the two trends of thought in the 20th century and the main characteristics of the development of monetary and financial theories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2</w:t>
            </w:r>
          </w:p>
          <w:p>
            <w:pPr>
              <w:rPr>
                <w:rFonts w:ascii="Times New Roman" w:hAnsi="Times New Roman" w:eastAsia="仿宋" w:cs="Times New Roman"/>
                <w:sz w:val="18"/>
                <w:szCs w:val="18"/>
              </w:rPr>
            </w:pPr>
            <w:r>
              <w:rPr>
                <w:rFonts w:ascii="Times New Roman" w:hAnsi="Times New Roman" w:eastAsia="仿宋" w:cs="Times New Roman"/>
                <w:sz w:val="18"/>
                <w:szCs w:val="18"/>
              </w:rPr>
              <w:t>Keynesian theory of money and finance</w:t>
            </w:r>
          </w:p>
        </w:tc>
        <w:tc>
          <w:tcPr>
            <w:tcW w:w="2283" w:type="dxa"/>
            <w:vAlign w:val="center"/>
          </w:tcPr>
          <w:p>
            <w:pPr>
              <w:spacing w:line="276" w:lineRule="auto"/>
              <w:outlineLvl w:val="0"/>
              <w:rPr>
                <w:rFonts w:ascii="Times New Roman" w:hAnsi="Times New Roman" w:eastAsia="仿宋" w:cs="Times New Roman"/>
                <w:sz w:val="18"/>
                <w:szCs w:val="18"/>
              </w:rPr>
            </w:pPr>
            <w:r>
              <w:rPr>
                <w:rFonts w:ascii="Times New Roman" w:hAnsi="Times New Roman" w:eastAsia="仿宋" w:cs="Times New Roman"/>
                <w:sz w:val="18"/>
                <w:szCs w:val="18"/>
              </w:rPr>
              <w:t>2.1</w:t>
            </w:r>
            <w:r>
              <w:rPr>
                <w:rFonts w:ascii="Times New Roman" w:hAnsi="Times New Roman" w:cs="Times New Roman"/>
              </w:rPr>
              <w:t xml:space="preserve"> </w:t>
            </w:r>
            <w:r>
              <w:rPr>
                <w:rFonts w:ascii="Times New Roman" w:hAnsi="Times New Roman" w:eastAsia="仿宋" w:cs="Times New Roman"/>
                <w:bCs/>
                <w:kern w:val="0"/>
                <w:sz w:val="18"/>
                <w:szCs w:val="18"/>
              </w:rPr>
              <w:t>A Survey of Keynesian Theory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The dominant economic theory before Keynes; The historical background of Keynesianism; The theoretical system of Keynes; The influence of Keynesian theory.</w:t>
            </w:r>
          </w:p>
          <w:p>
            <w:pPr>
              <w:rPr>
                <w:rFonts w:ascii="Times New Roman" w:hAnsi="Times New Roman" w:eastAsia="仿宋" w:cs="Times New Roman"/>
                <w:b/>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Times New Roman" w:cs="Times New Roman"/>
              </w:rPr>
              <w:t xml:space="preserve"> </w:t>
            </w:r>
            <w:r>
              <w:rPr>
                <w:rFonts w:ascii="Times New Roman" w:hAnsi="Times New Roman" w:eastAsia="仿宋" w:cs="Times New Roman"/>
                <w:kern w:val="0"/>
                <w:sz w:val="18"/>
                <w:szCs w:val="18"/>
              </w:rPr>
              <w:t>The connotation of Keynesian theory system diagram; The influence of Enns theory on contemporary Western economics and finance.</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rPr>
              <w:t>2.2</w:t>
            </w:r>
            <w:r>
              <w:rPr>
                <w:rFonts w:ascii="Times New Roman" w:hAnsi="Times New Roman" w:cs="Times New Roman"/>
              </w:rPr>
              <w:t xml:space="preserve"> </w:t>
            </w:r>
            <w:r>
              <w:rPr>
                <w:rFonts w:ascii="Times New Roman" w:hAnsi="Times New Roman" w:eastAsia="仿宋" w:cs="Times New Roman"/>
                <w:bCs/>
                <w:kern w:val="0"/>
                <w:sz w:val="18"/>
                <w:szCs w:val="18"/>
              </w:rPr>
              <w:t>The nature and characteristics of money</w:t>
            </w:r>
          </w:p>
          <w:p>
            <w:pPr>
              <w:spacing w:line="276" w:lineRule="auto"/>
              <w:outlineLvl w:val="0"/>
              <w:rPr>
                <w:rFonts w:ascii="Times New Roman" w:hAnsi="Times New Roman" w:eastAsia="仿宋" w:cs="Times New Roman"/>
                <w:spacing w:val="-3"/>
                <w:sz w:val="18"/>
                <w:szCs w:val="18"/>
              </w:rPr>
            </w:pP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The nature and classification of money; The functions and characteristics of money</w:t>
            </w:r>
            <w:r>
              <w:rPr>
                <w:rFonts w:ascii="Times New Roman" w:hAnsi="仿宋" w:eastAsia="仿宋" w:cs="Times New Roman"/>
                <w:kern w:val="0"/>
                <w:sz w:val="18"/>
                <w:szCs w:val="18"/>
              </w:rPr>
              <w:t>。</w:t>
            </w:r>
          </w:p>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The inner relation and policy implication of Keynesian monetary theory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3</w:t>
            </w:r>
            <w:r>
              <w:rPr>
                <w:rFonts w:ascii="Times New Roman" w:hAnsi="仿宋" w:eastAsia="仿宋" w:cs="Times New Roman"/>
                <w:sz w:val="18"/>
                <w:szCs w:val="18"/>
              </w:rPr>
              <w:t>）</w:t>
            </w:r>
            <w:r>
              <w:rPr>
                <w:rFonts w:ascii="Times New Roman" w:hAnsi="Times New Roman" w:eastAsia="仿宋" w:cs="Times New Roman"/>
                <w:sz w:val="18"/>
                <w:szCs w:val="18"/>
              </w:rPr>
              <w:t>Teaching difficult points</w:t>
            </w:r>
            <w:r>
              <w:rPr>
                <w:rFonts w:ascii="Times New Roman" w:hAnsi="仿宋" w:eastAsia="仿宋" w:cs="Times New Roman"/>
                <w:sz w:val="18"/>
                <w:szCs w:val="18"/>
              </w:rPr>
              <w:t>：</w:t>
            </w:r>
            <w:r>
              <w:rPr>
                <w:rFonts w:ascii="Times New Roman" w:hAnsi="Times New Roman" w:eastAsia="仿宋" w:cs="Times New Roman"/>
                <w:sz w:val="18"/>
                <w:szCs w:val="18"/>
              </w:rPr>
              <w:t>Understand the implications of Keynesian characteristics of money.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spacing w:val="-3"/>
                <w:sz w:val="18"/>
                <w:szCs w:val="18"/>
              </w:rPr>
              <w:t xml:space="preserve">2.3 </w:t>
            </w:r>
            <w:r>
              <w:rPr>
                <w:rFonts w:ascii="Times New Roman" w:hAnsi="Times New Roman" w:eastAsia="仿宋" w:cs="Times New Roman"/>
                <w:bCs/>
                <w:kern w:val="0"/>
                <w:sz w:val="18"/>
                <w:szCs w:val="18"/>
              </w:rPr>
              <w:t>Theory of money supply and demand</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Money supply theory; Money demand theory.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sz w:val="18"/>
                <w:szCs w:val="18"/>
              </w:rPr>
              <w:t>Understand the characteristics of the demand for money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3</w:t>
            </w:r>
            <w:r>
              <w:rPr>
                <w:rFonts w:ascii="Times New Roman" w:hAnsi="仿宋" w:eastAsia="仿宋" w:cs="Times New Roman"/>
                <w:sz w:val="18"/>
                <w:szCs w:val="18"/>
              </w:rPr>
              <w:t>）</w:t>
            </w:r>
            <w:r>
              <w:rPr>
                <w:rFonts w:ascii="Times New Roman" w:hAnsi="Times New Roman" w:eastAsia="仿宋" w:cs="Times New Roman"/>
                <w:sz w:val="18"/>
                <w:szCs w:val="18"/>
              </w:rPr>
              <w:t>Teaching difficult points</w:t>
            </w:r>
            <w:r>
              <w:rPr>
                <w:rFonts w:ascii="Times New Roman" w:hAnsi="仿宋" w:eastAsia="仿宋" w:cs="Times New Roman"/>
                <w:sz w:val="18"/>
                <w:szCs w:val="18"/>
              </w:rPr>
              <w:t>：</w:t>
            </w:r>
            <w:r>
              <w:rPr>
                <w:rFonts w:ascii="Times New Roman" w:hAnsi="Times New Roman" w:eastAsia="仿宋" w:cs="Times New Roman"/>
                <w:kern w:val="0"/>
                <w:sz w:val="18"/>
                <w:szCs w:val="18"/>
              </w:rPr>
              <w:t>Changes in the demand for money and their impact</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rPr>
              <w:t>2.4</w:t>
            </w:r>
            <w:r>
              <w:rPr>
                <w:rFonts w:ascii="Times New Roman" w:hAnsi="Times New Roman" w:cs="Times New Roman"/>
              </w:rPr>
              <w:t xml:space="preserve"> </w:t>
            </w:r>
            <w:r>
              <w:rPr>
                <w:rFonts w:ascii="Times New Roman" w:hAnsi="Times New Roman" w:eastAsia="仿宋" w:cs="Times New Roman"/>
                <w:bCs/>
                <w:kern w:val="0"/>
                <w:sz w:val="18"/>
                <w:szCs w:val="18"/>
              </w:rPr>
              <w:t>Interest theory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he cause of interest; The determinants and formation mechanism of interest rate; The role of interest rate and interest rate policy</w:t>
            </w:r>
          </w:p>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The role of interest rate on macroeconomic variables</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3</w:t>
            </w:r>
            <w:r>
              <w:rPr>
                <w:rFonts w:ascii="Times New Roman" w:hAnsi="仿宋" w:eastAsia="仿宋" w:cs="Times New Roman"/>
                <w:sz w:val="18"/>
                <w:szCs w:val="18"/>
              </w:rPr>
              <w:t>）</w:t>
            </w:r>
            <w:r>
              <w:rPr>
                <w:rFonts w:ascii="Times New Roman" w:hAnsi="Times New Roman" w:eastAsia="仿宋" w:cs="Times New Roman"/>
                <w:sz w:val="18"/>
                <w:szCs w:val="18"/>
              </w:rPr>
              <w:t>Teaching difficult points</w:t>
            </w:r>
            <w:r>
              <w:rPr>
                <w:rFonts w:ascii="Times New Roman" w:hAnsi="仿宋" w:eastAsia="仿宋" w:cs="Times New Roman"/>
                <w:sz w:val="18"/>
                <w:szCs w:val="18"/>
              </w:rPr>
              <w:t>：</w:t>
            </w:r>
            <w:r>
              <w:rPr>
                <w:rFonts w:ascii="Times New Roman" w:hAnsi="Times New Roman" w:eastAsia="仿宋" w:cs="Times New Roman"/>
                <w:kern w:val="0"/>
                <w:sz w:val="18"/>
                <w:szCs w:val="18"/>
              </w:rPr>
              <w:t>The determinants and formation mechanism of interest rate</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spacing w:val="-3"/>
                <w:sz w:val="18"/>
                <w:szCs w:val="18"/>
              </w:rPr>
              <w:t xml:space="preserve">2.5  </w:t>
            </w:r>
            <w:r>
              <w:rPr>
                <w:rFonts w:ascii="Times New Roman" w:hAnsi="Times New Roman" w:eastAsia="仿宋" w:cs="Times New Roman"/>
                <w:bCs/>
                <w:kern w:val="0"/>
                <w:sz w:val="18"/>
                <w:szCs w:val="18"/>
              </w:rPr>
              <w:t>Savings theory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Analysis of the right and Wrong Theory of Thrift -- Analysis of the function of saving; The decision and influencing factors of individual saving; Investment determines saving theory</w:t>
            </w:r>
          </w:p>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Investment determines the policy significance of saving</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3</w:t>
            </w:r>
            <w:r>
              <w:rPr>
                <w:rFonts w:ascii="Times New Roman" w:hAnsi="仿宋" w:eastAsia="仿宋" w:cs="Times New Roman"/>
                <w:sz w:val="18"/>
                <w:szCs w:val="18"/>
              </w:rPr>
              <w:t>）</w:t>
            </w:r>
            <w:r>
              <w:rPr>
                <w:rFonts w:ascii="Times New Roman" w:hAnsi="Times New Roman" w:eastAsia="仿宋" w:cs="Times New Roman"/>
                <w:sz w:val="18"/>
                <w:szCs w:val="18"/>
              </w:rPr>
              <w:t>Teaching difficult points</w:t>
            </w:r>
            <w:r>
              <w:rPr>
                <w:rFonts w:ascii="Times New Roman" w:hAnsi="仿宋" w:eastAsia="仿宋" w:cs="Times New Roman"/>
                <w:sz w:val="18"/>
                <w:szCs w:val="18"/>
              </w:rPr>
              <w:t>：</w:t>
            </w:r>
            <w:r>
              <w:rPr>
                <w:rFonts w:ascii="Times New Roman" w:hAnsi="Times New Roman" w:eastAsia="仿宋" w:cs="Times New Roman"/>
                <w:kern w:val="0"/>
                <w:sz w:val="18"/>
                <w:szCs w:val="18"/>
              </w:rPr>
              <w:t>Keynesian theory of frugality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spacing w:val="-3"/>
                <w:sz w:val="18"/>
                <w:szCs w:val="18"/>
              </w:rPr>
            </w:pPr>
            <w:r>
              <w:rPr>
                <w:rFonts w:ascii="Times New Roman" w:hAnsi="Times New Roman" w:eastAsia="仿宋" w:cs="Times New Roman"/>
                <w:spacing w:val="-3"/>
                <w:sz w:val="18"/>
                <w:szCs w:val="18"/>
              </w:rPr>
              <w:t>2.6</w:t>
            </w:r>
            <w:r>
              <w:rPr>
                <w:rFonts w:ascii="Times New Roman" w:hAnsi="Times New Roman" w:cs="Times New Roman"/>
              </w:rPr>
              <w:t xml:space="preserve"> </w:t>
            </w:r>
            <w:r>
              <w:rPr>
                <w:rFonts w:ascii="Times New Roman" w:hAnsi="Times New Roman" w:eastAsia="仿宋" w:cs="Times New Roman"/>
                <w:bCs/>
                <w:kern w:val="0"/>
                <w:sz w:val="18"/>
                <w:szCs w:val="18"/>
              </w:rPr>
              <w:t>Semi - inflation theory and monetary policy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he relationship between the quantity of money and the price level; The transmission mechanism through which money quantity changes affect prices; A new formulation of the quantity theory of money; Semi-inflation theory; Monetary policy advocacy.</w:t>
            </w:r>
          </w:p>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The connotation of semi-inflation theory</w:t>
            </w:r>
          </w:p>
          <w:p>
            <w:pPr>
              <w:rPr>
                <w:rFonts w:ascii="Times New Roman" w:hAnsi="Times New Roman" w:eastAsia="仿宋" w:cs="Times New Roman"/>
                <w:sz w:val="18"/>
                <w:szCs w:val="18"/>
              </w:rPr>
            </w:pPr>
            <w:r>
              <w:rPr>
                <w:rFonts w:ascii="Times New Roman" w:hAnsi="仿宋" w:eastAsia="仿宋" w:cs="Times New Roman"/>
                <w:kern w:val="0"/>
                <w:sz w:val="18"/>
                <w:szCs w:val="18"/>
              </w:rPr>
              <w:t>（</w:t>
            </w:r>
            <w:r>
              <w:rPr>
                <w:rFonts w:ascii="Times New Roman" w:hAnsi="Times New Roman" w:eastAsia="仿宋" w:cs="Times New Roman"/>
                <w:kern w:val="0"/>
                <w:sz w:val="18"/>
                <w:szCs w:val="18"/>
              </w:rPr>
              <w:t>3</w:t>
            </w:r>
            <w:r>
              <w:rPr>
                <w:rFonts w:ascii="Times New Roman" w:hAnsi="仿宋" w:eastAsia="仿宋" w:cs="Times New Roman"/>
                <w:kern w:val="0"/>
                <w:sz w:val="18"/>
                <w:szCs w:val="18"/>
              </w:rPr>
              <w:t>）</w:t>
            </w:r>
            <w:r>
              <w:rPr>
                <w:rFonts w:ascii="Times New Roman" w:hAnsi="Times New Roman" w:eastAsia="仿宋" w:cs="Times New Roman"/>
                <w:kern w:val="0"/>
                <w:sz w:val="18"/>
                <w:szCs w:val="18"/>
              </w:rPr>
              <w:t>Teaching difficult points</w:t>
            </w:r>
            <w:r>
              <w:rPr>
                <w:rFonts w:ascii="Times New Roman" w:hAnsi="仿宋" w:eastAsia="仿宋" w:cs="Times New Roman"/>
                <w:kern w:val="0"/>
                <w:sz w:val="18"/>
                <w:szCs w:val="18"/>
              </w:rPr>
              <w:t>：</w:t>
            </w:r>
            <w:r>
              <w:rPr>
                <w:rFonts w:ascii="Times New Roman" w:hAnsi="Times New Roman" w:eastAsia="仿宋" w:cs="Times New Roman"/>
                <w:kern w:val="0"/>
                <w:sz w:val="18"/>
                <w:szCs w:val="18"/>
              </w:rPr>
              <w:t>Five factors affecting price elasticity when money quantity changes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Merge w:val="continue"/>
            <w:vAlign w:val="center"/>
          </w:tcPr>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3</w:t>
            </w:r>
          </w:p>
          <w:p>
            <w:pPr>
              <w:rPr>
                <w:rFonts w:ascii="Times New Roman" w:hAnsi="Times New Roman" w:eastAsia="仿宋" w:cs="Times New Roman"/>
                <w:sz w:val="18"/>
                <w:szCs w:val="18"/>
              </w:rPr>
            </w:pPr>
            <w:r>
              <w:rPr>
                <w:rFonts w:ascii="Times New Roman" w:hAnsi="Times New Roman" w:eastAsia="仿宋" w:cs="Times New Roman"/>
                <w:bCs/>
                <w:kern w:val="0"/>
                <w:sz w:val="18"/>
                <w:szCs w:val="18"/>
              </w:rPr>
              <w:t>Monetary and financial theory of the New Cambridge School</w:t>
            </w: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spacing w:val="-3"/>
                <w:sz w:val="18"/>
                <w:szCs w:val="18"/>
              </w:rPr>
              <w:t>3.1</w:t>
            </w:r>
            <w:r>
              <w:rPr>
                <w:rFonts w:ascii="Times New Roman" w:hAnsi="Times New Roman" w:cs="Times New Roman"/>
              </w:rPr>
              <w:t xml:space="preserve"> </w:t>
            </w:r>
            <w:r>
              <w:rPr>
                <w:rFonts w:ascii="Times New Roman" w:hAnsi="Times New Roman" w:eastAsia="仿宋" w:cs="Times New Roman"/>
                <w:b/>
                <w:bCs/>
                <w:kern w:val="0"/>
                <w:sz w:val="18"/>
                <w:szCs w:val="18"/>
              </w:rPr>
              <w:t>Money demand and supply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Seven motive theory of money demand; Determination and control of the money supply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Classification and characteristics of money demand</w:t>
            </w:r>
            <w:r>
              <w:rPr>
                <w:rFonts w:ascii="Times New Roman" w:hAnsi="Times New Roman" w:eastAsia="仿宋" w:cs="Times New Roman"/>
                <w:sz w:val="18"/>
                <w:szCs w:val="18"/>
              </w:rPr>
              <w:t xml:space="preserve"> </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3.2</w:t>
            </w:r>
            <w:r>
              <w:rPr>
                <w:rFonts w:ascii="Times New Roman" w:hAnsi="Times New Roman" w:cs="Times New Roman"/>
              </w:rPr>
              <w:t xml:space="preserve"> </w:t>
            </w:r>
            <w:r>
              <w:rPr>
                <w:rFonts w:ascii="Times New Roman" w:hAnsi="Times New Roman" w:eastAsia="仿宋" w:cs="Times New Roman"/>
                <w:b/>
                <w:bCs/>
                <w:kern w:val="0"/>
                <w:sz w:val="18"/>
                <w:szCs w:val="18"/>
              </w:rPr>
              <w:t>Interest theory</w:t>
            </w:r>
          </w:p>
          <w:p>
            <w:pPr>
              <w:spacing w:line="276" w:lineRule="auto"/>
              <w:outlineLvl w:val="0"/>
              <w:rPr>
                <w:rFonts w:ascii="Times New Roman" w:hAnsi="Times New Roman" w:eastAsia="仿宋" w:cs="Times New Roman"/>
                <w:spacing w:val="-3"/>
                <w:sz w:val="18"/>
                <w:szCs w:val="18"/>
                <w:lang w:val="en-GB"/>
              </w:rPr>
            </w:pP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Theory of lending funds; The control mode of interest rate and the role of interest rate;</w:t>
            </w:r>
          </w:p>
          <w:p>
            <w:pPr>
              <w:rPr>
                <w:rFonts w:ascii="Times New Roman" w:hAnsi="Times New Roman" w:eastAsia="仿宋" w:cs="Times New Roman"/>
                <w:sz w:val="18"/>
                <w:szCs w:val="18"/>
                <w:lang w:val="en-GB"/>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Channels of interest rate control;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lang w:val="zh-CN"/>
              </w:rPr>
            </w:pP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3.3</w:t>
            </w:r>
            <w:r>
              <w:rPr>
                <w:rFonts w:ascii="Times New Roman" w:hAnsi="Times New Roman" w:cs="Times New Roman"/>
              </w:rPr>
              <w:t xml:space="preserve"> </w:t>
            </w:r>
            <w:r>
              <w:rPr>
                <w:rFonts w:ascii="Times New Roman" w:hAnsi="Times New Roman" w:eastAsia="仿宋" w:cs="Times New Roman"/>
                <w:b/>
                <w:bCs/>
                <w:kern w:val="0"/>
                <w:sz w:val="18"/>
                <w:szCs w:val="18"/>
              </w:rPr>
              <w:t>Theory of inflation</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theory that wages determine prices; The transmission process of inflation; The causes of inflation; The harm and control of inflation;</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difficult points</w:t>
            </w:r>
            <w:r>
              <w:rPr>
                <w:rFonts w:ascii="Times New Roman" w:hAnsi="仿宋" w:eastAsia="仿宋" w:cs="Times New Roman"/>
                <w:sz w:val="18"/>
                <w:szCs w:val="18"/>
              </w:rPr>
              <w:t>：</w:t>
            </w:r>
            <w:r>
              <w:rPr>
                <w:rFonts w:ascii="Times New Roman" w:hAnsi="Times New Roman" w:eastAsia="仿宋" w:cs="Times New Roman"/>
                <w:sz w:val="18"/>
                <w:szCs w:val="18"/>
              </w:rPr>
              <w:t>The transmission of inflation</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p>
            <w:pPr>
              <w:rPr>
                <w:rFonts w:ascii="Times New Roman" w:hAnsi="Times New Roman" w:eastAsia="仿宋" w:cs="Times New Roman"/>
                <w:sz w:val="18"/>
                <w:szCs w:val="18"/>
                <w:lang w:val="zh-CN"/>
              </w:rPr>
            </w:pP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4</w:t>
            </w:r>
          </w:p>
          <w:p>
            <w:pPr>
              <w:rPr>
                <w:rFonts w:ascii="Times New Roman" w:hAnsi="Times New Roman" w:eastAsia="仿宋" w:cs="Times New Roman"/>
                <w:sz w:val="18"/>
                <w:szCs w:val="18"/>
              </w:rPr>
            </w:pPr>
            <w:r>
              <w:rPr>
                <w:rFonts w:ascii="Times New Roman" w:hAnsi="Times New Roman" w:eastAsia="仿宋" w:cs="Times New Roman"/>
                <w:sz w:val="18"/>
                <w:szCs w:val="18"/>
              </w:rPr>
              <w:t>Neoclassical integrative theory of money and finance</w:t>
            </w: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 xml:space="preserve">4.1 </w:t>
            </w:r>
            <w:r>
              <w:rPr>
                <w:rFonts w:ascii="Times New Roman" w:hAnsi="Times New Roman" w:eastAsia="仿宋" w:cs="Times New Roman"/>
                <w:sz w:val="18"/>
                <w:szCs w:val="18"/>
                <w:lang w:val="en-GB"/>
              </w:rPr>
              <w:t>Theory of money supply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Multiplicative theory of money; The "new view" in the theory of money supply; Endogenous money supply theory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Complex multiplier model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4.2</w:t>
            </w:r>
            <w:r>
              <w:rPr>
                <w:rFonts w:ascii="Times New Roman" w:hAnsi="Times New Roman" w:cs="Times New Roman"/>
              </w:rPr>
              <w:t xml:space="preserve"> </w:t>
            </w:r>
            <w:r>
              <w:rPr>
                <w:rFonts w:ascii="Times New Roman" w:hAnsi="Times New Roman" w:eastAsia="仿宋" w:cs="Times New Roman"/>
                <w:sz w:val="18"/>
                <w:szCs w:val="18"/>
              </w:rPr>
              <w:t>Money demand theory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Square root law"; "Cube root law; "Asset Selection Theory".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Implications and conclusions of Tobin's model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4.3 Interest theory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The crossover of IS curve and LM curve equalizes the two markets simultaneously; The main factors affecting the equilibrium of the two markets; Government intervention and two-market equilibrium</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Regional effects of the policy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4.4 Savings theory</w:t>
            </w:r>
          </w:p>
        </w:tc>
        <w:tc>
          <w:tcPr>
            <w:tcW w:w="2986" w:type="dxa"/>
            <w:vAlign w:val="center"/>
          </w:tcPr>
          <w:p>
            <w:pPr>
              <w:widowControl/>
              <w:jc w:val="left"/>
              <w:rPr>
                <w:rFonts w:ascii="Times New Roman" w:hAnsi="Times New Roman" w:cs="Times New Roman"/>
                <w:kern w:val="0"/>
                <w:szCs w:val="21"/>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Times New Roman" w:cs="Times New Roman"/>
              </w:rPr>
              <w:t xml:space="preserve"> </w:t>
            </w:r>
            <w:r>
              <w:rPr>
                <w:rFonts w:ascii="Times New Roman" w:hAnsi="Times New Roman" w:eastAsia="仿宋" w:cs="Times New Roman"/>
                <w:kern w:val="0"/>
                <w:sz w:val="18"/>
                <w:szCs w:val="18"/>
              </w:rPr>
              <w:t>Life cycle theory of savings; Saving and economic growth.</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Harold's theory of physical growth</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4.5 Theory of inflation</w:t>
            </w: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The cause of inflation; The relationship between inflation and economic growth The causes of stagflation analysis of the policy of suppressing inflation.</w:t>
            </w: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Analysis of the causes of stagflation</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tcPr>
          <w:p>
            <w:pPr>
              <w:rPr>
                <w:rFonts w:ascii="Times New Roman" w:hAnsi="Times New Roman" w:eastAsia="仿宋" w:cs="Times New Roman"/>
                <w:sz w:val="18"/>
                <w:szCs w:val="18"/>
              </w:rPr>
            </w:pPr>
            <w:r>
              <w:rPr>
                <w:rFonts w:ascii="Times New Roman" w:hAnsi="Times New Roman" w:eastAsia="仿宋" w:cs="Times New Roman"/>
                <w:sz w:val="18"/>
                <w:szCs w:val="18"/>
              </w:rPr>
              <w:t>4.6 Theory of monetary policy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Multiple monetary policy objectives; Intermediate index theory of interest rate; Asset transmission theory of monetary policy</w:t>
            </w:r>
          </w:p>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Asset transmission theory of monetary policy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5</w:t>
            </w:r>
          </w:p>
          <w:p>
            <w:pPr>
              <w:rPr>
                <w:rFonts w:ascii="Times New Roman" w:hAnsi="Times New Roman" w:eastAsia="仿宋" w:cs="Times New Roman"/>
                <w:sz w:val="18"/>
                <w:szCs w:val="18"/>
              </w:rPr>
            </w:pPr>
            <w:r>
              <w:rPr>
                <w:rFonts w:ascii="Times New Roman" w:hAnsi="Times New Roman" w:eastAsia="仿宋" w:cs="Times New Roman"/>
                <w:sz w:val="18"/>
                <w:szCs w:val="18"/>
              </w:rPr>
              <w:t xml:space="preserve">  The New Keynesian doctrine of money and finance</w:t>
            </w: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 xml:space="preserve">5.1 </w:t>
            </w:r>
            <w:r>
              <w:rPr>
                <w:rFonts w:ascii="Times New Roman" w:hAnsi="Times New Roman" w:eastAsia="仿宋" w:cs="Times New Roman"/>
                <w:b/>
                <w:bCs/>
                <w:kern w:val="0"/>
                <w:sz w:val="18"/>
                <w:szCs w:val="18"/>
              </w:rPr>
              <w:t>The theoretical characteristics of New Keynesianism</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formation and influence of New Keynesianism; The theoretical characteristics of New Keynesianism</w:t>
            </w:r>
          </w:p>
          <w:p>
            <w:pPr>
              <w:rPr>
                <w:rFonts w:ascii="Times New Roman" w:hAnsi="Times New Roman" w:eastAsia="仿宋" w:cs="Times New Roman"/>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Try hard to lay microeconomic foundation for Keynesian macroeconomics.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5.2</w:t>
            </w:r>
            <w:r>
              <w:rPr>
                <w:rFonts w:ascii="Times New Roman" w:hAnsi="Times New Roman" w:cs="Times New Roman"/>
              </w:rPr>
              <w:t xml:space="preserve"> </w:t>
            </w:r>
            <w:r>
              <w:rPr>
                <w:rFonts w:ascii="Times New Roman" w:hAnsi="Times New Roman" w:eastAsia="仿宋" w:cs="Times New Roman"/>
                <w:b/>
                <w:bCs/>
                <w:kern w:val="0"/>
                <w:sz w:val="18"/>
                <w:szCs w:val="18"/>
              </w:rPr>
              <w:t>The non-neutrality of money</w:t>
            </w:r>
          </w:p>
          <w:p>
            <w:pPr>
              <w:spacing w:line="276" w:lineRule="auto"/>
              <w:outlineLvl w:val="0"/>
              <w:rPr>
                <w:rFonts w:ascii="Times New Roman" w:hAnsi="Times New Roman" w:eastAsia="仿宋" w:cs="Times New Roman"/>
                <w:spacing w:val="-3"/>
                <w:sz w:val="18"/>
                <w:szCs w:val="18"/>
                <w:lang w:val="en-GB"/>
              </w:rPr>
            </w:pP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Wage stickiness and non-neutrality of money; Price stickiness and non-neutrality of currency</w:t>
            </w:r>
          </w:p>
          <w:p>
            <w:pPr>
              <w:rPr>
                <w:rFonts w:ascii="Times New Roman" w:hAnsi="Times New Roman" w:eastAsia="仿宋" w:cs="Times New Roman"/>
                <w:sz w:val="18"/>
                <w:szCs w:val="18"/>
                <w:lang w:val="en-GB"/>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Staggered wage adjustment theory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5.3</w:t>
            </w:r>
            <w:r>
              <w:rPr>
                <w:rFonts w:ascii="Times New Roman" w:hAnsi="Times New Roman" w:cs="Times New Roman"/>
              </w:rPr>
              <w:t xml:space="preserve"> </w:t>
            </w:r>
            <w:r>
              <w:rPr>
                <w:rFonts w:ascii="Times New Roman" w:hAnsi="Times New Roman" w:eastAsia="仿宋" w:cs="Times New Roman"/>
                <w:b/>
                <w:bCs/>
                <w:kern w:val="0"/>
                <w:sz w:val="18"/>
                <w:szCs w:val="18"/>
              </w:rPr>
              <w:t>The role of interest rate and credit allocation</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incentive effect and selection effect of interest rate; Bank optimal interest rate determination and credit rationing</w:t>
            </w:r>
          </w:p>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incentive effect of interest rates.</w:t>
            </w:r>
          </w:p>
          <w:p>
            <w:pPr>
              <w:widowControl/>
              <w:jc w:val="left"/>
              <w:rPr>
                <w:rFonts w:ascii="Times New Roman" w:hAnsi="Times New Roman" w:eastAsia="仿宋" w:cs="Times New Roman"/>
                <w:sz w:val="18"/>
                <w:szCs w:val="18"/>
              </w:rPr>
            </w:pPr>
            <w:r>
              <w:rPr>
                <w:rFonts w:ascii="Times New Roman" w:hAnsi="仿宋" w:eastAsia="仿宋" w:cs="Times New Roman"/>
                <w:kern w:val="0"/>
                <w:sz w:val="18"/>
                <w:szCs w:val="18"/>
              </w:rPr>
              <w:t>（</w:t>
            </w:r>
            <w:r>
              <w:rPr>
                <w:rFonts w:ascii="Times New Roman" w:hAnsi="Times New Roman" w:eastAsia="仿宋" w:cs="Times New Roman"/>
                <w:kern w:val="0"/>
                <w:sz w:val="18"/>
                <w:szCs w:val="18"/>
              </w:rPr>
              <w:t>3</w:t>
            </w:r>
            <w:r>
              <w:rPr>
                <w:rFonts w:ascii="Times New Roman" w:hAnsi="仿宋" w:eastAsia="仿宋" w:cs="Times New Roman"/>
                <w:kern w:val="0"/>
                <w:sz w:val="18"/>
                <w:szCs w:val="18"/>
              </w:rPr>
              <w:t>）</w:t>
            </w:r>
            <w:r>
              <w:rPr>
                <w:rFonts w:ascii="Times New Roman" w:hAnsi="Times New Roman" w:eastAsia="仿宋" w:cs="Times New Roman"/>
                <w:kern w:val="0"/>
                <w:sz w:val="18"/>
                <w:szCs w:val="18"/>
              </w:rPr>
              <w:t>Teaching difficult points</w:t>
            </w:r>
            <w:r>
              <w:rPr>
                <w:rFonts w:ascii="Times New Roman" w:hAnsi="仿宋" w:eastAsia="仿宋" w:cs="Times New Roman"/>
                <w:kern w:val="0"/>
                <w:sz w:val="18"/>
                <w:szCs w:val="18"/>
              </w:rPr>
              <w:t>：</w:t>
            </w:r>
            <w:r>
              <w:rPr>
                <w:rFonts w:ascii="Times New Roman" w:hAnsi="Times New Roman" w:eastAsia="仿宋" w:cs="Times New Roman"/>
                <w:kern w:val="0"/>
                <w:sz w:val="18"/>
                <w:szCs w:val="18"/>
              </w:rPr>
              <w:t>The selection effect of interest rates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 xml:space="preserve">5.4 </w:t>
            </w:r>
            <w:r>
              <w:rPr>
                <w:rFonts w:ascii="Times New Roman" w:hAnsi="Times New Roman" w:eastAsia="仿宋" w:cs="Times New Roman"/>
                <w:bCs/>
                <w:kern w:val="0"/>
                <w:sz w:val="18"/>
                <w:szCs w:val="18"/>
              </w:rPr>
              <w:t>The theory of stagflation</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An explanation of the causes of economic stagflation; Economic policy proposition</w:t>
            </w:r>
            <w:r>
              <w:rPr>
                <w:rFonts w:ascii="Times New Roman" w:hAnsi="仿宋" w:eastAsia="仿宋" w:cs="Times New Roman"/>
                <w:kern w:val="0"/>
                <w:sz w:val="18"/>
                <w:szCs w:val="18"/>
              </w:rPr>
              <w:t>。</w:t>
            </w:r>
            <w:r>
              <w:rPr>
                <w:rFonts w:ascii="Times New Roman" w:hAnsi="Times New Roman" w:eastAsia="仿宋" w:cs="Times New Roman"/>
                <w:sz w:val="18"/>
                <w:szCs w:val="18"/>
                <w:lang w:val="en-GB"/>
              </w:rPr>
              <w:br w:type="textWrapping"/>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Efficiency wage theory</w:t>
            </w:r>
          </w:p>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3</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difficult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Efficiency wage theory; Hysteresis theory of unemployment</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6</w:t>
            </w:r>
          </w:p>
          <w:p>
            <w:pPr>
              <w:rPr>
                <w:rFonts w:ascii="Times New Roman" w:hAnsi="Times New Roman" w:eastAsia="仿宋" w:cs="Times New Roman"/>
                <w:sz w:val="18"/>
                <w:szCs w:val="18"/>
              </w:rPr>
            </w:pPr>
            <w:r>
              <w:rPr>
                <w:rFonts w:ascii="Times New Roman" w:hAnsi="Times New Roman" w:eastAsia="仿宋" w:cs="Times New Roman"/>
                <w:bCs/>
                <w:kern w:val="0"/>
                <w:sz w:val="18"/>
                <w:szCs w:val="18"/>
              </w:rPr>
              <w:t>Hayek's theory of money and finance</w:t>
            </w:r>
          </w:p>
          <w:p>
            <w:pPr>
              <w:rPr>
                <w:rFonts w:ascii="Times New Roman" w:hAnsi="Times New Roman" w:eastAsia="仿宋" w:cs="Times New Roman"/>
                <w:sz w:val="18"/>
                <w:szCs w:val="18"/>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6.1</w:t>
            </w:r>
            <w:r>
              <w:rPr>
                <w:rFonts w:ascii="Times New Roman" w:hAnsi="Times New Roman" w:cs="Times New Roman"/>
              </w:rPr>
              <w:t xml:space="preserve"> </w:t>
            </w:r>
            <w:r>
              <w:rPr>
                <w:rFonts w:ascii="Times New Roman" w:hAnsi="Times New Roman" w:eastAsia="仿宋" w:cs="Times New Roman"/>
                <w:bCs/>
                <w:kern w:val="0"/>
                <w:sz w:val="18"/>
                <w:szCs w:val="18"/>
              </w:rPr>
              <w:t>New economic liberalism says Jane</w:t>
            </w:r>
          </w:p>
          <w:p>
            <w:pPr>
              <w:spacing w:line="276" w:lineRule="auto"/>
              <w:outlineLvl w:val="0"/>
              <w:rPr>
                <w:rFonts w:ascii="Times New Roman" w:hAnsi="Times New Roman" w:eastAsia="仿宋" w:cs="Times New Roman"/>
                <w:spacing w:val="-3"/>
                <w:sz w:val="18"/>
                <w:szCs w:val="18"/>
              </w:rPr>
            </w:pPr>
          </w:p>
        </w:tc>
        <w:tc>
          <w:tcPr>
            <w:tcW w:w="2986" w:type="dxa"/>
            <w:vAlign w:val="center"/>
          </w:tcPr>
          <w:p>
            <w:pPr>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New economic liberalism camp and its theoretical characteristics; The background and reason of the rise of new economic liberalism</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spacing w:val="-3"/>
                <w:sz w:val="18"/>
                <w:szCs w:val="18"/>
                <w:lang w:val="en-GB"/>
              </w:rPr>
              <w:t>6.2</w:t>
            </w:r>
            <w:r>
              <w:rPr>
                <w:rFonts w:ascii="Times New Roman" w:hAnsi="Times New Roman" w:cs="Times New Roman"/>
              </w:rPr>
              <w:t xml:space="preserve"> </w:t>
            </w:r>
            <w:r>
              <w:rPr>
                <w:rFonts w:ascii="Times New Roman" w:hAnsi="Times New Roman" w:eastAsia="仿宋" w:cs="Times New Roman"/>
                <w:bCs/>
                <w:kern w:val="0"/>
                <w:sz w:val="18"/>
                <w:szCs w:val="18"/>
              </w:rPr>
              <w:t>The characteristics of Hayek's economic theory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w:t>
            </w:r>
            <w:r>
              <w:rPr>
                <w:rFonts w:ascii="Times New Roman" w:hAnsi="Times New Roman" w:eastAsia="仿宋" w:cs="Times New Roman"/>
                <w:sz w:val="18"/>
                <w:szCs w:val="18"/>
              </w:rPr>
              <w:t>The teaching content</w:t>
            </w:r>
            <w:r>
              <w:rPr>
                <w:rFonts w:ascii="Times New Roman" w:hAnsi="仿宋" w:eastAsia="仿宋" w:cs="Times New Roman"/>
                <w:sz w:val="18"/>
                <w:szCs w:val="18"/>
              </w:rPr>
              <w:t>：</w:t>
            </w:r>
            <w:r>
              <w:rPr>
                <w:rFonts w:ascii="Times New Roman" w:hAnsi="Times New Roman" w:eastAsia="仿宋" w:cs="Times New Roman"/>
                <w:kern w:val="0"/>
                <w:sz w:val="18"/>
                <w:szCs w:val="18"/>
              </w:rPr>
              <w:t>Hayek's economic theory is characterized by its policy stance against any form of state intervention:</w:t>
            </w:r>
          </w:p>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Teaching important points</w:t>
            </w:r>
            <w:r>
              <w:rPr>
                <w:rFonts w:ascii="Times New Roman" w:hAnsi="仿宋" w:eastAsia="仿宋" w:cs="Times New Roman"/>
                <w:sz w:val="18"/>
                <w:szCs w:val="18"/>
              </w:rPr>
              <w:t>：</w:t>
            </w:r>
            <w:r>
              <w:rPr>
                <w:rFonts w:ascii="Times New Roman" w:hAnsi="Times New Roman" w:eastAsia="仿宋" w:cs="Times New Roman"/>
                <w:kern w:val="0"/>
                <w:sz w:val="18"/>
                <w:szCs w:val="18"/>
              </w:rPr>
              <w:t>The analytical method pays attention to normative economics, and ignores the view of positive economics on the application of mathematics: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6.3</w:t>
            </w:r>
            <w:r>
              <w:rPr>
                <w:rFonts w:ascii="Times New Roman" w:hAnsi="Times New Roman" w:cs="Times New Roman"/>
              </w:rPr>
              <w:t xml:space="preserve"> </w:t>
            </w:r>
            <w:r>
              <w:rPr>
                <w:rFonts w:ascii="Times New Roman" w:hAnsi="Times New Roman" w:eastAsia="仿宋" w:cs="Times New Roman"/>
                <w:bCs/>
                <w:kern w:val="0"/>
                <w:sz w:val="18"/>
                <w:szCs w:val="18"/>
              </w:rPr>
              <w:t>Theory of neutral currency</w:t>
            </w:r>
          </w:p>
        </w:tc>
        <w:tc>
          <w:tcPr>
            <w:tcW w:w="2986" w:type="dxa"/>
            <w:vAlign w:val="center"/>
          </w:tcPr>
          <w:p>
            <w:pPr>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main content of neutral currency theory; The relationship between monetary neutrality and economic development; Currency imbalance and economic crisis</w:t>
            </w:r>
          </w:p>
          <w:p>
            <w:pPr>
              <w:rPr>
                <w:rFonts w:ascii="Times New Roman" w:hAnsi="Times New Roman" w:eastAsia="仿宋" w:cs="Times New Roman"/>
                <w:sz w:val="18"/>
                <w:szCs w:val="18"/>
                <w:lang w:val="en-GB"/>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condition and significance of monetary neutrality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6.4</w:t>
            </w:r>
            <w:r>
              <w:rPr>
                <w:rFonts w:ascii="Times New Roman" w:hAnsi="Times New Roman" w:cs="Times New Roman"/>
              </w:rPr>
              <w:t xml:space="preserve"> </w:t>
            </w:r>
            <w:r>
              <w:rPr>
                <w:rFonts w:ascii="Times New Roman" w:hAnsi="Times New Roman" w:eastAsia="仿宋" w:cs="Times New Roman"/>
                <w:bCs/>
                <w:kern w:val="0"/>
                <w:sz w:val="18"/>
                <w:szCs w:val="18"/>
              </w:rPr>
              <w:t>The currency is denationalized</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disadvantages of the government monopolizing the issue of money; The feasibility and usefulness of issuing currency by private banks;</w:t>
            </w:r>
          </w:p>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idea of the de-nationalization of money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6.5</w:t>
            </w:r>
            <w:r>
              <w:rPr>
                <w:rFonts w:ascii="Times New Roman" w:hAnsi="Times New Roman" w:cs="Times New Roman"/>
              </w:rPr>
              <w:t xml:space="preserve"> </w:t>
            </w:r>
            <w:r>
              <w:rPr>
                <w:rFonts w:ascii="Times New Roman" w:hAnsi="Times New Roman" w:eastAsia="仿宋" w:cs="Times New Roman"/>
                <w:bCs/>
                <w:kern w:val="0"/>
                <w:sz w:val="18"/>
                <w:szCs w:val="18"/>
              </w:rPr>
              <w:t>Theory of inflation</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1</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The teaching content</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The causes of inflation; The main danger of inflation</w:t>
            </w:r>
          </w:p>
          <w:p>
            <w:pPr>
              <w:widowControl/>
              <w:jc w:val="left"/>
              <w:rPr>
                <w:rFonts w:ascii="Times New Roman" w:hAnsi="Times New Roman" w:eastAsia="仿宋" w:cs="Times New Roman"/>
                <w:kern w:val="0"/>
                <w:szCs w:val="21"/>
              </w:rPr>
            </w:pP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2</w:t>
            </w:r>
            <w:r>
              <w:rPr>
                <w:rFonts w:ascii="Times New Roman" w:hAnsi="仿宋" w:eastAsia="仿宋" w:cs="Times New Roman"/>
                <w:sz w:val="18"/>
                <w:szCs w:val="18"/>
                <w:lang w:val="en-GB"/>
              </w:rPr>
              <w:t>）</w:t>
            </w:r>
            <w:r>
              <w:rPr>
                <w:rFonts w:ascii="Times New Roman" w:hAnsi="Times New Roman" w:eastAsia="仿宋" w:cs="Times New Roman"/>
                <w:sz w:val="18"/>
                <w:szCs w:val="18"/>
                <w:lang w:val="en-GB"/>
              </w:rPr>
              <w:t>Teaching important points</w:t>
            </w:r>
            <w:r>
              <w:rPr>
                <w:rFonts w:ascii="Times New Roman" w:hAnsi="仿宋" w:eastAsia="仿宋" w:cs="Times New Roman"/>
                <w:sz w:val="18"/>
                <w:szCs w:val="18"/>
                <w:lang w:val="en-GB"/>
              </w:rPr>
              <w:t>：</w:t>
            </w:r>
            <w:r>
              <w:rPr>
                <w:rFonts w:ascii="Times New Roman" w:hAnsi="Times New Roman" w:eastAsia="仿宋" w:cs="Times New Roman"/>
                <w:kern w:val="0"/>
                <w:sz w:val="18"/>
                <w:szCs w:val="18"/>
              </w:rPr>
              <w:t>A radical cure for inflation</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7</w:t>
            </w:r>
          </w:p>
          <w:p>
            <w:pPr>
              <w:rPr>
                <w:rFonts w:ascii="Times New Roman" w:hAnsi="Times New Roman" w:eastAsia="仿宋" w:cs="Times New Roman"/>
                <w:sz w:val="18"/>
                <w:szCs w:val="18"/>
              </w:rPr>
            </w:pPr>
            <w:r>
              <w:rPr>
                <w:rFonts w:ascii="Times New Roman" w:hAnsi="Times New Roman" w:eastAsia="仿宋" w:cs="Times New Roman"/>
                <w:sz w:val="18"/>
                <w:szCs w:val="18"/>
              </w:rPr>
              <w:t xml:space="preserve"> Freiburg school of monetary and financial theory</w:t>
            </w: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7.1</w:t>
            </w:r>
            <w:r>
              <w:rPr>
                <w:rFonts w:ascii="Times New Roman" w:hAnsi="Times New Roman" w:cs="Times New Roman"/>
              </w:rPr>
              <w:t xml:space="preserve"> </w:t>
            </w:r>
            <w:r>
              <w:rPr>
                <w:rFonts w:ascii="Times New Roman" w:hAnsi="Times New Roman" w:eastAsia="仿宋" w:cs="Times New Roman"/>
                <w:b/>
                <w:bCs/>
                <w:kern w:val="0"/>
                <w:sz w:val="18"/>
                <w:szCs w:val="18"/>
              </w:rPr>
              <w:t>Social market economic model</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Comparison of social and economic development models; The main contents of social market economy; Financing activities under the social market economic order.</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The Third way of social development: Social market economy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i/>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7.2</w:t>
            </w:r>
            <w:r>
              <w:rPr>
                <w:rFonts w:ascii="Times New Roman" w:hAnsi="Times New Roman" w:cs="Times New Roman"/>
              </w:rPr>
              <w:t xml:space="preserve"> </w:t>
            </w:r>
            <w:r>
              <w:rPr>
                <w:rFonts w:ascii="Times New Roman" w:hAnsi="Times New Roman" w:eastAsia="仿宋" w:cs="Times New Roman"/>
                <w:bCs/>
                <w:kern w:val="0"/>
                <w:sz w:val="18"/>
                <w:szCs w:val="18"/>
              </w:rPr>
              <w:t>Theory of money supply</w:t>
            </w:r>
          </w:p>
        </w:tc>
        <w:tc>
          <w:tcPr>
            <w:tcW w:w="2986" w:type="dxa"/>
            <w:vAlign w:val="center"/>
          </w:tcPr>
          <w:p>
            <w:pPr>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Principles of money supply; The hierarchy and control index of money supply; Determinants of the growth rate of money supply; Interval theory of money supply growth</w:t>
            </w:r>
          </w:p>
          <w:p>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（2）Teaching difficult points：</w:t>
            </w:r>
            <w:r>
              <w:rPr>
                <w:rFonts w:ascii="Times New Roman" w:hAnsi="Times New Roman" w:eastAsia="仿宋" w:cs="Times New Roman"/>
                <w:kern w:val="0"/>
                <w:sz w:val="18"/>
                <w:szCs w:val="18"/>
              </w:rPr>
              <w:t>The intention and advantages of using interval metrics.</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7.3</w:t>
            </w:r>
            <w:r>
              <w:rPr>
                <w:rFonts w:ascii="Times New Roman" w:hAnsi="Times New Roman" w:cs="Times New Roman"/>
              </w:rPr>
              <w:t xml:space="preserve"> </w:t>
            </w:r>
            <w:r>
              <w:rPr>
                <w:rFonts w:ascii="Times New Roman" w:hAnsi="Times New Roman" w:eastAsia="仿宋" w:cs="Times New Roman"/>
                <w:bCs/>
                <w:kern w:val="0"/>
                <w:sz w:val="18"/>
                <w:szCs w:val="18"/>
              </w:rPr>
              <w:t>Inflation and Monetary policy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Inflation lessons and measures; Monetary policy objectives and intermediate indicators</w:t>
            </w:r>
          </w:p>
          <w:p>
            <w:pPr>
              <w:widowControl/>
              <w:jc w:val="left"/>
              <w:rPr>
                <w:rFonts w:ascii="Times New Roman" w:hAnsi="Times New Roman" w:eastAsia="仿宋" w:cs="Times New Roman"/>
                <w:kern w:val="0"/>
                <w:szCs w:val="21"/>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Monetary target announcement system</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7.4</w:t>
            </w:r>
            <w:r>
              <w:rPr>
                <w:rFonts w:ascii="Times New Roman" w:hAnsi="Times New Roman" w:cs="Times New Roman"/>
              </w:rPr>
              <w:t xml:space="preserve"> </w:t>
            </w:r>
            <w:r>
              <w:rPr>
                <w:rFonts w:ascii="Times New Roman" w:hAnsi="Times New Roman" w:eastAsia="仿宋" w:cs="Times New Roman"/>
                <w:bCs/>
                <w:kern w:val="0"/>
                <w:sz w:val="18"/>
                <w:szCs w:val="18"/>
              </w:rPr>
              <w:t>Financial system and financial control</w:t>
            </w:r>
          </w:p>
          <w:p>
            <w:pPr>
              <w:spacing w:line="276" w:lineRule="auto"/>
              <w:outlineLvl w:val="0"/>
              <w:rPr>
                <w:rFonts w:ascii="Times New Roman" w:hAnsi="Times New Roman" w:eastAsia="仿宋" w:cs="Times New Roman"/>
                <w:spacing w:val="-3"/>
                <w:sz w:val="18"/>
                <w:szCs w:val="18"/>
              </w:rPr>
            </w:pP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The relationship between financial system and financial control The constitution of financial system; Key points and means of financial control.</w:t>
            </w:r>
            <w:r>
              <w:rPr>
                <w:rFonts w:ascii="Times New Roman" w:hAnsi="Times New Roman" w:eastAsia="仿宋" w:cs="Times New Roman"/>
                <w:sz w:val="18"/>
                <w:szCs w:val="18"/>
              </w:rPr>
              <w:br w:type="textWrapping"/>
            </w: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A means of financial control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8</w:t>
            </w:r>
          </w:p>
          <w:p>
            <w:pPr>
              <w:rPr>
                <w:rFonts w:ascii="Times New Roman" w:hAnsi="Times New Roman" w:eastAsia="仿宋" w:cs="Times New Roman"/>
                <w:sz w:val="18"/>
                <w:szCs w:val="18"/>
              </w:rPr>
            </w:pPr>
            <w:r>
              <w:rPr>
                <w:rFonts w:ascii="Times New Roman" w:hAnsi="Times New Roman" w:eastAsia="仿宋" w:cs="Times New Roman"/>
                <w:bCs/>
                <w:kern w:val="0"/>
                <w:sz w:val="18"/>
                <w:szCs w:val="18"/>
              </w:rPr>
              <w:t>The monetary and financial theory of the Swedish school</w:t>
            </w: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spacing w:val="-3"/>
                <w:sz w:val="18"/>
                <w:szCs w:val="18"/>
                <w:lang w:val="en-GB"/>
              </w:rPr>
              <w:t>8.1</w:t>
            </w:r>
            <w:r>
              <w:rPr>
                <w:rFonts w:ascii="Times New Roman" w:hAnsi="Times New Roman" w:cs="Times New Roman"/>
              </w:rPr>
              <w:t xml:space="preserve"> </w:t>
            </w:r>
            <w:r>
              <w:rPr>
                <w:rFonts w:ascii="Times New Roman" w:hAnsi="Times New Roman" w:eastAsia="仿宋" w:cs="Times New Roman"/>
                <w:bCs/>
                <w:kern w:val="0"/>
                <w:sz w:val="18"/>
                <w:szCs w:val="18"/>
              </w:rPr>
              <w:t>Interest rate theory and interest rate policy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Interest rates and the economy; Interest rates and prices; The influence of interest rate on the behavior of financial institutions; Interest rate policy</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Liquidity response, expectation response。</w:t>
            </w:r>
          </w:p>
          <w:p>
            <w:pPr>
              <w:widowControl/>
              <w:jc w:val="left"/>
              <w:rPr>
                <w:rFonts w:ascii="Times New Roman" w:hAnsi="Times New Roman" w:eastAsia="仿宋" w:cs="Times New Roman"/>
                <w:kern w:val="0"/>
                <w:szCs w:val="21"/>
              </w:rPr>
            </w:pP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8.2</w:t>
            </w:r>
            <w:r>
              <w:rPr>
                <w:rFonts w:ascii="Times New Roman" w:hAnsi="Times New Roman" w:cs="Times New Roman"/>
              </w:rPr>
              <w:t xml:space="preserve"> </w:t>
            </w:r>
            <w:r>
              <w:rPr>
                <w:rFonts w:ascii="Times New Roman" w:hAnsi="Times New Roman" w:eastAsia="仿宋" w:cs="Times New Roman"/>
                <w:bCs/>
                <w:kern w:val="0"/>
                <w:sz w:val="18"/>
                <w:szCs w:val="18"/>
              </w:rPr>
              <w:t>Theory of inflation</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Theoretical model of inflation in small country with open economy; Theoretical model of global inflation international transmission of inflation; The main countermeasure of small country with open economy to international inflation transmission</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Open Small country inflation model - Nordic model。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9</w:t>
            </w:r>
          </w:p>
          <w:p>
            <w:pPr>
              <w:rPr>
                <w:rFonts w:ascii="Times New Roman" w:hAnsi="Times New Roman" w:eastAsia="仿宋" w:cs="Times New Roman"/>
                <w:sz w:val="18"/>
                <w:szCs w:val="18"/>
              </w:rPr>
            </w:pPr>
            <w:r>
              <w:rPr>
                <w:rFonts w:ascii="Times New Roman" w:hAnsi="Times New Roman" w:eastAsia="仿宋" w:cs="Times New Roman"/>
                <w:sz w:val="18"/>
                <w:szCs w:val="18"/>
              </w:rPr>
              <w:t xml:space="preserve">  </w:t>
            </w:r>
            <w:r>
              <w:rPr>
                <w:rFonts w:ascii="Times New Roman" w:hAnsi="Times New Roman" w:eastAsia="仿宋" w:cs="Times New Roman"/>
                <w:bCs/>
                <w:kern w:val="0"/>
                <w:sz w:val="18"/>
                <w:szCs w:val="18"/>
              </w:rPr>
              <w:t>The monetary and financial doctrine of the monetarist school</w:t>
            </w: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9.1</w:t>
            </w:r>
            <w:r>
              <w:rPr>
                <w:rFonts w:ascii="Times New Roman" w:hAnsi="Times New Roman" w:cs="Times New Roman"/>
              </w:rPr>
              <w:t xml:space="preserve"> </w:t>
            </w:r>
            <w:r>
              <w:rPr>
                <w:rFonts w:ascii="Times New Roman" w:hAnsi="Times New Roman" w:eastAsia="仿宋" w:cs="Times New Roman"/>
                <w:bCs/>
                <w:kern w:val="0"/>
                <w:sz w:val="18"/>
                <w:szCs w:val="18"/>
              </w:rPr>
              <w:t>The theoretical characteristics of the monetary school</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The formation and influence of monetary school; The theoretical characteristics of the monetary school</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9.2</w:t>
            </w:r>
            <w:r>
              <w:rPr>
                <w:rFonts w:ascii="Times New Roman" w:hAnsi="Times New Roman" w:cs="Times New Roman"/>
              </w:rPr>
              <w:t xml:space="preserve"> </w:t>
            </w:r>
            <w:r>
              <w:rPr>
                <w:rFonts w:ascii="Times New Roman" w:hAnsi="Times New Roman" w:eastAsia="仿宋" w:cs="Times New Roman"/>
                <w:bCs/>
                <w:kern w:val="0"/>
                <w:sz w:val="18"/>
                <w:szCs w:val="18"/>
              </w:rPr>
              <w:t>Money demand theory</w:t>
            </w:r>
          </w:p>
          <w:p>
            <w:pPr>
              <w:spacing w:line="276" w:lineRule="auto"/>
              <w:outlineLvl w:val="0"/>
              <w:rPr>
                <w:rFonts w:ascii="Times New Roman" w:hAnsi="Times New Roman" w:eastAsia="仿宋" w:cs="Times New Roman"/>
                <w:spacing w:val="-3"/>
                <w:sz w:val="18"/>
                <w:szCs w:val="18"/>
                <w:lang w:val="en-GB"/>
              </w:rPr>
            </w:pP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Money quantity theory and money demand theory; The factors affecting money demand and the analysis of money demand function; Characteristics and significance of money demand function</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The significance of stability of money demand function</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9.3 Theory of money supply</w:t>
            </w:r>
          </w:p>
        </w:tc>
        <w:tc>
          <w:tcPr>
            <w:tcW w:w="2986" w:type="dxa"/>
            <w:vAlign w:val="center"/>
          </w:tcPr>
          <w:p>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（1）The teaching content：Money supply determination model; Exogeneity and controllability of money supply</w:t>
            </w:r>
          </w:p>
          <w:p>
            <w:pPr>
              <w:rPr>
                <w:rFonts w:ascii="Times New Roman" w:hAnsi="Times New Roman" w:eastAsia="仿宋" w:cs="Times New Roman"/>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sz w:val="18"/>
                <w:szCs w:val="18"/>
              </w:rPr>
              <w:t>Determination of money growth rate</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9.4</w:t>
            </w:r>
            <w:r>
              <w:rPr>
                <w:rFonts w:ascii="Times New Roman" w:hAnsi="Times New Roman" w:cs="Times New Roman"/>
              </w:rPr>
              <w:t xml:space="preserve"> </w:t>
            </w:r>
            <w:r>
              <w:rPr>
                <w:rFonts w:ascii="Times New Roman" w:hAnsi="Times New Roman" w:eastAsia="仿宋" w:cs="Times New Roman"/>
                <w:bCs/>
                <w:kern w:val="0"/>
                <w:sz w:val="18"/>
                <w:szCs w:val="18"/>
              </w:rPr>
              <w:t>General theoretical model and transmission mechanism of monetary analysis</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The general theoretical model of monetary analysis; Monetary transmission mechanism</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The time-lag effect of money</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pacing w:val="-3"/>
                <w:sz w:val="18"/>
                <w:szCs w:val="18"/>
                <w:lang w:val="en-GB"/>
              </w:rPr>
              <w:t>9.5</w:t>
            </w:r>
            <w:r>
              <w:rPr>
                <w:rFonts w:ascii="Times New Roman" w:hAnsi="Times New Roman" w:cs="Times New Roman"/>
              </w:rPr>
              <w:t xml:space="preserve"> </w:t>
            </w:r>
            <w:r>
              <w:rPr>
                <w:rFonts w:ascii="Times New Roman" w:hAnsi="Times New Roman" w:eastAsia="仿宋" w:cs="Times New Roman"/>
                <w:bCs/>
                <w:kern w:val="0"/>
                <w:sz w:val="18"/>
                <w:szCs w:val="18"/>
              </w:rPr>
              <w:t>Theory of inflation</w:t>
            </w:r>
          </w:p>
          <w:p>
            <w:pPr>
              <w:spacing w:line="276" w:lineRule="auto"/>
              <w:outlineLvl w:val="0"/>
              <w:rPr>
                <w:rFonts w:ascii="Times New Roman" w:hAnsi="Times New Roman" w:eastAsia="仿宋" w:cs="Times New Roman"/>
                <w:spacing w:val="-3"/>
                <w:sz w:val="18"/>
                <w:szCs w:val="18"/>
                <w:lang w:val="en-GB"/>
              </w:rPr>
            </w:pP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The allure and harm of inflation; The cause of inflation; Measures to combat inflation; Natural rate of unemployment hypothesis</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Economic "stagflation" and the deterioration of the Philips curve</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9.6</w:t>
            </w:r>
            <w:r>
              <w:rPr>
                <w:rFonts w:ascii="Times New Roman" w:hAnsi="Times New Roman" w:cs="Times New Roman"/>
              </w:rPr>
              <w:t xml:space="preserve"> </w:t>
            </w:r>
            <w:r>
              <w:rPr>
                <w:rFonts w:ascii="Times New Roman" w:hAnsi="Times New Roman" w:eastAsia="仿宋" w:cs="Times New Roman"/>
                <w:bCs/>
                <w:kern w:val="0"/>
                <w:sz w:val="18"/>
                <w:szCs w:val="18"/>
              </w:rPr>
              <w:t>Theory of monetary policy</w:t>
            </w:r>
          </w:p>
        </w:tc>
        <w:tc>
          <w:tcPr>
            <w:tcW w:w="2986" w:type="dxa"/>
            <w:vAlign w:val="center"/>
          </w:tcPr>
          <w:p>
            <w:pPr>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The status of monetary policy; Monetary policy objectives and measurement and control indicators; The conduct of monetary policy.</w:t>
            </w:r>
          </w:p>
          <w:p>
            <w:pPr>
              <w:rPr>
                <w:rFonts w:ascii="Times New Roman" w:hAnsi="Times New Roman" w:eastAsia="仿宋" w:cs="Times New Roman"/>
                <w:sz w:val="18"/>
                <w:szCs w:val="18"/>
              </w:rPr>
            </w:pPr>
            <w:r>
              <w:rPr>
                <w:rFonts w:ascii="Times New Roman" w:hAnsi="Times New Roman" w:eastAsia="仿宋" w:cs="Times New Roman"/>
                <w:kern w:val="0"/>
                <w:sz w:val="18"/>
                <w:szCs w:val="18"/>
              </w:rPr>
              <w:t>（2）Teaching important points：The meaning and implementation of "single Rule"</w:t>
            </w:r>
          </w:p>
        </w:tc>
        <w:tc>
          <w:tcPr>
            <w:tcW w:w="627"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10</w:t>
            </w:r>
          </w:p>
          <w:p>
            <w:pPr>
              <w:rPr>
                <w:rFonts w:ascii="Times New Roman" w:hAnsi="Times New Roman" w:eastAsia="仿宋" w:cs="Times New Roman"/>
                <w:sz w:val="18"/>
                <w:szCs w:val="18"/>
              </w:rPr>
            </w:pPr>
            <w:r>
              <w:rPr>
                <w:rFonts w:ascii="Times New Roman" w:hAnsi="Times New Roman" w:eastAsia="仿宋" w:cs="Times New Roman"/>
                <w:bCs/>
                <w:kern w:val="0"/>
                <w:sz w:val="18"/>
                <w:szCs w:val="18"/>
              </w:rPr>
              <w:t>Supply-side theory of money and finance</w:t>
            </w:r>
          </w:p>
        </w:tc>
        <w:tc>
          <w:tcPr>
            <w:tcW w:w="2283" w:type="dxa"/>
            <w:vAlign w:val="center"/>
          </w:tcPr>
          <w:p>
            <w:pPr>
              <w:widowControl/>
              <w:jc w:val="left"/>
              <w:rPr>
                <w:rFonts w:ascii="Times New Roman" w:hAnsi="Times New Roman" w:eastAsia="仿宋" w:cs="Times New Roman"/>
                <w:kern w:val="0"/>
                <w:szCs w:val="21"/>
              </w:rPr>
            </w:pPr>
            <w:r>
              <w:rPr>
                <w:rFonts w:ascii="Times New Roman" w:hAnsi="Times New Roman" w:eastAsia="仿宋" w:cs="Times New Roman"/>
                <w:spacing w:val="-3"/>
                <w:sz w:val="18"/>
                <w:szCs w:val="18"/>
                <w:lang w:val="en-GB"/>
              </w:rPr>
              <w:t>10.1</w:t>
            </w:r>
            <w:r>
              <w:rPr>
                <w:rFonts w:ascii="Times New Roman" w:hAnsi="Times New Roman" w:cs="Times New Roman"/>
              </w:rPr>
              <w:t xml:space="preserve"> </w:t>
            </w:r>
            <w:r>
              <w:rPr>
                <w:rFonts w:ascii="Times New Roman" w:hAnsi="Times New Roman" w:eastAsia="仿宋" w:cs="Times New Roman"/>
                <w:bCs/>
                <w:kern w:val="0"/>
                <w:sz w:val="18"/>
                <w:szCs w:val="18"/>
              </w:rPr>
              <w:t>Overview of supply-side theory</w:t>
            </w:r>
          </w:p>
          <w:p>
            <w:pPr>
              <w:spacing w:line="276" w:lineRule="auto"/>
              <w:outlineLvl w:val="0"/>
              <w:rPr>
                <w:rFonts w:ascii="Times New Roman" w:hAnsi="Times New Roman" w:eastAsia="仿宋" w:cs="Times New Roman"/>
                <w:spacing w:val="-3"/>
                <w:sz w:val="18"/>
                <w:szCs w:val="18"/>
                <w:lang w:val="en-GB"/>
              </w:rPr>
            </w:pP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The rise and influence of supply school; The main arguments and policy propositions of the supply school</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Supply-side policies</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10.2</w:t>
            </w:r>
            <w:r>
              <w:rPr>
                <w:rFonts w:ascii="Times New Roman" w:hAnsi="Times New Roman" w:cs="Times New Roman"/>
              </w:rPr>
              <w:t xml:space="preserve"> </w:t>
            </w:r>
            <w:r>
              <w:rPr>
                <w:rFonts w:ascii="Times New Roman" w:hAnsi="Times New Roman" w:eastAsia="仿宋" w:cs="Times New Roman"/>
                <w:bCs/>
                <w:kern w:val="0"/>
                <w:sz w:val="18"/>
                <w:szCs w:val="18"/>
              </w:rPr>
              <w:t>Theory of savings and investment</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Determinants of saving and investment; The structural allocation of savings and investment.</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（2）Teaching important points：</w:t>
            </w:r>
            <w:r>
              <w:rPr>
                <w:rFonts w:ascii="Times New Roman" w:hAnsi="Times New Roman" w:eastAsia="仿宋" w:cs="Times New Roman"/>
                <w:kern w:val="0"/>
                <w:sz w:val="18"/>
                <w:szCs w:val="18"/>
              </w:rPr>
              <w:t>The time-lag effect of tax cuts on savings and investment</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10.3</w:t>
            </w:r>
            <w:r>
              <w:rPr>
                <w:rFonts w:ascii="Times New Roman" w:hAnsi="Times New Roman" w:cs="Times New Roman"/>
              </w:rPr>
              <w:t xml:space="preserve"> </w:t>
            </w:r>
            <w:r>
              <w:rPr>
                <w:rFonts w:ascii="Times New Roman" w:hAnsi="Times New Roman" w:eastAsia="仿宋" w:cs="Times New Roman"/>
                <w:bCs/>
                <w:kern w:val="0"/>
                <w:sz w:val="18"/>
                <w:szCs w:val="18"/>
              </w:rPr>
              <w:t>Theory of inflation</w:t>
            </w:r>
          </w:p>
        </w:tc>
        <w:tc>
          <w:tcPr>
            <w:tcW w:w="2986"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The danger of inflation to the economy; Management of inflation</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1</w:t>
            </w:r>
          </w:p>
        </w:tc>
        <w:tc>
          <w:tcPr>
            <w:tcW w:w="1668"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247" w:type="dxa"/>
            <w:vMerge w:val="restart"/>
            <w:vAlign w:val="center"/>
          </w:tcPr>
          <w:p>
            <w:pPr>
              <w:rPr>
                <w:rFonts w:ascii="Times New Roman" w:hAnsi="Times New Roman" w:eastAsia="仿宋" w:cs="Times New Roman"/>
                <w:sz w:val="18"/>
                <w:szCs w:val="18"/>
              </w:rPr>
            </w:pPr>
          </w:p>
          <w:p>
            <w:pPr>
              <w:rPr>
                <w:rFonts w:ascii="Times New Roman" w:hAnsi="Times New Roman" w:eastAsia="仿宋" w:cs="Times New Roman"/>
                <w:sz w:val="18"/>
                <w:szCs w:val="18"/>
              </w:rPr>
            </w:pPr>
          </w:p>
          <w:p>
            <w:pPr>
              <w:rPr>
                <w:rFonts w:ascii="Times New Roman" w:hAnsi="Times New Roman" w:eastAsia="仿宋" w:cs="Times New Roman"/>
                <w:sz w:val="18"/>
                <w:szCs w:val="18"/>
              </w:rPr>
            </w:pPr>
            <w:r>
              <w:rPr>
                <w:rFonts w:ascii="Times New Roman" w:hAnsi="Times New Roman" w:eastAsia="仿宋" w:cs="Times New Roman"/>
                <w:sz w:val="18"/>
                <w:szCs w:val="18"/>
              </w:rPr>
              <w:t>Chapter 11</w:t>
            </w:r>
          </w:p>
          <w:p>
            <w:pPr>
              <w:rPr>
                <w:rFonts w:ascii="Times New Roman" w:hAnsi="Times New Roman" w:eastAsia="仿宋" w:cs="Times New Roman"/>
                <w:sz w:val="18"/>
                <w:szCs w:val="18"/>
              </w:rPr>
            </w:pPr>
            <w:r>
              <w:rPr>
                <w:rFonts w:ascii="Times New Roman" w:hAnsi="Times New Roman" w:eastAsia="仿宋" w:cs="Times New Roman"/>
                <w:b/>
                <w:bCs/>
                <w:kern w:val="0"/>
                <w:sz w:val="18"/>
                <w:szCs w:val="18"/>
              </w:rPr>
              <w:t>The monetary and financial theory of the reasonable Expectations school</w:t>
            </w:r>
          </w:p>
          <w:p>
            <w:pPr>
              <w:rPr>
                <w:rFonts w:ascii="Times New Roman" w:hAnsi="Times New Roman" w:eastAsia="仿宋" w:cs="Times New Roman"/>
                <w:sz w:val="18"/>
                <w:szCs w:val="18"/>
              </w:rPr>
            </w:pPr>
          </w:p>
          <w:p>
            <w:pPr>
              <w:rPr>
                <w:rFonts w:ascii="Times New Roman" w:hAnsi="Times New Roman" w:eastAsia="仿宋" w:cs="Times New Roman"/>
                <w:sz w:val="18"/>
                <w:szCs w:val="18"/>
              </w:rPr>
            </w:pPr>
          </w:p>
          <w:p>
            <w:pPr>
              <w:rPr>
                <w:rFonts w:ascii="Times New Roman" w:hAnsi="Times New Roman" w:eastAsia="仿宋" w:cs="Times New Roman"/>
                <w:sz w:val="18"/>
                <w:szCs w:val="18"/>
              </w:rPr>
            </w:pPr>
          </w:p>
          <w:p>
            <w:pPr>
              <w:rPr>
                <w:rFonts w:ascii="Times New Roman" w:hAnsi="Times New Roman" w:eastAsia="仿宋" w:cs="Times New Roman"/>
                <w:sz w:val="18"/>
                <w:szCs w:val="18"/>
              </w:rPr>
            </w:pPr>
          </w:p>
        </w:tc>
        <w:tc>
          <w:tcPr>
            <w:tcW w:w="2283" w:type="dxa"/>
            <w:vAlign w:val="center"/>
          </w:tcPr>
          <w:p>
            <w:pPr>
              <w:spacing w:line="276" w:lineRule="auto"/>
              <w:outlineLvl w:val="0"/>
              <w:rPr>
                <w:rFonts w:ascii="Times New Roman" w:hAnsi="Times New Roman" w:eastAsia="仿宋" w:cs="Times New Roman"/>
                <w:spacing w:val="-3"/>
                <w:sz w:val="18"/>
                <w:szCs w:val="18"/>
              </w:rPr>
            </w:pPr>
            <w:r>
              <w:rPr>
                <w:rFonts w:ascii="Times New Roman" w:hAnsi="Times New Roman" w:eastAsia="仿宋" w:cs="Times New Roman"/>
                <w:bCs/>
                <w:kern w:val="0"/>
                <w:sz w:val="18"/>
                <w:szCs w:val="18"/>
              </w:rPr>
              <w:t>11.1　</w:t>
            </w:r>
            <w:r>
              <w:rPr>
                <w:rFonts w:ascii="Times New Roman" w:hAnsi="Times New Roman" w:cs="Times New Roman"/>
              </w:rPr>
              <w:t xml:space="preserve"> </w:t>
            </w:r>
            <w:r>
              <w:rPr>
                <w:rFonts w:ascii="Times New Roman" w:hAnsi="Times New Roman" w:eastAsia="仿宋" w:cs="Times New Roman"/>
                <w:bCs/>
                <w:kern w:val="0"/>
                <w:sz w:val="18"/>
                <w:szCs w:val="18"/>
              </w:rPr>
              <w:t>Expectations theory and reasonable expectations theory</w:t>
            </w:r>
          </w:p>
        </w:tc>
        <w:tc>
          <w:tcPr>
            <w:tcW w:w="2986" w:type="dxa"/>
            <w:vAlign w:val="center"/>
          </w:tcPr>
          <w:p>
            <w:pPr>
              <w:rPr>
                <w:rFonts w:ascii="Times New Roman" w:hAnsi="Times New Roman" w:eastAsia="仿宋" w:cs="Times New Roman"/>
                <w:kern w:val="0"/>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The proposal and application of anticipation theory; Theory of reasonable expectations</w:t>
            </w:r>
          </w:p>
          <w:p>
            <w:pPr>
              <w:rPr>
                <w:rFonts w:ascii="Times New Roman" w:hAnsi="Times New Roman" w:eastAsia="仿宋" w:cs="Times New Roman"/>
                <w:sz w:val="18"/>
                <w:szCs w:val="18"/>
              </w:rPr>
            </w:pP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The core proposition of the theory of reasonable expectations</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Memory</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Comprehension</w:t>
            </w:r>
          </w:p>
          <w:p>
            <w:pPr>
              <w:rPr>
                <w:rFonts w:ascii="Times New Roman" w:hAnsi="Times New Roman" w:eastAsia="仿宋" w:cs="Times New Roman"/>
                <w:sz w:val="18"/>
                <w:szCs w:val="18"/>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Application</w:t>
            </w:r>
          </w:p>
          <w:p>
            <w:pPr>
              <w:rPr>
                <w:rFonts w:ascii="Times New Roman" w:hAnsi="Times New Roman" w:eastAsia="仿宋" w:cs="Times New Roman"/>
                <w:sz w:val="18"/>
                <w:szCs w:val="18"/>
                <w:lang w:val="zh-CN"/>
              </w:rPr>
            </w:pPr>
            <w:r>
              <w:rPr>
                <w:rFonts w:ascii="Times New Roman" w:hAnsi="Times New Roman" w:eastAsia="仿宋" w:cs="Times New Roman"/>
                <w:sz w:val="18"/>
                <w:szCs w:val="18"/>
              </w:rPr>
              <w:sym w:font="Wingdings 2" w:char="F052"/>
            </w:r>
            <w:r>
              <w:rPr>
                <w:rFonts w:ascii="Times New Roman" w:hAnsi="Times New Roman" w:eastAsia="仿宋" w:cs="Times New Roman"/>
                <w:sz w:val="18"/>
                <w:szCs w:val="18"/>
              </w:rPr>
              <w:t>Comprehensive Analysis</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bCs/>
                <w:kern w:val="0"/>
                <w:sz w:val="18"/>
                <w:szCs w:val="18"/>
              </w:rPr>
              <w:t>11.2　</w:t>
            </w:r>
            <w:r>
              <w:rPr>
                <w:rFonts w:ascii="Times New Roman" w:hAnsi="Times New Roman" w:cs="Times New Roman"/>
              </w:rPr>
              <w:t xml:space="preserve"> </w:t>
            </w:r>
            <w:r>
              <w:rPr>
                <w:rFonts w:ascii="Times New Roman" w:hAnsi="Times New Roman" w:eastAsia="仿宋" w:cs="Times New Roman"/>
                <w:bCs/>
                <w:kern w:val="0"/>
                <w:sz w:val="18"/>
                <w:szCs w:val="18"/>
              </w:rPr>
              <w:t>Monetary neutrality under reasonable expectations</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1）The teaching content：</w:t>
            </w:r>
            <w:r>
              <w:rPr>
                <w:rFonts w:ascii="Times New Roman" w:hAnsi="Times New Roman" w:eastAsia="仿宋" w:cs="Times New Roman"/>
                <w:kern w:val="0"/>
                <w:sz w:val="18"/>
                <w:szCs w:val="18"/>
              </w:rPr>
              <w:t>Reasonable expectations and monetary neutrality; Reasonable expectations and interest rate movements</w:t>
            </w:r>
          </w:p>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Reasonable expectations and interest rate movements</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Merge w:val="continue"/>
            <w:vAlign w:val="center"/>
          </w:tcPr>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11.3</w:t>
            </w:r>
            <w:r>
              <w:rPr>
                <w:rFonts w:ascii="Times New Roman" w:hAnsi="Times New Roman" w:cs="Times New Roman"/>
              </w:rPr>
              <w:t xml:space="preserve"> </w:t>
            </w:r>
            <w:r>
              <w:rPr>
                <w:rFonts w:ascii="Times New Roman" w:hAnsi="Times New Roman" w:eastAsia="仿宋" w:cs="Times New Roman"/>
                <w:spacing w:val="-3"/>
                <w:sz w:val="18"/>
                <w:szCs w:val="18"/>
                <w:lang w:val="en-GB"/>
              </w:rPr>
              <w:t>Reasonable expectations and interest rates</w:t>
            </w:r>
          </w:p>
        </w:tc>
        <w:tc>
          <w:tcPr>
            <w:tcW w:w="2986" w:type="dxa"/>
            <w:vAlign w:val="center"/>
          </w:tcPr>
          <w:p>
            <w:pPr>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Reasonable expectations and actual interest rate determination; Reasonable expectations and the term structure of interest rates</w:t>
            </w:r>
          </w:p>
          <w:p>
            <w:pPr>
              <w:rPr>
                <w:rFonts w:ascii="Times New Roman" w:hAnsi="Times New Roman" w:eastAsia="仿宋" w:cs="Times New Roman"/>
                <w:sz w:val="18"/>
                <w:szCs w:val="18"/>
                <w:lang w:val="en-GB"/>
              </w:rPr>
            </w:pP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Reasonable expectations and real interest rate determination</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Merge w:val="continue"/>
            <w:vAlign w:val="center"/>
          </w:tcPr>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2283" w:type="dxa"/>
            <w:vAlign w:val="center"/>
          </w:tcPr>
          <w:p>
            <w:pPr>
              <w:spacing w:line="276" w:lineRule="auto"/>
              <w:outlineLvl w:val="0"/>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11.4</w:t>
            </w:r>
            <w:r>
              <w:rPr>
                <w:rFonts w:ascii="Times New Roman" w:hAnsi="Times New Roman" w:cs="Times New Roman"/>
              </w:rPr>
              <w:t xml:space="preserve"> </w:t>
            </w:r>
            <w:r>
              <w:rPr>
                <w:rFonts w:ascii="Times New Roman" w:hAnsi="Times New Roman" w:eastAsia="仿宋" w:cs="Times New Roman"/>
                <w:spacing w:val="-3"/>
                <w:sz w:val="18"/>
                <w:szCs w:val="18"/>
                <w:lang w:val="en-GB"/>
              </w:rPr>
              <w:t>Inflation and Monetary policy</w:t>
            </w:r>
          </w:p>
        </w:tc>
        <w:tc>
          <w:tcPr>
            <w:tcW w:w="2986" w:type="dxa"/>
            <w:vAlign w:val="center"/>
          </w:tcPr>
          <w:p>
            <w:pPr>
              <w:widowControl/>
              <w:jc w:val="left"/>
              <w:rPr>
                <w:rFonts w:ascii="Times New Roman" w:hAnsi="Times New Roman" w:eastAsia="仿宋" w:cs="Times New Roman"/>
                <w:kern w:val="0"/>
                <w:sz w:val="18"/>
                <w:szCs w:val="18"/>
              </w:rPr>
            </w:pPr>
            <w:r>
              <w:rPr>
                <w:rFonts w:ascii="Times New Roman" w:hAnsi="Times New Roman" w:eastAsia="仿宋" w:cs="Times New Roman"/>
                <w:sz w:val="18"/>
                <w:szCs w:val="18"/>
                <w:lang w:val="en-GB"/>
              </w:rPr>
              <w:t>1）The teaching content：</w:t>
            </w:r>
            <w:r>
              <w:rPr>
                <w:rFonts w:ascii="Times New Roman" w:hAnsi="Times New Roman" w:eastAsia="仿宋" w:cs="Times New Roman"/>
                <w:kern w:val="0"/>
                <w:sz w:val="18"/>
                <w:szCs w:val="18"/>
              </w:rPr>
              <w:t>Reasonable expectations and Phillips curve; The theory of expected inflation</w:t>
            </w:r>
          </w:p>
          <w:p>
            <w:pPr>
              <w:widowControl/>
              <w:jc w:val="left"/>
              <w:rPr>
                <w:rFonts w:ascii="Times New Roman" w:hAnsi="Times New Roman" w:eastAsia="仿宋" w:cs="Times New Roman"/>
                <w:sz w:val="18"/>
                <w:szCs w:val="18"/>
                <w:lang w:val="en-GB"/>
              </w:rPr>
            </w:pPr>
            <w:r>
              <w:rPr>
                <w:rFonts w:ascii="Times New Roman" w:hAnsi="Times New Roman" w:eastAsia="仿宋" w:cs="Times New Roman"/>
                <w:sz w:val="18"/>
                <w:szCs w:val="18"/>
              </w:rPr>
              <w:t>（2）Teaching important points：</w:t>
            </w:r>
            <w:r>
              <w:rPr>
                <w:rFonts w:ascii="Times New Roman" w:hAnsi="Times New Roman" w:eastAsia="仿宋" w:cs="Times New Roman"/>
                <w:kern w:val="0"/>
                <w:sz w:val="18"/>
                <w:szCs w:val="18"/>
              </w:rPr>
              <w:t>Reasonably expected monetary policy proposition</w:t>
            </w:r>
          </w:p>
        </w:tc>
        <w:tc>
          <w:tcPr>
            <w:tcW w:w="627" w:type="dxa"/>
            <w:vAlign w:val="center"/>
          </w:tcPr>
          <w:p>
            <w:pPr>
              <w:snapToGrid w:val="0"/>
              <w:spacing w:line="276" w:lineRule="auto"/>
              <w:ind w:left="181" w:hanging="180" w:hangingChars="104"/>
              <w:jc w:val="center"/>
              <w:rPr>
                <w:rFonts w:ascii="Times New Roman" w:hAnsi="Times New Roman" w:eastAsia="仿宋" w:cs="Times New Roman"/>
                <w:spacing w:val="-3"/>
                <w:sz w:val="18"/>
                <w:szCs w:val="18"/>
                <w:lang w:val="en-GB"/>
              </w:rPr>
            </w:pPr>
            <w:r>
              <w:rPr>
                <w:rFonts w:ascii="Times New Roman" w:hAnsi="Times New Roman" w:eastAsia="仿宋" w:cs="Times New Roman"/>
                <w:spacing w:val="-3"/>
                <w:sz w:val="18"/>
                <w:szCs w:val="18"/>
                <w:lang w:val="en-GB"/>
              </w:rPr>
              <w:t>0.5</w:t>
            </w:r>
          </w:p>
        </w:tc>
        <w:tc>
          <w:tcPr>
            <w:tcW w:w="1668" w:type="dxa"/>
            <w:vMerge w:val="continue"/>
            <w:vAlign w:val="center"/>
          </w:tcPr>
          <w:p>
            <w:pPr>
              <w:rPr>
                <w:rFonts w:ascii="Times New Roman" w:hAnsi="Times New Roman" w:eastAsia="仿宋" w:cs="Times New Roman"/>
                <w:sz w:val="18"/>
                <w:szCs w:val="18"/>
                <w:lang w:val="zh-CN"/>
              </w:rPr>
            </w:pPr>
          </w:p>
        </w:tc>
      </w:tr>
    </w:tbl>
    <w:p>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pPr>
        <w:rPr>
          <w:rFonts w:ascii="Times New Roman" w:hAnsi="Times New Roman" w:eastAsia="仿宋" w:cs="Times New Roman"/>
          <w:szCs w:val="21"/>
          <w:lang w:val="en-GB"/>
        </w:rPr>
      </w:pPr>
      <w:r>
        <w:rPr>
          <w:rFonts w:ascii="Times New Roman" w:hAnsi="Times New Roman" w:eastAsia="仿宋" w:cs="Times New Roman"/>
          <w:szCs w:val="21"/>
          <w:lang w:val="en-GB"/>
        </w:rPr>
        <w:t>This course is a highly theoretical course. There are ten major schools. We should study these issues from multiple perspectives, using multiple methods and thinking. Specifically, the following aspects are described: (1) Through the accurate description of the basic text textbooks and the teacher's classroom explanation, the students have a deep understanding and comprehensive understanding of the basic content of modern Western monetary and financial theory. Grasp the main line, distinguish the camps, make an overview of the basic theoretical viewpoints and policy propositions of each school, and accurately grasp; grasp the key points and characteristics, pay attention to the main contributions of each school and the characteristics that each school emphasizes; master various monetary and financial theories The core views and policy significance of the content itself, pay attention to the internal connection of the content itself, and the logic and systemicity of the echoes. (2) The writing of text teaching materials should be comprehensive, systematic, clear, simple, easy to understand, and easy for self-study; audio-visual teaching materials and teaching materials based on various media based on the Internet teach the key points and difficulties of the subject. Combined with China's national conditions for analysis. (3) Under possible conditions, necessary social investigations should also be carried out during the teaching process. (4) In the teaching process, certain review questions and class discussions should be arranged uniformly, which will be included in the usual grades. (5) During the teaching process, pay attention to cutting-edge research results and improve students' ability to read literature.</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pPr>
        <w:ind w:left="210" w:leftChars="100"/>
        <w:rPr>
          <w:rFonts w:ascii="Times New Roman" w:hAnsi="Times New Roman" w:eastAsia="仿宋" w:cs="Times New Roman"/>
          <w:szCs w:val="21"/>
        </w:rPr>
      </w:pPr>
      <w:r>
        <w:rPr>
          <w:rFonts w:ascii="Times New Roman" w:hAnsi="Times New Roman" w:eastAsia="仿宋" w:cs="Times New Roman"/>
          <w:szCs w:val="21"/>
        </w:rPr>
        <w:t>Final Exam (50%)</w:t>
      </w:r>
    </w:p>
    <w:p>
      <w:pPr>
        <w:ind w:left="210" w:leftChars="100"/>
        <w:rPr>
          <w:rFonts w:ascii="Times New Roman" w:hAnsi="Times New Roman" w:eastAsia="仿宋" w:cs="Times New Roman"/>
          <w:szCs w:val="21"/>
        </w:rPr>
      </w:pPr>
      <w:r>
        <w:rPr>
          <w:rFonts w:ascii="Times New Roman" w:hAnsi="Times New Roman" w:eastAsia="仿宋" w:cs="Times New Roman"/>
          <w:szCs w:val="21"/>
        </w:rPr>
        <w:t>Normal homework (40%)</w:t>
      </w:r>
    </w:p>
    <w:p>
      <w:pPr>
        <w:ind w:left="210" w:leftChars="100"/>
        <w:rPr>
          <w:rFonts w:ascii="Times New Roman" w:hAnsi="Times New Roman" w:eastAsia="仿宋" w:cs="Times New Roman"/>
          <w:szCs w:val="21"/>
        </w:rPr>
      </w:pPr>
      <w:r>
        <w:rPr>
          <w:rFonts w:ascii="Times New Roman" w:hAnsi="Times New Roman" w:eastAsia="仿宋" w:cs="Times New Roman"/>
          <w:szCs w:val="21"/>
        </w:rPr>
        <w:t>Attendance (10%)</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pPr>
        <w:ind w:left="420" w:leftChars="200"/>
        <w:rPr>
          <w:rFonts w:ascii="Times New Roman" w:hAnsi="Times New Roman" w:eastAsia="仿宋" w:cs="Times New Roman"/>
          <w:szCs w:val="21"/>
        </w:rPr>
      </w:pPr>
      <w:r>
        <w:rPr>
          <w:rFonts w:ascii="Times New Roman" w:hAnsi="Times New Roman" w:eastAsia="仿宋" w:cs="Times New Roman"/>
          <w:szCs w:val="21"/>
        </w:rPr>
        <w:t>Li Jian. Contemporary Western Monetary and Financial Theories. (Beijing) Higher Education Press, April 2015</w:t>
      </w:r>
    </w:p>
    <w:p>
      <w:pPr>
        <w:rPr>
          <w:rFonts w:ascii="Times New Roman" w:hAnsi="Times New Roman" w:eastAsia="仿宋" w:cs="Times New Roman"/>
          <w:b/>
          <w:szCs w:val="21"/>
        </w:rPr>
      </w:pPr>
      <w:r>
        <w:rPr>
          <w:rFonts w:ascii="Times New Roman" w:hAnsi="Times New Roman" w:eastAsia="仿宋" w:cs="Times New Roman"/>
          <w:b/>
          <w:szCs w:val="21"/>
        </w:rPr>
        <w:t>（2）Bibliography or literature</w:t>
      </w:r>
    </w:p>
    <w:p>
      <w:pPr>
        <w:ind w:left="840" w:leftChars="300" w:hanging="210" w:hangingChars="100"/>
        <w:rPr>
          <w:rFonts w:ascii="Times New Roman" w:hAnsi="Times New Roman" w:eastAsia="仿宋" w:cs="Times New Roman"/>
          <w:szCs w:val="21"/>
        </w:rPr>
      </w:pPr>
      <w:r>
        <w:rPr>
          <w:rFonts w:ascii="Times New Roman" w:hAnsi="Times New Roman" w:eastAsia="仿宋" w:cs="Times New Roman"/>
          <w:szCs w:val="21"/>
        </w:rPr>
        <w:t>1、Keynes. General Theory of Employment, Interest and Money. Beijing: China Social Science Press, two thousand and nine point one two</w:t>
      </w:r>
    </w:p>
    <w:p>
      <w:pPr>
        <w:ind w:left="720"/>
        <w:rPr>
          <w:rFonts w:ascii="Times New Roman" w:hAnsi="Times New Roman" w:eastAsia="仿宋" w:cs="Times New Roman"/>
          <w:szCs w:val="21"/>
        </w:rPr>
      </w:pPr>
      <w:r>
        <w:rPr>
          <w:rFonts w:ascii="Times New Roman" w:hAnsi="Times New Roman" w:eastAsia="仿宋" w:cs="Times New Roman"/>
          <w:szCs w:val="21"/>
        </w:rPr>
        <w:t>2、Joan Robinson, Etwell. Introduction to Modern Economics. Beijing: Commercial Press. 1982. 9</w:t>
      </w:r>
    </w:p>
    <w:p>
      <w:pPr>
        <w:ind w:left="720"/>
        <w:rPr>
          <w:rFonts w:ascii="Times New Roman" w:hAnsi="Times New Roman" w:eastAsia="仿宋" w:cs="Times New Roman"/>
          <w:szCs w:val="21"/>
        </w:rPr>
      </w:pPr>
      <w:r>
        <w:rPr>
          <w:rFonts w:ascii="Times New Roman" w:hAnsi="Times New Roman" w:eastAsia="仿宋" w:cs="Times New Roman"/>
          <w:szCs w:val="21"/>
        </w:rPr>
        <w:t>3、Samuelson, Economics (Volume I and II) (19th Edition) Beijing: Commercial Press, December 2012</w:t>
      </w:r>
    </w:p>
    <w:p>
      <w:pPr>
        <w:ind w:left="720"/>
        <w:rPr>
          <w:rFonts w:ascii="Times New Roman" w:hAnsi="Times New Roman" w:eastAsia="仿宋" w:cs="Times New Roman"/>
          <w:kern w:val="0"/>
          <w:szCs w:val="21"/>
        </w:rPr>
      </w:pPr>
      <w:r>
        <w:rPr>
          <w:rFonts w:ascii="Times New Roman" w:hAnsi="Times New Roman" w:eastAsia="仿宋" w:cs="Times New Roman"/>
          <w:kern w:val="0"/>
          <w:szCs w:val="21"/>
        </w:rPr>
        <w:t>4、Tobin. New Economics in the Past Decade Beijing: Commercial Press. December 2015</w:t>
      </w:r>
    </w:p>
    <w:p>
      <w:pPr>
        <w:ind w:left="720"/>
        <w:rPr>
          <w:rFonts w:ascii="Times New Roman" w:hAnsi="Times New Roman" w:eastAsia="仿宋" w:cs="Times New Roman"/>
          <w:szCs w:val="21"/>
        </w:rPr>
      </w:pPr>
      <w:r>
        <w:rPr>
          <w:rFonts w:ascii="Times New Roman" w:hAnsi="Times New Roman" w:eastAsia="仿宋" w:cs="Times New Roman"/>
          <w:szCs w:val="21"/>
        </w:rPr>
        <w:t>5、Man Kun, Macroeconomics, China Renmin University Press, 2010</w:t>
      </w:r>
    </w:p>
    <w:p>
      <w:pPr>
        <w:ind w:left="720"/>
        <w:rPr>
          <w:rFonts w:ascii="Times New Roman" w:hAnsi="Times New Roman" w:eastAsia="仿宋" w:cs="Times New Roman"/>
          <w:szCs w:val="21"/>
        </w:rPr>
      </w:pPr>
      <w:r>
        <w:rPr>
          <w:rFonts w:ascii="Times New Roman" w:hAnsi="Times New Roman" w:eastAsia="仿宋" w:cs="Times New Roman"/>
          <w:szCs w:val="21"/>
        </w:rPr>
        <w:t>6、Hayek, Denationalization of Currency, Hainan: Hainan Publishing House, May 2019</w:t>
      </w:r>
    </w:p>
    <w:p>
      <w:pPr>
        <w:ind w:left="720"/>
        <w:rPr>
          <w:rFonts w:ascii="Times New Roman" w:hAnsi="Times New Roman" w:eastAsia="仿宋" w:cs="Times New Roman"/>
          <w:szCs w:val="21"/>
        </w:rPr>
      </w:pPr>
      <w:r>
        <w:rPr>
          <w:rFonts w:ascii="Times New Roman" w:hAnsi="Times New Roman" w:eastAsia="仿宋" w:cs="Times New Roman"/>
          <w:szCs w:val="21"/>
        </w:rPr>
        <w:t>7、Friedman, The Theoretical Framework of Monetary Analysis, Beijing: China Financial and Economic Publishing House, 1989.6</w:t>
      </w:r>
    </w:p>
    <w:p>
      <w:pPr>
        <w:ind w:left="720"/>
        <w:rPr>
          <w:rFonts w:ascii="Times New Roman" w:hAnsi="Times New Roman" w:eastAsia="仿宋" w:cs="Times New Roman"/>
          <w:szCs w:val="21"/>
        </w:rPr>
      </w:pPr>
      <w:r>
        <w:rPr>
          <w:rFonts w:ascii="Times New Roman" w:hAnsi="Times New Roman" w:eastAsia="仿宋" w:cs="Times New Roman"/>
          <w:szCs w:val="21"/>
        </w:rPr>
        <w:t>8、Goldsmith, Financial Institutions and Development, Beijing: China Social Science Press, 1993</w:t>
      </w:r>
    </w:p>
    <w:p>
      <w:pPr>
        <w:ind w:left="720"/>
        <w:rPr>
          <w:rFonts w:ascii="Times New Roman" w:hAnsi="Times New Roman" w:eastAsia="仿宋" w:cs="Times New Roman"/>
          <w:szCs w:val="21"/>
        </w:rPr>
      </w:pPr>
      <w:r>
        <w:rPr>
          <w:rFonts w:ascii="Times New Roman" w:hAnsi="Times New Roman" w:eastAsia="仿宋" w:cs="Times New Roman"/>
          <w:szCs w:val="21"/>
        </w:rPr>
        <w:t>9、Hu Daiguang, Li Yining. Contemporary School of Asset Economics. Beijing: Commercial Press. 1982</w:t>
      </w:r>
    </w:p>
    <w:p>
      <w:pPr>
        <w:ind w:left="720"/>
        <w:rPr>
          <w:rFonts w:ascii="Times New Roman" w:hAnsi="Times New Roman" w:eastAsia="仿宋" w:cs="Times New Roman"/>
          <w:szCs w:val="21"/>
        </w:rPr>
      </w:pPr>
      <w:r>
        <w:rPr>
          <w:rFonts w:ascii="Times New Roman" w:hAnsi="Times New Roman" w:eastAsia="仿宋" w:cs="Times New Roman"/>
          <w:szCs w:val="21"/>
        </w:rPr>
        <w:t>10、Wu Yifeng. Contemporary Western Economics Schools and Thoughts. Beijing: Capital University of Economics and Business Press. 1992</w:t>
      </w:r>
    </w:p>
    <w:p>
      <w:pPr>
        <w:ind w:left="720"/>
        <w:rPr>
          <w:rFonts w:ascii="Times New Roman" w:hAnsi="Times New Roman" w:eastAsia="仿宋" w:cs="Times New Roman"/>
          <w:kern w:val="0"/>
          <w:szCs w:val="21"/>
        </w:rPr>
      </w:pPr>
    </w:p>
    <w:p>
      <w:pPr>
        <w:jc w:val="center"/>
        <w:rPr>
          <w:rFonts w:ascii="Times New Roman" w:hAnsi="Times New Roman" w:eastAsia="黑体" w:cs="Times New Roman"/>
          <w:b/>
          <w:sz w:val="32"/>
          <w:szCs w:val="21"/>
          <w:lang w:val="en-GB"/>
        </w:rPr>
      </w:pPr>
    </w:p>
    <w:p>
      <w:pPr>
        <w:jc w:val="center"/>
        <w:rPr>
          <w:rFonts w:ascii="Times New Roman" w:hAnsi="Times New Roman" w:eastAsia="黑体" w:cs="Times New Roman"/>
          <w:b/>
          <w:sz w:val="32"/>
          <w:szCs w:val="21"/>
          <w:lang w:val="en-GB"/>
        </w:rPr>
      </w:pPr>
    </w:p>
    <w:p>
      <w:pPr>
        <w:jc w:val="center"/>
        <w:rPr>
          <w:rFonts w:ascii="Times New Roman" w:hAnsi="Times New Roman" w:eastAsia="黑体" w:cs="Times New Roman"/>
          <w:b/>
          <w:sz w:val="32"/>
          <w:szCs w:val="21"/>
          <w:lang w:val="en-GB"/>
        </w:rPr>
      </w:pPr>
    </w:p>
    <w:p>
      <w:pPr>
        <w:jc w:val="center"/>
        <w:rPr>
          <w:rFonts w:ascii="Times New Roman" w:hAnsi="Times New Roman" w:eastAsia="黑体" w:cs="Times New Roman"/>
          <w:b/>
          <w:sz w:val="32"/>
          <w:szCs w:val="21"/>
          <w:lang w:val="en-GB"/>
        </w:rPr>
      </w:pPr>
    </w:p>
    <w:p>
      <w:pPr>
        <w:jc w:val="center"/>
        <w:rPr>
          <w:rFonts w:ascii="Times New Roman" w:hAnsi="Times New Roman" w:eastAsia="黑体" w:cs="Times New Roman"/>
          <w:b/>
          <w:sz w:val="32"/>
          <w:szCs w:val="21"/>
          <w:lang w:val="en-GB"/>
        </w:rPr>
      </w:pPr>
    </w:p>
    <w:p>
      <w:pPr>
        <w:jc w:val="center"/>
        <w:rPr>
          <w:rFonts w:ascii="Times New Roman" w:hAnsi="Times New Roman" w:eastAsia="黑体" w:cs="Times New Roman"/>
          <w:b/>
          <w:sz w:val="32"/>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hMjA1MTBlODU0ZmMzZDUyOGE1NGI2MTYzNDBmNmIifQ=="/>
  </w:docVars>
  <w:rsids>
    <w:rsidRoot w:val="00BC67B7"/>
    <w:rsid w:val="000012F6"/>
    <w:rsid w:val="0002163E"/>
    <w:rsid w:val="000225C6"/>
    <w:rsid w:val="00024024"/>
    <w:rsid w:val="00043B55"/>
    <w:rsid w:val="00062125"/>
    <w:rsid w:val="00063270"/>
    <w:rsid w:val="00070018"/>
    <w:rsid w:val="00073BDC"/>
    <w:rsid w:val="00081A52"/>
    <w:rsid w:val="00083EFC"/>
    <w:rsid w:val="0008781E"/>
    <w:rsid w:val="000956ED"/>
    <w:rsid w:val="00097821"/>
    <w:rsid w:val="000A206D"/>
    <w:rsid w:val="000A6985"/>
    <w:rsid w:val="000B330F"/>
    <w:rsid w:val="000B586C"/>
    <w:rsid w:val="000F1964"/>
    <w:rsid w:val="000F3B78"/>
    <w:rsid w:val="00120828"/>
    <w:rsid w:val="0012261C"/>
    <w:rsid w:val="00135B87"/>
    <w:rsid w:val="00144839"/>
    <w:rsid w:val="00152FF0"/>
    <w:rsid w:val="00157375"/>
    <w:rsid w:val="00164A0A"/>
    <w:rsid w:val="001753DB"/>
    <w:rsid w:val="001852C1"/>
    <w:rsid w:val="00186860"/>
    <w:rsid w:val="00191AC2"/>
    <w:rsid w:val="001A7ADC"/>
    <w:rsid w:val="001C7304"/>
    <w:rsid w:val="001E1D14"/>
    <w:rsid w:val="001E69E4"/>
    <w:rsid w:val="001E7080"/>
    <w:rsid w:val="002025B9"/>
    <w:rsid w:val="00203A3C"/>
    <w:rsid w:val="00213E0A"/>
    <w:rsid w:val="00224CDE"/>
    <w:rsid w:val="0023132C"/>
    <w:rsid w:val="00232D6E"/>
    <w:rsid w:val="002342D8"/>
    <w:rsid w:val="002376A3"/>
    <w:rsid w:val="0024262F"/>
    <w:rsid w:val="00246D07"/>
    <w:rsid w:val="002626E5"/>
    <w:rsid w:val="0028273B"/>
    <w:rsid w:val="002A408B"/>
    <w:rsid w:val="002B2A65"/>
    <w:rsid w:val="002F257A"/>
    <w:rsid w:val="002F7478"/>
    <w:rsid w:val="00301FA0"/>
    <w:rsid w:val="003066C2"/>
    <w:rsid w:val="00312ED9"/>
    <w:rsid w:val="00323C78"/>
    <w:rsid w:val="003310D5"/>
    <w:rsid w:val="00347821"/>
    <w:rsid w:val="00350625"/>
    <w:rsid w:val="00357AFC"/>
    <w:rsid w:val="00367F49"/>
    <w:rsid w:val="00382C21"/>
    <w:rsid w:val="003934FF"/>
    <w:rsid w:val="00397C67"/>
    <w:rsid w:val="003B15CF"/>
    <w:rsid w:val="003B38A8"/>
    <w:rsid w:val="003C00CD"/>
    <w:rsid w:val="003D608E"/>
    <w:rsid w:val="0043026A"/>
    <w:rsid w:val="00441DAC"/>
    <w:rsid w:val="004570C3"/>
    <w:rsid w:val="00464C96"/>
    <w:rsid w:val="004904BB"/>
    <w:rsid w:val="004A0FBE"/>
    <w:rsid w:val="004A4A83"/>
    <w:rsid w:val="004A514A"/>
    <w:rsid w:val="004C3A3A"/>
    <w:rsid w:val="004C4F8B"/>
    <w:rsid w:val="004C62F2"/>
    <w:rsid w:val="004D6F86"/>
    <w:rsid w:val="004E09C9"/>
    <w:rsid w:val="004E101A"/>
    <w:rsid w:val="004E2539"/>
    <w:rsid w:val="004E3D06"/>
    <w:rsid w:val="00503321"/>
    <w:rsid w:val="005037BD"/>
    <w:rsid w:val="0055161C"/>
    <w:rsid w:val="005573D5"/>
    <w:rsid w:val="00563ADC"/>
    <w:rsid w:val="00571584"/>
    <w:rsid w:val="00577F32"/>
    <w:rsid w:val="00580BD2"/>
    <w:rsid w:val="005A2D7B"/>
    <w:rsid w:val="005B111E"/>
    <w:rsid w:val="005C0AEB"/>
    <w:rsid w:val="005C1B33"/>
    <w:rsid w:val="005C2583"/>
    <w:rsid w:val="005D0EB7"/>
    <w:rsid w:val="005D55D3"/>
    <w:rsid w:val="0060338A"/>
    <w:rsid w:val="00613316"/>
    <w:rsid w:val="00613396"/>
    <w:rsid w:val="006177D4"/>
    <w:rsid w:val="006230CE"/>
    <w:rsid w:val="00625B56"/>
    <w:rsid w:val="00646053"/>
    <w:rsid w:val="00647AF5"/>
    <w:rsid w:val="00661093"/>
    <w:rsid w:val="00664CAB"/>
    <w:rsid w:val="00670DD3"/>
    <w:rsid w:val="00695B84"/>
    <w:rsid w:val="006A5CB0"/>
    <w:rsid w:val="006B750D"/>
    <w:rsid w:val="006B7533"/>
    <w:rsid w:val="006E3C90"/>
    <w:rsid w:val="006E6047"/>
    <w:rsid w:val="006E61EC"/>
    <w:rsid w:val="006F182D"/>
    <w:rsid w:val="006F22B1"/>
    <w:rsid w:val="00705AE7"/>
    <w:rsid w:val="00725486"/>
    <w:rsid w:val="00727EEE"/>
    <w:rsid w:val="00734333"/>
    <w:rsid w:val="007430B6"/>
    <w:rsid w:val="007512F6"/>
    <w:rsid w:val="00753477"/>
    <w:rsid w:val="00770C4A"/>
    <w:rsid w:val="00784BB5"/>
    <w:rsid w:val="007937E3"/>
    <w:rsid w:val="007A25CB"/>
    <w:rsid w:val="007B0881"/>
    <w:rsid w:val="007D1E51"/>
    <w:rsid w:val="007D27D2"/>
    <w:rsid w:val="007D55EF"/>
    <w:rsid w:val="007E37D9"/>
    <w:rsid w:val="007E7088"/>
    <w:rsid w:val="007F14C5"/>
    <w:rsid w:val="007F597B"/>
    <w:rsid w:val="008044A9"/>
    <w:rsid w:val="00807D2F"/>
    <w:rsid w:val="00817338"/>
    <w:rsid w:val="00846B4E"/>
    <w:rsid w:val="00850A4A"/>
    <w:rsid w:val="0088315B"/>
    <w:rsid w:val="008A329B"/>
    <w:rsid w:val="008A41F6"/>
    <w:rsid w:val="008A6FE0"/>
    <w:rsid w:val="008B5CCB"/>
    <w:rsid w:val="008B68D2"/>
    <w:rsid w:val="008C3341"/>
    <w:rsid w:val="008E2A7B"/>
    <w:rsid w:val="008F388A"/>
    <w:rsid w:val="008F46EA"/>
    <w:rsid w:val="009028DB"/>
    <w:rsid w:val="009124A0"/>
    <w:rsid w:val="0093134A"/>
    <w:rsid w:val="00946A20"/>
    <w:rsid w:val="00956573"/>
    <w:rsid w:val="009631F6"/>
    <w:rsid w:val="00964134"/>
    <w:rsid w:val="00970FC4"/>
    <w:rsid w:val="00974DCD"/>
    <w:rsid w:val="009823A0"/>
    <w:rsid w:val="00992EA1"/>
    <w:rsid w:val="009A183C"/>
    <w:rsid w:val="009C135F"/>
    <w:rsid w:val="009D2B6C"/>
    <w:rsid w:val="009E7141"/>
    <w:rsid w:val="00A3483A"/>
    <w:rsid w:val="00A5198B"/>
    <w:rsid w:val="00A53BD8"/>
    <w:rsid w:val="00A5411F"/>
    <w:rsid w:val="00A639D1"/>
    <w:rsid w:val="00A65CD2"/>
    <w:rsid w:val="00A83EE2"/>
    <w:rsid w:val="00A869CB"/>
    <w:rsid w:val="00A93E4B"/>
    <w:rsid w:val="00AB5A2C"/>
    <w:rsid w:val="00AB7E60"/>
    <w:rsid w:val="00AC5BFF"/>
    <w:rsid w:val="00AD3D23"/>
    <w:rsid w:val="00B03799"/>
    <w:rsid w:val="00B041B7"/>
    <w:rsid w:val="00B10112"/>
    <w:rsid w:val="00B13534"/>
    <w:rsid w:val="00B3682A"/>
    <w:rsid w:val="00B36916"/>
    <w:rsid w:val="00B507A5"/>
    <w:rsid w:val="00B57588"/>
    <w:rsid w:val="00BC3B7B"/>
    <w:rsid w:val="00BC67B7"/>
    <w:rsid w:val="00BD3DDD"/>
    <w:rsid w:val="00BD7624"/>
    <w:rsid w:val="00C15464"/>
    <w:rsid w:val="00C16AA2"/>
    <w:rsid w:val="00C25C32"/>
    <w:rsid w:val="00C31244"/>
    <w:rsid w:val="00C414C6"/>
    <w:rsid w:val="00C42886"/>
    <w:rsid w:val="00C450FB"/>
    <w:rsid w:val="00C63150"/>
    <w:rsid w:val="00C874E8"/>
    <w:rsid w:val="00CB7DD0"/>
    <w:rsid w:val="00CD599D"/>
    <w:rsid w:val="00CD5B7B"/>
    <w:rsid w:val="00CD63CB"/>
    <w:rsid w:val="00CE1C18"/>
    <w:rsid w:val="00CF4A62"/>
    <w:rsid w:val="00D1344C"/>
    <w:rsid w:val="00D2634B"/>
    <w:rsid w:val="00D442F3"/>
    <w:rsid w:val="00D4476C"/>
    <w:rsid w:val="00D746A9"/>
    <w:rsid w:val="00D769CC"/>
    <w:rsid w:val="00D816BB"/>
    <w:rsid w:val="00D81961"/>
    <w:rsid w:val="00D8667E"/>
    <w:rsid w:val="00D902D1"/>
    <w:rsid w:val="00D9449C"/>
    <w:rsid w:val="00DA6167"/>
    <w:rsid w:val="00DF0653"/>
    <w:rsid w:val="00E06307"/>
    <w:rsid w:val="00E10ABD"/>
    <w:rsid w:val="00E23736"/>
    <w:rsid w:val="00E53C11"/>
    <w:rsid w:val="00E6041B"/>
    <w:rsid w:val="00E63DDA"/>
    <w:rsid w:val="00E816B4"/>
    <w:rsid w:val="00E97447"/>
    <w:rsid w:val="00EA1986"/>
    <w:rsid w:val="00EA66BF"/>
    <w:rsid w:val="00EB7E26"/>
    <w:rsid w:val="00EC2ECE"/>
    <w:rsid w:val="00F1749D"/>
    <w:rsid w:val="00F52F38"/>
    <w:rsid w:val="00F55DCC"/>
    <w:rsid w:val="00F77DC3"/>
    <w:rsid w:val="00F90636"/>
    <w:rsid w:val="00F90CB3"/>
    <w:rsid w:val="00FA70BB"/>
    <w:rsid w:val="00FE6015"/>
    <w:rsid w:val="05B64818"/>
    <w:rsid w:val="09CD78D8"/>
    <w:rsid w:val="107F7997"/>
    <w:rsid w:val="18275A75"/>
    <w:rsid w:val="1B232807"/>
    <w:rsid w:val="2BE87B6A"/>
    <w:rsid w:val="3AFF2BBF"/>
    <w:rsid w:val="42C817D4"/>
    <w:rsid w:val="49B953C5"/>
    <w:rsid w:val="574F3E1A"/>
    <w:rsid w:val="601010E4"/>
    <w:rsid w:val="63AE5B1C"/>
    <w:rsid w:val="6C6A4ECC"/>
    <w:rsid w:val="6DB97DE8"/>
    <w:rsid w:val="72EB0A43"/>
    <w:rsid w:val="75904DED"/>
    <w:rsid w:val="762B1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unhideWhenUsed/>
    <w:uiPriority w:val="99"/>
    <w:rPr>
      <w:color w:val="954F72" w:themeColor="followedHyperlink"/>
      <w:u w:val="single"/>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434D6-1414-4B7C-8B77-D8C111EAF1E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4398</Words>
  <Characters>25069</Characters>
  <Lines>208</Lines>
  <Paragraphs>58</Paragraphs>
  <TotalTime>3</TotalTime>
  <ScaleCrop>false</ScaleCrop>
  <LinksUpToDate>false</LinksUpToDate>
  <CharactersWithSpaces>29409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2022-09-30T14:12:00Z</dcterms:created>
  <dc:creator>Admin</dc:creator>
  <cp:lastModifiedBy>寒寒</cp:lastModifiedBy>
  <dcterms:modified xsi:type="dcterms:W3CDTF">2024-08-28T15:42:53Z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2700F39D081B47AABAE4856DB2B1BF1F_13</vt:lpwstr>
  </property>
</Properties>
</file>