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F0BCA6" w14:textId="41091A9A" w:rsidR="003619B6" w:rsidRPr="004C79A8" w:rsidRDefault="00976E58" w:rsidP="004C79A8">
      <w:pPr>
        <w:jc w:val="center"/>
        <w:rPr>
          <w:rFonts w:ascii="方正小标宋简体" w:eastAsia="方正小标宋简体" w:hAnsi="黑体"/>
          <w:sz w:val="32"/>
          <w:szCs w:val="21"/>
          <w:lang w:val="en-GB"/>
        </w:rPr>
      </w:pPr>
      <w:r>
        <w:rPr>
          <w:rFonts w:ascii="方正小标宋简体" w:eastAsia="方正小标宋简体" w:hAnsi="黑体" w:hint="eastAsia"/>
          <w:sz w:val="32"/>
          <w:szCs w:val="21"/>
          <w:lang w:val="en-GB"/>
        </w:rPr>
        <w:t>《</w:t>
      </w:r>
      <w:r w:rsidR="001A0137">
        <w:rPr>
          <w:rFonts w:ascii="方正小标宋简体" w:eastAsia="方正小标宋简体" w:hAnsi="黑体" w:hint="eastAsia"/>
          <w:sz w:val="32"/>
          <w:szCs w:val="21"/>
          <w:lang w:val="en-GB"/>
        </w:rPr>
        <w:t>能源金融</w:t>
      </w:r>
      <w:r>
        <w:rPr>
          <w:rFonts w:ascii="方正小标宋简体" w:eastAsia="方正小标宋简体" w:hAnsi="黑体" w:hint="eastAsia"/>
          <w:sz w:val="32"/>
          <w:szCs w:val="21"/>
          <w:lang w:val="en-GB"/>
        </w:rPr>
        <w:t>》教学大纲</w:t>
      </w:r>
    </w:p>
    <w:p w14:paraId="56821953" w14:textId="77777777" w:rsidR="003619B6" w:rsidRDefault="00976E58">
      <w:pPr>
        <w:rPr>
          <w:rFonts w:ascii="黑体" w:eastAsia="黑体" w:hAnsi="黑体"/>
          <w:szCs w:val="21"/>
          <w:lang w:val="en-GB"/>
        </w:rPr>
      </w:pPr>
      <w:r>
        <w:rPr>
          <w:rFonts w:ascii="黑体" w:eastAsia="黑体" w:hAnsi="黑体" w:hint="eastAsia"/>
          <w:szCs w:val="21"/>
          <w:lang w:val="en-GB"/>
        </w:rPr>
        <w:t>一、基本信息</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3619B6" w14:paraId="3453763B" w14:textId="77777777">
        <w:trPr>
          <w:jc w:val="right"/>
        </w:trPr>
        <w:tc>
          <w:tcPr>
            <w:tcW w:w="4025" w:type="dxa"/>
            <w:vAlign w:val="center"/>
          </w:tcPr>
          <w:p w14:paraId="58126A01" w14:textId="5B9DA2D3" w:rsidR="003619B6" w:rsidRDefault="00976E58">
            <w:pPr>
              <w:rPr>
                <w:rFonts w:ascii="黑体" w:eastAsia="黑体" w:hAnsi="黑体"/>
                <w:szCs w:val="21"/>
                <w:lang w:val="en-GB"/>
              </w:rPr>
            </w:pPr>
            <w:r>
              <w:rPr>
                <w:rFonts w:ascii="仿宋" w:eastAsia="仿宋" w:hAnsi="仿宋" w:hint="eastAsia"/>
                <w:szCs w:val="21"/>
                <w:lang w:val="en-GB"/>
              </w:rPr>
              <w:t>课程名称：</w:t>
            </w:r>
            <w:r w:rsidR="001A0137">
              <w:rPr>
                <w:rFonts w:ascii="仿宋" w:eastAsia="仿宋" w:hAnsi="仿宋" w:hint="eastAsia"/>
                <w:szCs w:val="21"/>
                <w:lang w:val="en-GB"/>
              </w:rPr>
              <w:t>能源金融</w:t>
            </w:r>
          </w:p>
        </w:tc>
        <w:tc>
          <w:tcPr>
            <w:tcW w:w="3969" w:type="dxa"/>
            <w:vAlign w:val="center"/>
          </w:tcPr>
          <w:p w14:paraId="557994EF" w14:textId="2DA2573E" w:rsidR="003619B6" w:rsidRDefault="00976E58">
            <w:pPr>
              <w:rPr>
                <w:rFonts w:ascii="黑体" w:eastAsia="黑体" w:hAnsi="黑体"/>
                <w:szCs w:val="21"/>
                <w:lang w:val="en-GB"/>
              </w:rPr>
            </w:pPr>
            <w:r>
              <w:rPr>
                <w:rFonts w:ascii="仿宋" w:eastAsia="仿宋" w:hAnsi="仿宋" w:hint="eastAsia"/>
                <w:szCs w:val="21"/>
                <w:lang w:val="en-GB"/>
              </w:rPr>
              <w:t>英文课程名称：</w:t>
            </w:r>
            <w:bookmarkStart w:id="0" w:name="_Hlk175499149"/>
            <w:r w:rsidR="001A0137">
              <w:rPr>
                <w:rFonts w:ascii="仿宋" w:eastAsia="仿宋" w:hAnsi="仿宋" w:hint="eastAsia"/>
                <w:szCs w:val="21"/>
                <w:lang w:val="en-GB"/>
              </w:rPr>
              <w:t>Energy Finance</w:t>
            </w:r>
            <w:bookmarkEnd w:id="0"/>
          </w:p>
        </w:tc>
      </w:tr>
      <w:tr w:rsidR="003619B6" w14:paraId="057CD968" w14:textId="77777777">
        <w:trPr>
          <w:jc w:val="right"/>
        </w:trPr>
        <w:tc>
          <w:tcPr>
            <w:tcW w:w="4025" w:type="dxa"/>
            <w:vAlign w:val="center"/>
          </w:tcPr>
          <w:p w14:paraId="00EB945F" w14:textId="07617B1C" w:rsidR="003619B6" w:rsidRDefault="00976E58" w:rsidP="00A37F11">
            <w:pPr>
              <w:rPr>
                <w:rFonts w:ascii="黑体" w:eastAsia="黑体" w:hAnsi="黑体"/>
                <w:szCs w:val="21"/>
                <w:lang w:val="en-GB"/>
              </w:rPr>
            </w:pPr>
            <w:r>
              <w:rPr>
                <w:rFonts w:ascii="仿宋" w:eastAsia="仿宋" w:hAnsi="仿宋" w:hint="eastAsia"/>
                <w:szCs w:val="21"/>
                <w:lang w:val="en-GB"/>
              </w:rPr>
              <w:t>课程</w:t>
            </w:r>
            <w:r w:rsidR="00A37F11">
              <w:rPr>
                <w:rFonts w:ascii="仿宋" w:eastAsia="仿宋" w:hAnsi="仿宋" w:hint="eastAsia"/>
                <w:szCs w:val="21"/>
                <w:lang w:val="en-GB"/>
              </w:rPr>
              <w:t>代码</w:t>
            </w:r>
            <w:r>
              <w:rPr>
                <w:rFonts w:ascii="仿宋" w:eastAsia="仿宋" w:hAnsi="仿宋" w:hint="eastAsia"/>
                <w:szCs w:val="21"/>
                <w:lang w:val="en-GB"/>
              </w:rPr>
              <w:t>：</w:t>
            </w:r>
            <w:r w:rsidR="002A65FF" w:rsidRPr="002A65FF">
              <w:rPr>
                <w:rFonts w:ascii="仿宋" w:eastAsia="仿宋" w:hAnsi="仿宋"/>
                <w:szCs w:val="21"/>
                <w:lang w:val="en-GB"/>
              </w:rPr>
              <w:t>160719T077</w:t>
            </w:r>
          </w:p>
        </w:tc>
        <w:tc>
          <w:tcPr>
            <w:tcW w:w="3969" w:type="dxa"/>
            <w:vAlign w:val="center"/>
          </w:tcPr>
          <w:p w14:paraId="68A7B94E" w14:textId="522EED4C" w:rsidR="003619B6" w:rsidRDefault="00976E58">
            <w:pPr>
              <w:rPr>
                <w:rFonts w:ascii="黑体" w:eastAsia="黑体" w:hAnsi="黑体"/>
                <w:szCs w:val="21"/>
                <w:lang w:val="en-GB"/>
              </w:rPr>
            </w:pPr>
            <w:r>
              <w:rPr>
                <w:rFonts w:ascii="仿宋" w:eastAsia="仿宋" w:hAnsi="仿宋" w:hint="eastAsia"/>
                <w:szCs w:val="21"/>
                <w:lang w:val="en-GB"/>
              </w:rPr>
              <w:t>总学分：</w:t>
            </w:r>
            <w:r w:rsidR="001A0137">
              <w:rPr>
                <w:rFonts w:ascii="仿宋" w:eastAsia="仿宋" w:hAnsi="仿宋" w:hint="eastAsia"/>
                <w:szCs w:val="21"/>
                <w:lang w:val="en-GB"/>
              </w:rPr>
              <w:t>2</w:t>
            </w:r>
          </w:p>
        </w:tc>
      </w:tr>
      <w:tr w:rsidR="003619B6" w14:paraId="7F7A0FB7" w14:textId="77777777">
        <w:trPr>
          <w:jc w:val="right"/>
        </w:trPr>
        <w:tc>
          <w:tcPr>
            <w:tcW w:w="4025" w:type="dxa"/>
            <w:vAlign w:val="center"/>
          </w:tcPr>
          <w:p w14:paraId="21AD1139" w14:textId="70926D3A" w:rsidR="003619B6" w:rsidRDefault="00976E58">
            <w:pPr>
              <w:rPr>
                <w:rFonts w:ascii="黑体" w:eastAsia="黑体" w:hAnsi="黑体"/>
                <w:szCs w:val="21"/>
                <w:lang w:val="en-GB"/>
              </w:rPr>
            </w:pPr>
            <w:r>
              <w:rPr>
                <w:rFonts w:ascii="仿宋" w:eastAsia="仿宋" w:hAnsi="仿宋" w:hint="eastAsia"/>
                <w:szCs w:val="21"/>
                <w:lang w:val="en-GB"/>
              </w:rPr>
              <w:t>总学时：</w:t>
            </w:r>
            <w:r w:rsidR="001A0137">
              <w:rPr>
                <w:rFonts w:ascii="仿宋" w:eastAsia="仿宋" w:hAnsi="仿宋" w:hint="eastAsia"/>
                <w:szCs w:val="21"/>
                <w:lang w:val="en-GB"/>
              </w:rPr>
              <w:t>32</w:t>
            </w:r>
          </w:p>
        </w:tc>
        <w:tc>
          <w:tcPr>
            <w:tcW w:w="3969" w:type="dxa"/>
            <w:vAlign w:val="center"/>
          </w:tcPr>
          <w:p w14:paraId="077A7228" w14:textId="4A1441E2" w:rsidR="003619B6" w:rsidRDefault="00976E58">
            <w:pPr>
              <w:rPr>
                <w:rFonts w:ascii="黑体" w:eastAsia="黑体" w:hAnsi="黑体"/>
                <w:szCs w:val="21"/>
                <w:lang w:val="en-GB"/>
              </w:rPr>
            </w:pPr>
            <w:r>
              <w:rPr>
                <w:rFonts w:ascii="仿宋" w:eastAsia="仿宋" w:hAnsi="仿宋" w:hint="eastAsia"/>
                <w:szCs w:val="21"/>
                <w:lang w:val="en-GB"/>
              </w:rPr>
              <w:t>理论</w:t>
            </w:r>
            <w:r>
              <w:rPr>
                <w:rFonts w:ascii="仿宋" w:eastAsia="仿宋" w:hAnsi="仿宋"/>
                <w:szCs w:val="21"/>
                <w:lang w:val="en-GB"/>
              </w:rPr>
              <w:t>学时</w:t>
            </w:r>
            <w:r>
              <w:rPr>
                <w:rFonts w:ascii="仿宋" w:eastAsia="仿宋" w:hAnsi="仿宋" w:hint="eastAsia"/>
                <w:szCs w:val="21"/>
                <w:lang w:val="en-GB"/>
              </w:rPr>
              <w:t>：</w:t>
            </w:r>
            <w:r w:rsidR="001A0137">
              <w:rPr>
                <w:rFonts w:ascii="仿宋" w:eastAsia="仿宋" w:hAnsi="仿宋" w:hint="eastAsia"/>
                <w:szCs w:val="21"/>
                <w:lang w:val="en-GB"/>
              </w:rPr>
              <w:t>32</w:t>
            </w:r>
          </w:p>
        </w:tc>
      </w:tr>
      <w:tr w:rsidR="003619B6" w14:paraId="4A39B620" w14:textId="77777777">
        <w:trPr>
          <w:jc w:val="right"/>
        </w:trPr>
        <w:tc>
          <w:tcPr>
            <w:tcW w:w="4025" w:type="dxa"/>
            <w:vAlign w:val="center"/>
          </w:tcPr>
          <w:p w14:paraId="08B9DF9D" w14:textId="3C753598" w:rsidR="003619B6" w:rsidRDefault="00976E58">
            <w:pPr>
              <w:rPr>
                <w:rFonts w:ascii="仿宋" w:eastAsia="仿宋" w:hAnsi="仿宋"/>
                <w:szCs w:val="21"/>
                <w:lang w:val="en-GB"/>
              </w:rPr>
            </w:pPr>
            <w:r>
              <w:rPr>
                <w:rFonts w:ascii="仿宋" w:eastAsia="仿宋" w:hAnsi="仿宋" w:hint="eastAsia"/>
                <w:szCs w:val="21"/>
                <w:lang w:val="en-GB"/>
              </w:rPr>
              <w:t>实验学时：</w:t>
            </w:r>
            <w:r w:rsidR="001A0137">
              <w:rPr>
                <w:rFonts w:ascii="仿宋" w:eastAsia="仿宋" w:hAnsi="仿宋" w:hint="eastAsia"/>
                <w:szCs w:val="21"/>
                <w:lang w:val="en-GB"/>
              </w:rPr>
              <w:t>0</w:t>
            </w:r>
          </w:p>
        </w:tc>
        <w:tc>
          <w:tcPr>
            <w:tcW w:w="3969" w:type="dxa"/>
            <w:vAlign w:val="center"/>
          </w:tcPr>
          <w:p w14:paraId="5DC42E86" w14:textId="0630510C" w:rsidR="003619B6" w:rsidRDefault="00976E58">
            <w:pPr>
              <w:rPr>
                <w:rFonts w:ascii="仿宋" w:eastAsia="仿宋" w:hAnsi="仿宋"/>
                <w:szCs w:val="21"/>
                <w:lang w:val="en-GB"/>
              </w:rPr>
            </w:pPr>
            <w:r>
              <w:rPr>
                <w:rFonts w:ascii="仿宋" w:eastAsia="仿宋" w:hAnsi="仿宋" w:hint="eastAsia"/>
                <w:szCs w:val="21"/>
                <w:lang w:val="en-GB"/>
              </w:rPr>
              <w:t>上机学时：</w:t>
            </w:r>
            <w:r w:rsidR="001A0137">
              <w:rPr>
                <w:rFonts w:ascii="仿宋" w:eastAsia="仿宋" w:hAnsi="仿宋" w:hint="eastAsia"/>
                <w:szCs w:val="21"/>
                <w:lang w:val="en-GB"/>
              </w:rPr>
              <w:t>0</w:t>
            </w:r>
          </w:p>
        </w:tc>
      </w:tr>
      <w:tr w:rsidR="003619B6" w14:paraId="2E81F9D9" w14:textId="77777777">
        <w:trPr>
          <w:jc w:val="right"/>
        </w:trPr>
        <w:tc>
          <w:tcPr>
            <w:tcW w:w="4025" w:type="dxa"/>
            <w:vAlign w:val="center"/>
          </w:tcPr>
          <w:p w14:paraId="230CD599" w14:textId="6C0D8405" w:rsidR="003619B6" w:rsidRDefault="00976E58">
            <w:pPr>
              <w:rPr>
                <w:rFonts w:ascii="黑体" w:eastAsia="黑体" w:hAnsi="黑体"/>
                <w:szCs w:val="21"/>
                <w:lang w:val="en-GB"/>
              </w:rPr>
            </w:pPr>
            <w:r>
              <w:rPr>
                <w:rFonts w:ascii="仿宋" w:eastAsia="仿宋" w:hAnsi="仿宋" w:hint="eastAsia"/>
                <w:szCs w:val="21"/>
                <w:lang w:val="en-GB"/>
              </w:rPr>
              <w:t>开课学院：克拉玛依校区</w:t>
            </w:r>
            <w:r w:rsidR="001A0137">
              <w:rPr>
                <w:rFonts w:ascii="仿宋" w:eastAsia="仿宋" w:hAnsi="仿宋" w:hint="eastAsia"/>
                <w:szCs w:val="21"/>
                <w:lang w:val="en-GB"/>
              </w:rPr>
              <w:t>工商管理</w:t>
            </w:r>
            <w:r>
              <w:rPr>
                <w:rFonts w:ascii="仿宋" w:eastAsia="仿宋" w:hAnsi="仿宋" w:hint="eastAsia"/>
                <w:szCs w:val="21"/>
                <w:lang w:val="en-GB"/>
              </w:rPr>
              <w:t>学院</w:t>
            </w:r>
          </w:p>
        </w:tc>
        <w:tc>
          <w:tcPr>
            <w:tcW w:w="3969" w:type="dxa"/>
            <w:vAlign w:val="center"/>
          </w:tcPr>
          <w:p w14:paraId="3E6B1E9B" w14:textId="70D2630D" w:rsidR="003619B6" w:rsidRDefault="00976E58">
            <w:pPr>
              <w:rPr>
                <w:rFonts w:ascii="黑体" w:eastAsia="黑体" w:hAnsi="黑体"/>
                <w:szCs w:val="21"/>
                <w:lang w:val="en-GB"/>
              </w:rPr>
            </w:pPr>
            <w:r>
              <w:rPr>
                <w:rFonts w:ascii="仿宋" w:eastAsia="仿宋" w:hAnsi="仿宋" w:hint="eastAsia"/>
                <w:szCs w:val="21"/>
                <w:lang w:val="en-GB"/>
              </w:rPr>
              <w:t>适用专业：</w:t>
            </w:r>
            <w:r w:rsidR="001A0137">
              <w:rPr>
                <w:rFonts w:ascii="仿宋" w:eastAsia="仿宋" w:hAnsi="仿宋" w:hint="eastAsia"/>
                <w:szCs w:val="21"/>
                <w:lang w:val="en-GB"/>
              </w:rPr>
              <w:t>金融</w:t>
            </w:r>
          </w:p>
        </w:tc>
      </w:tr>
      <w:tr w:rsidR="003619B6" w14:paraId="32458D88" w14:textId="77777777">
        <w:trPr>
          <w:jc w:val="right"/>
        </w:trPr>
        <w:tc>
          <w:tcPr>
            <w:tcW w:w="4025" w:type="dxa"/>
            <w:vAlign w:val="center"/>
          </w:tcPr>
          <w:p w14:paraId="4B5AD5FE" w14:textId="0EBE3561" w:rsidR="003619B6" w:rsidRDefault="00976E58">
            <w:pPr>
              <w:rPr>
                <w:rFonts w:ascii="黑体" w:eastAsia="黑体" w:hAnsi="黑体"/>
                <w:szCs w:val="21"/>
                <w:lang w:val="en-GB"/>
              </w:rPr>
            </w:pPr>
            <w:r>
              <w:rPr>
                <w:rFonts w:ascii="仿宋" w:eastAsia="仿宋" w:hAnsi="仿宋" w:hint="eastAsia"/>
                <w:szCs w:val="21"/>
                <w:lang w:val="en-GB"/>
              </w:rPr>
              <w:t>课程类别：</w:t>
            </w:r>
            <w:r w:rsidR="00A86063">
              <w:rPr>
                <w:rFonts w:ascii="仿宋" w:eastAsia="仿宋" w:hAnsi="仿宋" w:hint="eastAsia"/>
                <w:szCs w:val="21"/>
                <w:lang w:val="en-GB"/>
              </w:rPr>
              <w:t>任选</w:t>
            </w:r>
            <w:r w:rsidR="002A65FF">
              <w:rPr>
                <w:rFonts w:ascii="仿宋" w:eastAsia="仿宋" w:hAnsi="仿宋" w:hint="eastAsia"/>
                <w:szCs w:val="21"/>
                <w:lang w:val="en-GB"/>
              </w:rPr>
              <w:t>课</w:t>
            </w:r>
          </w:p>
        </w:tc>
        <w:tc>
          <w:tcPr>
            <w:tcW w:w="3969" w:type="dxa"/>
            <w:vAlign w:val="center"/>
          </w:tcPr>
          <w:p w14:paraId="76D05B25" w14:textId="17485BD1" w:rsidR="003619B6" w:rsidRDefault="00976E58">
            <w:pPr>
              <w:rPr>
                <w:rFonts w:ascii="黑体" w:eastAsia="黑体" w:hAnsi="黑体"/>
                <w:szCs w:val="21"/>
                <w:lang w:val="en-GB"/>
              </w:rPr>
            </w:pPr>
            <w:r>
              <w:rPr>
                <w:rFonts w:ascii="仿宋" w:eastAsia="仿宋" w:hAnsi="仿宋" w:hint="eastAsia"/>
                <w:szCs w:val="21"/>
                <w:lang w:val="en-GB"/>
              </w:rPr>
              <w:t>先修课程：</w:t>
            </w:r>
            <w:r w:rsidR="001A0137">
              <w:rPr>
                <w:rFonts w:ascii="仿宋" w:eastAsia="仿宋" w:hAnsi="仿宋" w:hint="eastAsia"/>
                <w:szCs w:val="21"/>
                <w:lang w:val="en-GB"/>
              </w:rPr>
              <w:t>无</w:t>
            </w:r>
          </w:p>
        </w:tc>
      </w:tr>
    </w:tbl>
    <w:p w14:paraId="3153743F" w14:textId="77777777" w:rsidR="003619B6" w:rsidRDefault="00976E58">
      <w:pPr>
        <w:rPr>
          <w:rFonts w:ascii="黑体" w:eastAsia="黑体" w:hAnsi="黑体"/>
          <w:szCs w:val="21"/>
          <w:lang w:val="en-GB"/>
        </w:rPr>
      </w:pPr>
      <w:r>
        <w:rPr>
          <w:rFonts w:ascii="黑体" w:eastAsia="黑体" w:hAnsi="黑体" w:hint="eastAsia"/>
          <w:szCs w:val="21"/>
          <w:lang w:val="en-GB"/>
        </w:rPr>
        <w:t>二、课程简介</w:t>
      </w:r>
    </w:p>
    <w:p w14:paraId="23C1E312" w14:textId="57C96E41" w:rsidR="00BF259C" w:rsidRDefault="00BF259C" w:rsidP="00223C11">
      <w:pPr>
        <w:ind w:firstLineChars="200" w:firstLine="420"/>
        <w:rPr>
          <w:rFonts w:ascii="仿宋" w:eastAsia="仿宋" w:hAnsi="仿宋"/>
          <w:szCs w:val="21"/>
          <w:lang w:val="en-GB"/>
        </w:rPr>
      </w:pPr>
      <w:r>
        <w:rPr>
          <w:rFonts w:ascii="仿宋" w:eastAsia="仿宋" w:hAnsi="仿宋" w:hint="eastAsia"/>
          <w:szCs w:val="21"/>
          <w:lang w:val="en-GB"/>
        </w:rPr>
        <w:t>《能源金融》是</w:t>
      </w:r>
      <w:r w:rsidR="00844DCD">
        <w:rPr>
          <w:rFonts w:ascii="仿宋" w:eastAsia="仿宋" w:hAnsi="仿宋" w:hint="eastAsia"/>
          <w:szCs w:val="21"/>
          <w:lang w:val="en-GB"/>
        </w:rPr>
        <w:t>一门</w:t>
      </w:r>
      <w:r>
        <w:rPr>
          <w:rFonts w:ascii="仿宋" w:eastAsia="仿宋" w:hAnsi="仿宋" w:hint="eastAsia"/>
          <w:szCs w:val="21"/>
          <w:lang w:val="en-GB"/>
        </w:rPr>
        <w:t>面向</w:t>
      </w:r>
      <w:r w:rsidR="00223C11">
        <w:rPr>
          <w:rFonts w:ascii="仿宋" w:eastAsia="仿宋" w:hAnsi="仿宋" w:hint="eastAsia"/>
          <w:szCs w:val="21"/>
          <w:lang w:val="en-GB"/>
        </w:rPr>
        <w:t>高年级本科生</w:t>
      </w:r>
      <w:r>
        <w:rPr>
          <w:rFonts w:ascii="仿宋" w:eastAsia="仿宋" w:hAnsi="仿宋" w:hint="eastAsia"/>
          <w:szCs w:val="21"/>
          <w:lang w:val="en-GB"/>
        </w:rPr>
        <w:t>开设的课程。能源金融是</w:t>
      </w:r>
      <w:r w:rsidRPr="00BF259C">
        <w:rPr>
          <w:rFonts w:ascii="仿宋" w:eastAsia="仿宋" w:hAnsi="仿宋" w:hint="eastAsia"/>
          <w:szCs w:val="21"/>
          <w:lang w:val="en-GB"/>
        </w:rPr>
        <w:t>能源与金融交叉的</w:t>
      </w:r>
      <w:r>
        <w:rPr>
          <w:rFonts w:ascii="仿宋" w:eastAsia="仿宋" w:hAnsi="仿宋" w:hint="eastAsia"/>
          <w:szCs w:val="21"/>
          <w:lang w:val="en-GB"/>
        </w:rPr>
        <w:t>一门研究学科</w:t>
      </w:r>
      <w:r w:rsidRPr="00BF259C">
        <w:rPr>
          <w:rFonts w:ascii="仿宋" w:eastAsia="仿宋" w:hAnsi="仿宋" w:hint="eastAsia"/>
          <w:szCs w:val="21"/>
          <w:lang w:val="en-GB"/>
        </w:rPr>
        <w:t>，</w:t>
      </w:r>
      <w:r>
        <w:rPr>
          <w:rFonts w:ascii="仿宋" w:eastAsia="仿宋" w:hAnsi="仿宋" w:hint="eastAsia"/>
          <w:szCs w:val="21"/>
          <w:lang w:val="en-GB"/>
        </w:rPr>
        <w:t>总体教学目标为</w:t>
      </w:r>
      <w:r w:rsidR="00DF26AE">
        <w:rPr>
          <w:rFonts w:ascii="仿宋" w:eastAsia="仿宋" w:hAnsi="仿宋" w:hint="eastAsia"/>
          <w:szCs w:val="21"/>
          <w:lang w:val="en-GB"/>
        </w:rPr>
        <w:t>掌握能源金融学基本理论。</w:t>
      </w:r>
      <w:r>
        <w:rPr>
          <w:rFonts w:ascii="仿宋" w:eastAsia="仿宋" w:hAnsi="仿宋" w:hint="eastAsia"/>
          <w:szCs w:val="21"/>
          <w:lang w:val="en-GB"/>
        </w:rPr>
        <w:t>具体而言，本课程的主要教学内容包括</w:t>
      </w:r>
      <w:r w:rsidR="00223C11">
        <w:rPr>
          <w:rFonts w:ascii="仿宋" w:eastAsia="仿宋" w:hAnsi="仿宋" w:hint="eastAsia"/>
          <w:szCs w:val="21"/>
          <w:lang w:val="en-GB"/>
        </w:rPr>
        <w:t>能源安全与能源战略、</w:t>
      </w:r>
      <w:r>
        <w:rPr>
          <w:rFonts w:ascii="仿宋" w:eastAsia="仿宋" w:hAnsi="仿宋" w:hint="eastAsia"/>
          <w:szCs w:val="21"/>
          <w:lang w:val="en-GB"/>
        </w:rPr>
        <w:t>石油金融、</w:t>
      </w:r>
      <w:r w:rsidR="00223C11">
        <w:rPr>
          <w:rFonts w:ascii="仿宋" w:eastAsia="仿宋" w:hAnsi="仿宋" w:hint="eastAsia"/>
          <w:szCs w:val="21"/>
          <w:lang w:val="en-GB"/>
        </w:rPr>
        <w:t>天然气金融、煤炭金融、电力金融、</w:t>
      </w:r>
      <w:r>
        <w:rPr>
          <w:rFonts w:ascii="仿宋" w:eastAsia="仿宋" w:hAnsi="仿宋" w:hint="eastAsia"/>
          <w:szCs w:val="21"/>
          <w:lang w:val="en-GB"/>
        </w:rPr>
        <w:t>碳金融、</w:t>
      </w:r>
      <w:r w:rsidR="00733FFF">
        <w:rPr>
          <w:rFonts w:ascii="仿宋" w:eastAsia="仿宋" w:hAnsi="仿宋" w:hint="eastAsia"/>
          <w:szCs w:val="21"/>
          <w:lang w:val="en-GB"/>
        </w:rPr>
        <w:t>环境金融、</w:t>
      </w:r>
      <w:r>
        <w:rPr>
          <w:rFonts w:ascii="仿宋" w:eastAsia="仿宋" w:hAnsi="仿宋" w:hint="eastAsia"/>
          <w:szCs w:val="21"/>
          <w:lang w:val="en-GB"/>
        </w:rPr>
        <w:t>可再生能源金融、能源风险管理、能源公司金融、能源效率管理、能源税/碳税等</w:t>
      </w:r>
      <w:r w:rsidR="00DF26AE">
        <w:rPr>
          <w:rFonts w:ascii="仿宋" w:eastAsia="仿宋" w:hAnsi="仿宋" w:hint="eastAsia"/>
          <w:szCs w:val="21"/>
          <w:lang w:val="en-GB"/>
        </w:rPr>
        <w:t>基本理论。同时，作为一门面向</w:t>
      </w:r>
      <w:r w:rsidR="00223C11" w:rsidRPr="00223C11">
        <w:rPr>
          <w:rFonts w:ascii="仿宋" w:eastAsia="仿宋" w:hAnsi="仿宋" w:hint="eastAsia"/>
          <w:szCs w:val="21"/>
          <w:lang w:val="en-GB"/>
        </w:rPr>
        <w:t>高年级本科生</w:t>
      </w:r>
      <w:r w:rsidR="00DF26AE">
        <w:rPr>
          <w:rFonts w:ascii="仿宋" w:eastAsia="仿宋" w:hAnsi="仿宋" w:hint="eastAsia"/>
          <w:szCs w:val="21"/>
          <w:lang w:val="en-GB"/>
        </w:rPr>
        <w:t>开设的课程，在掌握能源金融领域基本理论的基础之上，还要使学生了解能源金融领域的学术研究进展</w:t>
      </w:r>
      <w:r w:rsidR="00223C11">
        <w:rPr>
          <w:rFonts w:ascii="仿宋" w:eastAsia="仿宋" w:hAnsi="仿宋" w:hint="eastAsia"/>
          <w:szCs w:val="21"/>
          <w:lang w:val="en-GB"/>
        </w:rPr>
        <w:t>，</w:t>
      </w:r>
      <w:r w:rsidR="00223C11" w:rsidRPr="00223C11">
        <w:rPr>
          <w:rFonts w:ascii="仿宋" w:eastAsia="仿宋" w:hAnsi="仿宋" w:hint="eastAsia"/>
          <w:szCs w:val="21"/>
          <w:lang w:val="en-GB"/>
        </w:rPr>
        <w:t>掌握能源金融领域的学术研究中文献综述的撰写方法</w:t>
      </w:r>
      <w:r w:rsidR="00223C11">
        <w:rPr>
          <w:rFonts w:ascii="仿宋" w:eastAsia="仿宋" w:hAnsi="仿宋" w:hint="eastAsia"/>
          <w:szCs w:val="21"/>
          <w:lang w:val="en-GB"/>
        </w:rPr>
        <w:t>，便于学生顺利开展毕业论文的选题与写作工作。</w:t>
      </w:r>
      <w:r w:rsidR="00DF26AE">
        <w:rPr>
          <w:rFonts w:ascii="仿宋" w:eastAsia="仿宋" w:hAnsi="仿宋" w:hint="eastAsia"/>
          <w:szCs w:val="21"/>
          <w:lang w:val="en-GB"/>
        </w:rPr>
        <w:t>通过本课程的学习，学生能够理解</w:t>
      </w:r>
      <w:r w:rsidR="00DF26AE" w:rsidRPr="00DF26AE">
        <w:rPr>
          <w:rFonts w:ascii="仿宋" w:eastAsia="仿宋" w:hAnsi="仿宋" w:hint="eastAsia"/>
          <w:szCs w:val="21"/>
          <w:lang w:val="en-GB"/>
        </w:rPr>
        <w:t>能源行业面临的商品交易、价格波动、投融资、资产定价、风险管理等现实问题</w:t>
      </w:r>
      <w:r w:rsidR="00DF26AE">
        <w:rPr>
          <w:rFonts w:ascii="仿宋" w:eastAsia="仿宋" w:hAnsi="仿宋" w:hint="eastAsia"/>
          <w:szCs w:val="21"/>
          <w:lang w:val="en-GB"/>
        </w:rPr>
        <w:t>，</w:t>
      </w:r>
      <w:r w:rsidR="00733FFF">
        <w:rPr>
          <w:rFonts w:ascii="仿宋" w:eastAsia="仿宋" w:hAnsi="仿宋" w:hint="eastAsia"/>
          <w:szCs w:val="21"/>
          <w:lang w:val="en-GB"/>
        </w:rPr>
        <w:t>为从事能源金融领域的相关工作打下良好的理论基础；</w:t>
      </w:r>
      <w:r w:rsidR="00DF26AE">
        <w:rPr>
          <w:rFonts w:ascii="仿宋" w:eastAsia="仿宋" w:hAnsi="仿宋" w:hint="eastAsia"/>
          <w:szCs w:val="21"/>
          <w:lang w:val="en-GB"/>
        </w:rPr>
        <w:t>并能够针对实际问题</w:t>
      </w:r>
      <w:r w:rsidR="00223C11">
        <w:rPr>
          <w:rFonts w:ascii="仿宋" w:eastAsia="仿宋" w:hAnsi="仿宋" w:hint="eastAsia"/>
          <w:szCs w:val="21"/>
          <w:lang w:val="en-GB"/>
        </w:rPr>
        <w:t>寻找合适的论文选题</w:t>
      </w:r>
      <w:r w:rsidR="00DF26AE">
        <w:rPr>
          <w:rFonts w:ascii="仿宋" w:eastAsia="仿宋" w:hAnsi="仿宋" w:hint="eastAsia"/>
          <w:szCs w:val="21"/>
          <w:lang w:val="en-GB"/>
        </w:rPr>
        <w:t>，为毕业论文的撰写打下良好的</w:t>
      </w:r>
      <w:r w:rsidR="00733FFF">
        <w:rPr>
          <w:rFonts w:ascii="仿宋" w:eastAsia="仿宋" w:hAnsi="仿宋" w:hint="eastAsia"/>
          <w:szCs w:val="21"/>
          <w:lang w:val="en-GB"/>
        </w:rPr>
        <w:t>应用</w:t>
      </w:r>
      <w:r w:rsidR="00DF26AE">
        <w:rPr>
          <w:rFonts w:ascii="仿宋" w:eastAsia="仿宋" w:hAnsi="仿宋" w:hint="eastAsia"/>
          <w:szCs w:val="21"/>
          <w:lang w:val="en-GB"/>
        </w:rPr>
        <w:t>基础。</w:t>
      </w:r>
    </w:p>
    <w:p w14:paraId="232E5557" w14:textId="77777777" w:rsidR="003619B6" w:rsidRDefault="00976E58">
      <w:pPr>
        <w:rPr>
          <w:rFonts w:ascii="黑体" w:eastAsia="黑体" w:hAnsi="黑体"/>
          <w:szCs w:val="21"/>
          <w:lang w:val="en-GB"/>
        </w:rPr>
      </w:pPr>
      <w:r>
        <w:rPr>
          <w:rFonts w:ascii="黑体" w:eastAsia="黑体" w:hAnsi="黑体" w:hint="eastAsia"/>
          <w:szCs w:val="21"/>
          <w:lang w:val="en-GB"/>
        </w:rPr>
        <w:t>三、教学目标</w:t>
      </w:r>
    </w:p>
    <w:p w14:paraId="089B8F23" w14:textId="72E3E5BD" w:rsidR="003619B6" w:rsidRDefault="00976E58">
      <w:pPr>
        <w:ind w:firstLineChars="200" w:firstLine="420"/>
        <w:rPr>
          <w:rFonts w:ascii="仿宋" w:eastAsia="仿宋" w:hAnsi="仿宋"/>
          <w:szCs w:val="21"/>
          <w:lang w:val="en-GB"/>
        </w:rPr>
      </w:pPr>
      <w:r>
        <w:rPr>
          <w:rFonts w:ascii="仿宋" w:eastAsia="仿宋" w:hAnsi="仿宋" w:hint="eastAsia"/>
          <w:szCs w:val="21"/>
          <w:lang w:val="en-GB"/>
        </w:rPr>
        <w:t>目标1：</w:t>
      </w:r>
      <w:r w:rsidR="00844DCD">
        <w:rPr>
          <w:rFonts w:ascii="仿宋" w:eastAsia="仿宋" w:hAnsi="仿宋" w:hint="eastAsia"/>
          <w:szCs w:val="21"/>
          <w:lang w:val="en-GB"/>
        </w:rPr>
        <w:t>掌握石油金融、碳金融、可再生能源金融等能源金融学基本理论。</w:t>
      </w:r>
    </w:p>
    <w:p w14:paraId="52CED754" w14:textId="1AA226F7" w:rsidR="003619B6" w:rsidRDefault="00976E58">
      <w:pPr>
        <w:ind w:firstLineChars="200" w:firstLine="420"/>
        <w:rPr>
          <w:rFonts w:ascii="仿宋" w:eastAsia="仿宋" w:hAnsi="仿宋"/>
          <w:szCs w:val="21"/>
          <w:lang w:val="en-GB"/>
        </w:rPr>
      </w:pPr>
      <w:r>
        <w:rPr>
          <w:rFonts w:ascii="仿宋" w:eastAsia="仿宋" w:hAnsi="仿宋" w:hint="eastAsia"/>
          <w:szCs w:val="21"/>
          <w:lang w:val="en-GB"/>
        </w:rPr>
        <w:t>目标2：</w:t>
      </w:r>
      <w:r w:rsidR="00223C11">
        <w:rPr>
          <w:rFonts w:ascii="仿宋" w:eastAsia="仿宋" w:hAnsi="仿宋" w:hint="eastAsia"/>
          <w:szCs w:val="21"/>
          <w:lang w:val="en-GB"/>
        </w:rPr>
        <w:t>掌握能源金融市场的主要衍生产品定价方法。</w:t>
      </w:r>
    </w:p>
    <w:p w14:paraId="64279265" w14:textId="7FA29103" w:rsidR="003619B6" w:rsidRDefault="00976E58">
      <w:pPr>
        <w:ind w:firstLineChars="200" w:firstLine="420"/>
        <w:rPr>
          <w:rFonts w:ascii="仿宋" w:eastAsia="仿宋" w:hAnsi="仿宋"/>
          <w:szCs w:val="21"/>
          <w:lang w:val="en-GB"/>
        </w:rPr>
      </w:pPr>
      <w:r>
        <w:rPr>
          <w:rFonts w:ascii="仿宋" w:eastAsia="仿宋" w:hAnsi="仿宋" w:hint="eastAsia"/>
          <w:szCs w:val="21"/>
          <w:lang w:val="en-GB"/>
        </w:rPr>
        <w:t>目标</w:t>
      </w:r>
      <w:r>
        <w:rPr>
          <w:rFonts w:ascii="仿宋" w:eastAsia="仿宋" w:hAnsi="仿宋"/>
          <w:szCs w:val="21"/>
          <w:lang w:val="en-GB"/>
        </w:rPr>
        <w:t>3</w:t>
      </w:r>
      <w:r>
        <w:rPr>
          <w:rFonts w:ascii="仿宋" w:eastAsia="仿宋" w:hAnsi="仿宋" w:hint="eastAsia"/>
          <w:szCs w:val="21"/>
          <w:lang w:val="en-GB"/>
        </w:rPr>
        <w:t>：</w:t>
      </w:r>
      <w:r w:rsidR="00844DCD">
        <w:rPr>
          <w:rFonts w:ascii="仿宋" w:eastAsia="仿宋" w:hAnsi="仿宋" w:hint="eastAsia"/>
          <w:szCs w:val="21"/>
          <w:lang w:val="en-GB"/>
        </w:rPr>
        <w:t>掌握</w:t>
      </w:r>
      <w:r w:rsidR="00223C11">
        <w:rPr>
          <w:rFonts w:ascii="仿宋" w:eastAsia="仿宋" w:hAnsi="仿宋" w:hint="eastAsia"/>
          <w:szCs w:val="21"/>
          <w:lang w:val="en-GB"/>
        </w:rPr>
        <w:t>能源价格风险管理的金融工具应用方法。</w:t>
      </w:r>
    </w:p>
    <w:p w14:paraId="47DA6DBF" w14:textId="6E1DB2F7" w:rsidR="00844DCD" w:rsidRDefault="00844DCD">
      <w:pPr>
        <w:ind w:firstLineChars="200" w:firstLine="420"/>
        <w:rPr>
          <w:rFonts w:ascii="仿宋" w:eastAsia="仿宋" w:hAnsi="仿宋"/>
          <w:szCs w:val="21"/>
          <w:lang w:val="en-GB"/>
        </w:rPr>
      </w:pPr>
      <w:r>
        <w:rPr>
          <w:rFonts w:ascii="仿宋" w:eastAsia="仿宋" w:hAnsi="仿宋" w:hint="eastAsia"/>
          <w:szCs w:val="21"/>
          <w:lang w:val="en-GB"/>
        </w:rPr>
        <w:t>目标4：掌握</w:t>
      </w:r>
      <w:r w:rsidR="00733FFF">
        <w:rPr>
          <w:rFonts w:ascii="仿宋" w:eastAsia="仿宋" w:hAnsi="仿宋" w:hint="eastAsia"/>
          <w:szCs w:val="21"/>
          <w:lang w:val="en-GB"/>
        </w:rPr>
        <w:t>能源金融领域的</w:t>
      </w:r>
      <w:r>
        <w:rPr>
          <w:rFonts w:ascii="仿宋" w:eastAsia="仿宋" w:hAnsi="仿宋" w:hint="eastAsia"/>
          <w:szCs w:val="21"/>
          <w:lang w:val="en-GB"/>
        </w:rPr>
        <w:t>学术</w:t>
      </w:r>
      <w:r w:rsidR="00733FFF">
        <w:rPr>
          <w:rFonts w:ascii="仿宋" w:eastAsia="仿宋" w:hAnsi="仿宋" w:hint="eastAsia"/>
          <w:szCs w:val="21"/>
          <w:lang w:val="en-GB"/>
        </w:rPr>
        <w:t>研究</w:t>
      </w:r>
      <w:r>
        <w:rPr>
          <w:rFonts w:ascii="仿宋" w:eastAsia="仿宋" w:hAnsi="仿宋" w:hint="eastAsia"/>
          <w:szCs w:val="21"/>
          <w:lang w:val="en-GB"/>
        </w:rPr>
        <w:t>中文献综述的撰写方法。</w:t>
      </w:r>
    </w:p>
    <w:p w14:paraId="7200F630" w14:textId="35FAB458" w:rsidR="00B5160A" w:rsidRDefault="00B5160A">
      <w:pPr>
        <w:ind w:firstLineChars="200" w:firstLine="420"/>
        <w:rPr>
          <w:rFonts w:ascii="仿宋" w:eastAsia="仿宋" w:hAnsi="仿宋"/>
          <w:szCs w:val="21"/>
          <w:lang w:val="en-GB"/>
        </w:rPr>
      </w:pPr>
      <w:r>
        <w:rPr>
          <w:rFonts w:ascii="仿宋" w:eastAsia="仿宋" w:hAnsi="仿宋" w:hint="eastAsia"/>
          <w:szCs w:val="21"/>
          <w:lang w:val="en-GB"/>
        </w:rPr>
        <w:t>目标5：落实课程思政建设，掌握石油精神的内核与时代价值以及对能源金融行业的价值引领，掌握能源金融从业人员的行为规范与道德标准。</w:t>
      </w:r>
    </w:p>
    <w:p w14:paraId="05D87F71" w14:textId="5BAD3184" w:rsidR="003619B6" w:rsidRPr="001C70E2" w:rsidRDefault="00976E58" w:rsidP="001C70E2">
      <w:pPr>
        <w:rPr>
          <w:rFonts w:ascii="黑体" w:eastAsia="黑体" w:hAnsi="黑体"/>
          <w:szCs w:val="21"/>
          <w:lang w:val="en-GB"/>
        </w:rPr>
      </w:pPr>
      <w:r>
        <w:rPr>
          <w:rFonts w:ascii="黑体" w:eastAsia="黑体" w:hAnsi="黑体" w:hint="eastAsia"/>
          <w:szCs w:val="21"/>
          <w:lang w:val="en-GB"/>
        </w:rPr>
        <w:t>四、教学内容与学习要求</w:t>
      </w:r>
    </w:p>
    <w:tbl>
      <w:tblPr>
        <w:tblStyle w:val="a9"/>
        <w:tblW w:w="0" w:type="auto"/>
        <w:jc w:val="center"/>
        <w:tblLayout w:type="fixed"/>
        <w:tblLook w:val="04A0" w:firstRow="1" w:lastRow="0" w:firstColumn="1" w:lastColumn="0" w:noHBand="0" w:noVBand="1"/>
      </w:tblPr>
      <w:tblGrid>
        <w:gridCol w:w="1247"/>
        <w:gridCol w:w="1814"/>
        <w:gridCol w:w="3685"/>
        <w:gridCol w:w="397"/>
        <w:gridCol w:w="1134"/>
      </w:tblGrid>
      <w:tr w:rsidR="003619B6" w14:paraId="323D91A7" w14:textId="77777777">
        <w:trPr>
          <w:trHeight w:val="20"/>
          <w:tblHeader/>
          <w:jc w:val="center"/>
        </w:trPr>
        <w:tc>
          <w:tcPr>
            <w:tcW w:w="3061" w:type="dxa"/>
            <w:gridSpan w:val="2"/>
            <w:vAlign w:val="center"/>
          </w:tcPr>
          <w:p w14:paraId="5D9DC5AD" w14:textId="77777777" w:rsidR="003619B6" w:rsidRDefault="00976E58">
            <w:pPr>
              <w:jc w:val="center"/>
              <w:rPr>
                <w:rFonts w:ascii="仿宋" w:eastAsia="仿宋" w:hAnsi="仿宋"/>
                <w:b/>
                <w:sz w:val="18"/>
                <w:szCs w:val="18"/>
                <w:lang w:val="zh-CN"/>
              </w:rPr>
            </w:pPr>
            <w:bookmarkStart w:id="1" w:name="_Hlk175499422"/>
            <w:r>
              <w:rPr>
                <w:rFonts w:ascii="仿宋" w:eastAsia="仿宋" w:hAnsi="仿宋" w:hint="eastAsia"/>
                <w:b/>
                <w:sz w:val="18"/>
                <w:szCs w:val="18"/>
                <w:lang w:val="zh-CN"/>
              </w:rPr>
              <w:t>章节/教学</w:t>
            </w:r>
            <w:r>
              <w:rPr>
                <w:rFonts w:ascii="仿宋" w:eastAsia="仿宋" w:hAnsi="仿宋"/>
                <w:b/>
                <w:sz w:val="18"/>
                <w:szCs w:val="18"/>
                <w:lang w:val="zh-CN"/>
              </w:rPr>
              <w:t>单元</w:t>
            </w:r>
          </w:p>
        </w:tc>
        <w:tc>
          <w:tcPr>
            <w:tcW w:w="3685" w:type="dxa"/>
            <w:vAlign w:val="center"/>
          </w:tcPr>
          <w:p w14:paraId="08B55D76" w14:textId="77777777" w:rsidR="003619B6" w:rsidRDefault="00976E58">
            <w:pPr>
              <w:jc w:val="center"/>
              <w:rPr>
                <w:rFonts w:ascii="仿宋" w:eastAsia="仿宋" w:hAnsi="仿宋"/>
                <w:b/>
                <w:sz w:val="18"/>
                <w:szCs w:val="18"/>
                <w:lang w:val="zh-CN"/>
              </w:rPr>
            </w:pPr>
            <w:r>
              <w:rPr>
                <w:rFonts w:ascii="仿宋" w:eastAsia="仿宋" w:hAnsi="仿宋" w:hint="eastAsia"/>
                <w:b/>
                <w:sz w:val="18"/>
                <w:szCs w:val="18"/>
                <w:lang w:val="zh-CN"/>
              </w:rPr>
              <w:t>教学</w:t>
            </w:r>
            <w:r>
              <w:rPr>
                <w:rFonts w:ascii="仿宋" w:eastAsia="仿宋" w:hAnsi="仿宋"/>
                <w:b/>
                <w:sz w:val="18"/>
                <w:szCs w:val="18"/>
                <w:lang w:val="zh-CN"/>
              </w:rPr>
              <w:t>内容</w:t>
            </w:r>
            <w:r>
              <w:rPr>
                <w:rFonts w:ascii="仿宋" w:eastAsia="仿宋" w:hAnsi="仿宋" w:hint="eastAsia"/>
                <w:b/>
                <w:sz w:val="18"/>
                <w:szCs w:val="18"/>
                <w:lang w:val="zh-CN"/>
              </w:rPr>
              <w:t>、</w:t>
            </w:r>
            <w:r>
              <w:rPr>
                <w:rFonts w:ascii="仿宋" w:eastAsia="仿宋" w:hAnsi="仿宋"/>
                <w:b/>
                <w:sz w:val="18"/>
                <w:szCs w:val="18"/>
                <w:lang w:val="zh-CN"/>
              </w:rPr>
              <w:t>重点</w:t>
            </w:r>
            <w:r>
              <w:rPr>
                <w:rFonts w:ascii="仿宋" w:eastAsia="仿宋" w:hAnsi="仿宋" w:hint="eastAsia"/>
                <w:b/>
                <w:sz w:val="18"/>
                <w:szCs w:val="18"/>
                <w:lang w:val="zh-CN"/>
              </w:rPr>
              <w:t>、</w:t>
            </w:r>
            <w:r>
              <w:rPr>
                <w:rFonts w:ascii="仿宋" w:eastAsia="仿宋" w:hAnsi="仿宋"/>
                <w:b/>
                <w:sz w:val="18"/>
                <w:szCs w:val="18"/>
                <w:lang w:val="zh-CN"/>
              </w:rPr>
              <w:t>难点</w:t>
            </w:r>
          </w:p>
        </w:tc>
        <w:tc>
          <w:tcPr>
            <w:tcW w:w="397" w:type="dxa"/>
            <w:vAlign w:val="center"/>
          </w:tcPr>
          <w:p w14:paraId="30CF22A7" w14:textId="77777777" w:rsidR="003619B6" w:rsidRDefault="00976E58">
            <w:pPr>
              <w:jc w:val="center"/>
              <w:rPr>
                <w:rFonts w:ascii="仿宋" w:eastAsia="仿宋" w:hAnsi="仿宋"/>
                <w:b/>
                <w:sz w:val="18"/>
                <w:szCs w:val="18"/>
                <w:lang w:val="zh-CN"/>
              </w:rPr>
            </w:pPr>
            <w:r>
              <w:rPr>
                <w:rFonts w:ascii="仿宋" w:eastAsia="仿宋" w:hAnsi="仿宋" w:hint="eastAsia"/>
                <w:b/>
                <w:sz w:val="18"/>
                <w:szCs w:val="18"/>
                <w:lang w:val="zh-CN"/>
              </w:rPr>
              <w:t>学时</w:t>
            </w:r>
          </w:p>
        </w:tc>
        <w:tc>
          <w:tcPr>
            <w:tcW w:w="1134" w:type="dxa"/>
            <w:vAlign w:val="center"/>
          </w:tcPr>
          <w:p w14:paraId="15712FA5" w14:textId="77777777" w:rsidR="003619B6" w:rsidRDefault="00976E58">
            <w:pPr>
              <w:jc w:val="center"/>
              <w:rPr>
                <w:rFonts w:ascii="仿宋" w:eastAsia="仿宋" w:hAnsi="仿宋"/>
                <w:b/>
                <w:sz w:val="18"/>
                <w:szCs w:val="18"/>
                <w:lang w:val="zh-CN"/>
              </w:rPr>
            </w:pPr>
            <w:r>
              <w:rPr>
                <w:rFonts w:ascii="仿宋" w:eastAsia="仿宋" w:hAnsi="仿宋" w:hint="eastAsia"/>
                <w:b/>
                <w:sz w:val="18"/>
                <w:szCs w:val="18"/>
                <w:lang w:val="zh-CN"/>
              </w:rPr>
              <w:t>学习要求</w:t>
            </w:r>
          </w:p>
        </w:tc>
      </w:tr>
      <w:tr w:rsidR="003619B6" w14:paraId="31228820" w14:textId="77777777">
        <w:trPr>
          <w:trHeight w:val="20"/>
          <w:jc w:val="center"/>
        </w:trPr>
        <w:tc>
          <w:tcPr>
            <w:tcW w:w="1247" w:type="dxa"/>
            <w:vMerge w:val="restart"/>
            <w:vAlign w:val="center"/>
          </w:tcPr>
          <w:p w14:paraId="7F097CCB" w14:textId="77777777" w:rsidR="003619B6" w:rsidRDefault="00976E58">
            <w:pPr>
              <w:rPr>
                <w:rFonts w:ascii="仿宋" w:eastAsia="仿宋" w:hAnsi="仿宋"/>
                <w:sz w:val="18"/>
                <w:szCs w:val="18"/>
                <w:lang w:val="zh-CN"/>
              </w:rPr>
            </w:pPr>
            <w:r>
              <w:rPr>
                <w:rFonts w:ascii="仿宋" w:eastAsia="仿宋" w:hAnsi="仿宋" w:hint="eastAsia"/>
                <w:sz w:val="18"/>
                <w:szCs w:val="18"/>
                <w:lang w:val="zh-CN"/>
              </w:rPr>
              <w:t>第一章</w:t>
            </w:r>
          </w:p>
          <w:p w14:paraId="2A0582BD" w14:textId="31DC6F7B" w:rsidR="003619B6" w:rsidRDefault="00CD778C">
            <w:pPr>
              <w:rPr>
                <w:rFonts w:ascii="仿宋" w:eastAsia="仿宋" w:hAnsi="仿宋"/>
                <w:sz w:val="18"/>
                <w:szCs w:val="18"/>
                <w:lang w:val="zh-CN"/>
              </w:rPr>
            </w:pPr>
            <w:r>
              <w:rPr>
                <w:rFonts w:ascii="仿宋" w:eastAsia="仿宋" w:hAnsi="仿宋" w:hint="eastAsia"/>
                <w:sz w:val="18"/>
                <w:szCs w:val="18"/>
                <w:lang w:val="zh-CN"/>
              </w:rPr>
              <w:t>绪论</w:t>
            </w:r>
          </w:p>
        </w:tc>
        <w:tc>
          <w:tcPr>
            <w:tcW w:w="1814" w:type="dxa"/>
            <w:vAlign w:val="center"/>
          </w:tcPr>
          <w:p w14:paraId="30756467" w14:textId="7335620E" w:rsidR="003619B6" w:rsidRDefault="00976E58">
            <w:pPr>
              <w:rPr>
                <w:rFonts w:ascii="仿宋" w:eastAsia="仿宋" w:hAnsi="仿宋"/>
                <w:sz w:val="18"/>
                <w:szCs w:val="18"/>
                <w:lang w:val="zh-CN"/>
              </w:rPr>
            </w:pPr>
            <w:r>
              <w:rPr>
                <w:rFonts w:ascii="仿宋" w:eastAsia="仿宋" w:hAnsi="仿宋" w:hint="eastAsia"/>
                <w:sz w:val="18"/>
                <w:szCs w:val="18"/>
                <w:lang w:val="zh-CN"/>
              </w:rPr>
              <w:t>1.1</w:t>
            </w:r>
            <w:r>
              <w:rPr>
                <w:rFonts w:ascii="仿宋" w:eastAsia="仿宋" w:hAnsi="仿宋"/>
                <w:sz w:val="18"/>
                <w:szCs w:val="18"/>
                <w:lang w:val="zh-CN"/>
              </w:rPr>
              <w:t xml:space="preserve"> </w:t>
            </w:r>
            <w:r w:rsidR="00B83949">
              <w:rPr>
                <w:rFonts w:ascii="仿宋" w:eastAsia="仿宋" w:hAnsi="仿宋" w:hint="eastAsia"/>
                <w:sz w:val="18"/>
                <w:szCs w:val="18"/>
                <w:lang w:val="zh-CN"/>
              </w:rPr>
              <w:t>能源金融</w:t>
            </w:r>
          </w:p>
        </w:tc>
        <w:tc>
          <w:tcPr>
            <w:tcW w:w="3685" w:type="dxa"/>
            <w:vAlign w:val="center"/>
          </w:tcPr>
          <w:p w14:paraId="229991CC" w14:textId="63B81576" w:rsidR="003619B6" w:rsidRDefault="00B83949">
            <w:pPr>
              <w:rPr>
                <w:rFonts w:ascii="仿宋" w:eastAsia="仿宋" w:hAnsi="仿宋"/>
                <w:sz w:val="18"/>
                <w:szCs w:val="18"/>
                <w:lang w:val="zh-CN"/>
              </w:rPr>
            </w:pPr>
            <w:r>
              <w:rPr>
                <w:rFonts w:ascii="仿宋" w:eastAsia="仿宋" w:hAnsi="仿宋" w:hint="eastAsia"/>
                <w:sz w:val="18"/>
                <w:szCs w:val="18"/>
                <w:lang w:val="zh-CN"/>
              </w:rPr>
              <w:t>理解能源金融的内涵；掌握能源金融体系的构成；理解能源系统的复杂特征；掌握国际金融市场与能源金融的关系。</w:t>
            </w:r>
          </w:p>
        </w:tc>
        <w:tc>
          <w:tcPr>
            <w:tcW w:w="397" w:type="dxa"/>
            <w:vAlign w:val="center"/>
          </w:tcPr>
          <w:p w14:paraId="787AF26F" w14:textId="03BBA01A" w:rsidR="003619B6" w:rsidRDefault="00B83949">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1FB3766D" w14:textId="14013ABC" w:rsidR="003619B6" w:rsidRDefault="00976E58">
            <w:pPr>
              <w:rPr>
                <w:rFonts w:ascii="仿宋" w:eastAsia="仿宋" w:hAnsi="仿宋"/>
                <w:sz w:val="18"/>
                <w:szCs w:val="18"/>
                <w:lang w:val="zh-CN"/>
              </w:rPr>
            </w:pPr>
            <w:r>
              <w:rPr>
                <w:rFonts w:ascii="仿宋" w:eastAsia="仿宋" w:hAnsi="仿宋" w:hint="eastAsia"/>
                <w:sz w:val="18"/>
                <w:szCs w:val="18"/>
                <w:lang w:val="zh-CN"/>
              </w:rPr>
              <w:sym w:font="Wingdings 2" w:char="F052"/>
            </w:r>
            <w:r w:rsidR="00B83949">
              <w:rPr>
                <w:rFonts w:ascii="仿宋" w:eastAsia="仿宋" w:hAnsi="仿宋" w:hint="eastAsia"/>
                <w:sz w:val="18"/>
                <w:szCs w:val="18"/>
                <w:lang w:val="zh-CN"/>
              </w:rPr>
              <w:t>记忆</w:t>
            </w:r>
          </w:p>
          <w:p w14:paraId="42D2EEDE" w14:textId="64C1733D" w:rsidR="003619B6" w:rsidRDefault="00976E58">
            <w:pPr>
              <w:rPr>
                <w:rFonts w:ascii="仿宋" w:eastAsia="仿宋" w:hAnsi="仿宋"/>
                <w:sz w:val="18"/>
                <w:szCs w:val="18"/>
                <w:lang w:val="zh-CN"/>
              </w:rPr>
            </w:pPr>
            <w:r>
              <w:rPr>
                <w:rFonts w:ascii="仿宋" w:eastAsia="仿宋" w:hAnsi="仿宋" w:hint="eastAsia"/>
                <w:sz w:val="18"/>
                <w:szCs w:val="18"/>
                <w:lang w:val="zh-CN"/>
              </w:rPr>
              <w:sym w:font="Wingdings 2" w:char="F052"/>
            </w:r>
            <w:r w:rsidR="00B83949">
              <w:rPr>
                <w:rFonts w:ascii="仿宋" w:eastAsia="仿宋" w:hAnsi="仿宋" w:hint="eastAsia"/>
                <w:sz w:val="18"/>
                <w:szCs w:val="18"/>
                <w:lang w:val="zh-CN"/>
              </w:rPr>
              <w:t>理解</w:t>
            </w:r>
          </w:p>
        </w:tc>
      </w:tr>
      <w:tr w:rsidR="003619B6" w14:paraId="5493D4B8" w14:textId="77777777">
        <w:trPr>
          <w:trHeight w:val="20"/>
          <w:jc w:val="center"/>
        </w:trPr>
        <w:tc>
          <w:tcPr>
            <w:tcW w:w="1247" w:type="dxa"/>
            <w:vMerge/>
            <w:vAlign w:val="center"/>
          </w:tcPr>
          <w:p w14:paraId="4C8B4E21" w14:textId="77777777" w:rsidR="003619B6" w:rsidRDefault="003619B6">
            <w:pPr>
              <w:rPr>
                <w:rFonts w:ascii="仿宋" w:eastAsia="仿宋" w:hAnsi="仿宋"/>
                <w:sz w:val="18"/>
                <w:szCs w:val="18"/>
                <w:lang w:val="zh-CN"/>
              </w:rPr>
            </w:pPr>
          </w:p>
        </w:tc>
        <w:tc>
          <w:tcPr>
            <w:tcW w:w="1814" w:type="dxa"/>
            <w:vAlign w:val="center"/>
          </w:tcPr>
          <w:p w14:paraId="174122E1" w14:textId="4FBD58F6" w:rsidR="003619B6" w:rsidRDefault="00976E58">
            <w:pPr>
              <w:rPr>
                <w:rFonts w:ascii="仿宋" w:eastAsia="仿宋" w:hAnsi="仿宋"/>
                <w:sz w:val="18"/>
                <w:szCs w:val="18"/>
                <w:lang w:val="zh-CN"/>
              </w:rPr>
            </w:pPr>
            <w:r>
              <w:rPr>
                <w:rFonts w:ascii="仿宋" w:eastAsia="仿宋" w:hAnsi="仿宋"/>
                <w:sz w:val="18"/>
                <w:szCs w:val="18"/>
                <w:lang w:val="zh-CN"/>
              </w:rPr>
              <w:t>1.</w:t>
            </w:r>
            <w:r w:rsidR="002D29AB">
              <w:rPr>
                <w:rFonts w:ascii="仿宋" w:eastAsia="仿宋" w:hAnsi="仿宋" w:hint="eastAsia"/>
                <w:sz w:val="18"/>
                <w:szCs w:val="18"/>
                <w:lang w:val="zh-CN"/>
              </w:rPr>
              <w:t>2</w:t>
            </w:r>
            <w:r>
              <w:rPr>
                <w:rFonts w:ascii="仿宋" w:eastAsia="仿宋" w:hAnsi="仿宋"/>
                <w:sz w:val="18"/>
                <w:szCs w:val="18"/>
                <w:lang w:val="zh-CN"/>
              </w:rPr>
              <w:t xml:space="preserve"> </w:t>
            </w:r>
            <w:r w:rsidR="00B83949">
              <w:rPr>
                <w:rFonts w:ascii="仿宋" w:eastAsia="仿宋" w:hAnsi="仿宋" w:hint="eastAsia"/>
                <w:sz w:val="18"/>
                <w:szCs w:val="18"/>
                <w:lang w:val="zh-CN"/>
              </w:rPr>
              <w:t>能源金融文献回顾</w:t>
            </w:r>
          </w:p>
        </w:tc>
        <w:tc>
          <w:tcPr>
            <w:tcW w:w="3685" w:type="dxa"/>
            <w:vAlign w:val="center"/>
          </w:tcPr>
          <w:p w14:paraId="38E3D1E1" w14:textId="5EF4907A" w:rsidR="003619B6" w:rsidRDefault="00B83949">
            <w:pPr>
              <w:rPr>
                <w:rFonts w:ascii="仿宋" w:eastAsia="仿宋" w:hAnsi="仿宋"/>
                <w:sz w:val="18"/>
                <w:szCs w:val="18"/>
                <w:lang w:val="zh-CN"/>
              </w:rPr>
            </w:pPr>
            <w:r>
              <w:rPr>
                <w:rFonts w:ascii="仿宋" w:eastAsia="仿宋" w:hAnsi="仿宋" w:hint="eastAsia"/>
                <w:sz w:val="18"/>
                <w:szCs w:val="18"/>
                <w:lang w:val="zh-CN"/>
              </w:rPr>
              <w:t>了解能源金融领域的学术研究进展与学术研究前沿。</w:t>
            </w:r>
          </w:p>
        </w:tc>
        <w:tc>
          <w:tcPr>
            <w:tcW w:w="397" w:type="dxa"/>
            <w:vAlign w:val="center"/>
          </w:tcPr>
          <w:p w14:paraId="16F76ACD" w14:textId="38C25838" w:rsidR="003619B6" w:rsidRDefault="00B83949">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1AF2181D" w14:textId="265C9481" w:rsidR="003619B6" w:rsidRDefault="00976E58">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2D29AB" w14:paraId="46575B0E" w14:textId="77777777">
        <w:trPr>
          <w:trHeight w:val="20"/>
          <w:jc w:val="center"/>
        </w:trPr>
        <w:tc>
          <w:tcPr>
            <w:tcW w:w="1247" w:type="dxa"/>
            <w:vMerge w:val="restart"/>
            <w:vAlign w:val="center"/>
          </w:tcPr>
          <w:p w14:paraId="44E91531" w14:textId="77777777" w:rsidR="002D29AB" w:rsidRDefault="002D29AB">
            <w:pPr>
              <w:rPr>
                <w:rFonts w:ascii="仿宋" w:eastAsia="仿宋" w:hAnsi="仿宋"/>
                <w:sz w:val="18"/>
                <w:szCs w:val="18"/>
                <w:lang w:val="zh-CN"/>
              </w:rPr>
            </w:pPr>
            <w:r>
              <w:rPr>
                <w:rFonts w:ascii="仿宋" w:eastAsia="仿宋" w:hAnsi="仿宋" w:hint="eastAsia"/>
                <w:sz w:val="18"/>
                <w:szCs w:val="18"/>
                <w:lang w:val="zh-CN"/>
              </w:rPr>
              <w:t>第二章</w:t>
            </w:r>
          </w:p>
          <w:p w14:paraId="65C5C52C" w14:textId="36DC9832" w:rsidR="002D29AB" w:rsidRDefault="002D29AB">
            <w:pPr>
              <w:rPr>
                <w:rFonts w:ascii="仿宋" w:eastAsia="仿宋" w:hAnsi="仿宋"/>
                <w:sz w:val="18"/>
                <w:szCs w:val="18"/>
                <w:lang w:val="zh-CN"/>
              </w:rPr>
            </w:pPr>
            <w:r>
              <w:rPr>
                <w:rFonts w:ascii="仿宋" w:eastAsia="仿宋" w:hAnsi="仿宋" w:hint="eastAsia"/>
                <w:sz w:val="18"/>
                <w:szCs w:val="18"/>
                <w:lang w:val="zh-CN"/>
              </w:rPr>
              <w:t>能源安全与能源战略</w:t>
            </w:r>
          </w:p>
        </w:tc>
        <w:tc>
          <w:tcPr>
            <w:tcW w:w="1814" w:type="dxa"/>
            <w:vAlign w:val="center"/>
          </w:tcPr>
          <w:p w14:paraId="6F2A23F0" w14:textId="71A6921E" w:rsidR="002D29AB" w:rsidRDefault="002D29AB">
            <w:pPr>
              <w:rPr>
                <w:rFonts w:ascii="仿宋" w:eastAsia="仿宋" w:hAnsi="仿宋"/>
                <w:sz w:val="18"/>
                <w:szCs w:val="18"/>
                <w:lang w:val="zh-CN"/>
              </w:rPr>
            </w:pPr>
            <w:r>
              <w:rPr>
                <w:rFonts w:ascii="仿宋" w:eastAsia="仿宋" w:hAnsi="仿宋" w:hint="eastAsia"/>
                <w:sz w:val="18"/>
                <w:szCs w:val="18"/>
                <w:lang w:val="zh-CN"/>
              </w:rPr>
              <w:t>2.1 能源安全</w:t>
            </w:r>
          </w:p>
        </w:tc>
        <w:tc>
          <w:tcPr>
            <w:tcW w:w="3685" w:type="dxa"/>
            <w:vAlign w:val="center"/>
          </w:tcPr>
          <w:p w14:paraId="3EB1B12A" w14:textId="23E853EC" w:rsidR="002D29AB" w:rsidRDefault="002D29AB">
            <w:pPr>
              <w:rPr>
                <w:rFonts w:ascii="仿宋" w:eastAsia="仿宋" w:hAnsi="仿宋"/>
                <w:sz w:val="18"/>
                <w:szCs w:val="18"/>
                <w:lang w:val="zh-CN"/>
              </w:rPr>
            </w:pPr>
            <w:r>
              <w:rPr>
                <w:rFonts w:ascii="仿宋" w:eastAsia="仿宋" w:hAnsi="仿宋" w:hint="eastAsia"/>
                <w:sz w:val="18"/>
                <w:szCs w:val="18"/>
                <w:lang w:val="zh-CN"/>
              </w:rPr>
              <w:t>掌握能源安全概念的提出与演化历程；</w:t>
            </w:r>
            <w:r w:rsidRPr="002D29AB">
              <w:rPr>
                <w:rFonts w:ascii="仿宋" w:eastAsia="仿宋" w:hAnsi="仿宋" w:hint="eastAsia"/>
                <w:sz w:val="18"/>
                <w:szCs w:val="18"/>
                <w:lang w:val="zh-CN"/>
              </w:rPr>
              <w:t>了解中国的能源安全状况</w:t>
            </w:r>
            <w:r>
              <w:rPr>
                <w:rFonts w:ascii="仿宋" w:eastAsia="仿宋" w:hAnsi="仿宋" w:hint="eastAsia"/>
                <w:sz w:val="18"/>
                <w:szCs w:val="18"/>
                <w:lang w:val="zh-CN"/>
              </w:rPr>
              <w:t>。</w:t>
            </w:r>
          </w:p>
        </w:tc>
        <w:tc>
          <w:tcPr>
            <w:tcW w:w="397" w:type="dxa"/>
            <w:vAlign w:val="center"/>
          </w:tcPr>
          <w:p w14:paraId="41E65F37" w14:textId="747F69FE" w:rsidR="002D29AB" w:rsidRDefault="002D29AB">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3ACF95CC" w14:textId="77777777"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DDF9B58" w14:textId="48B29125"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2D29AB" w14:paraId="067C6919" w14:textId="77777777">
        <w:trPr>
          <w:trHeight w:val="20"/>
          <w:jc w:val="center"/>
        </w:trPr>
        <w:tc>
          <w:tcPr>
            <w:tcW w:w="1247" w:type="dxa"/>
            <w:vMerge/>
            <w:vAlign w:val="center"/>
          </w:tcPr>
          <w:p w14:paraId="204D0AFE" w14:textId="77777777" w:rsidR="002D29AB" w:rsidRDefault="002D29AB">
            <w:pPr>
              <w:rPr>
                <w:rFonts w:ascii="仿宋" w:eastAsia="仿宋" w:hAnsi="仿宋"/>
                <w:sz w:val="18"/>
                <w:szCs w:val="18"/>
                <w:lang w:val="zh-CN"/>
              </w:rPr>
            </w:pPr>
          </w:p>
        </w:tc>
        <w:tc>
          <w:tcPr>
            <w:tcW w:w="1814" w:type="dxa"/>
            <w:vAlign w:val="center"/>
          </w:tcPr>
          <w:p w14:paraId="46AB831F" w14:textId="6775E4F7" w:rsidR="002D29AB" w:rsidRDefault="002D29AB">
            <w:pPr>
              <w:rPr>
                <w:rFonts w:ascii="仿宋" w:eastAsia="仿宋" w:hAnsi="仿宋"/>
                <w:sz w:val="18"/>
                <w:szCs w:val="18"/>
                <w:lang w:val="zh-CN"/>
              </w:rPr>
            </w:pPr>
            <w:r>
              <w:rPr>
                <w:rFonts w:ascii="仿宋" w:eastAsia="仿宋" w:hAnsi="仿宋" w:hint="eastAsia"/>
                <w:sz w:val="18"/>
                <w:szCs w:val="18"/>
                <w:lang w:val="zh-CN"/>
              </w:rPr>
              <w:t>2.2 能源战略</w:t>
            </w:r>
          </w:p>
        </w:tc>
        <w:tc>
          <w:tcPr>
            <w:tcW w:w="3685" w:type="dxa"/>
            <w:vAlign w:val="center"/>
          </w:tcPr>
          <w:p w14:paraId="3CD215BA" w14:textId="346A922F" w:rsidR="002D29AB" w:rsidRDefault="002D29AB">
            <w:pPr>
              <w:rPr>
                <w:rFonts w:ascii="仿宋" w:eastAsia="仿宋" w:hAnsi="仿宋"/>
                <w:sz w:val="18"/>
                <w:szCs w:val="18"/>
                <w:lang w:val="zh-CN"/>
              </w:rPr>
            </w:pPr>
            <w:r>
              <w:rPr>
                <w:rFonts w:ascii="仿宋" w:eastAsia="仿宋" w:hAnsi="仿宋" w:hint="eastAsia"/>
                <w:sz w:val="18"/>
                <w:szCs w:val="18"/>
                <w:lang w:val="zh-CN"/>
              </w:rPr>
              <w:t>理解能源战略的基本内涵；了解世界主要能源消费国的能源战略；了解世界主要能源供应国的能源战略；理解能源战略与能源金融的关系；了解中国的能源战略体系。</w:t>
            </w:r>
          </w:p>
        </w:tc>
        <w:tc>
          <w:tcPr>
            <w:tcW w:w="397" w:type="dxa"/>
            <w:vAlign w:val="center"/>
          </w:tcPr>
          <w:p w14:paraId="629855C3" w14:textId="57121D6C" w:rsidR="002D29AB" w:rsidRDefault="002D29AB">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08C25FB4" w14:textId="77777777"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091F07D7" w14:textId="23DE42C0"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1F0A93" w14:paraId="5AC788CE" w14:textId="77777777">
        <w:trPr>
          <w:trHeight w:val="20"/>
          <w:jc w:val="center"/>
        </w:trPr>
        <w:tc>
          <w:tcPr>
            <w:tcW w:w="1247" w:type="dxa"/>
            <w:vMerge w:val="restart"/>
            <w:vAlign w:val="center"/>
          </w:tcPr>
          <w:p w14:paraId="6D13FBFE" w14:textId="2E904497" w:rsidR="001F0A93" w:rsidRDefault="001F0A93">
            <w:pPr>
              <w:rPr>
                <w:rFonts w:ascii="仿宋" w:eastAsia="仿宋" w:hAnsi="仿宋"/>
                <w:sz w:val="18"/>
                <w:szCs w:val="18"/>
                <w:lang w:val="zh-CN"/>
              </w:rPr>
            </w:pPr>
            <w:r>
              <w:rPr>
                <w:rFonts w:ascii="仿宋" w:eastAsia="仿宋" w:hAnsi="仿宋" w:hint="eastAsia"/>
                <w:sz w:val="18"/>
                <w:szCs w:val="18"/>
                <w:lang w:val="zh-CN"/>
              </w:rPr>
              <w:t>第</w:t>
            </w:r>
            <w:r w:rsidR="002D29AB">
              <w:rPr>
                <w:rFonts w:ascii="仿宋" w:eastAsia="仿宋" w:hAnsi="仿宋" w:hint="eastAsia"/>
                <w:sz w:val="18"/>
                <w:szCs w:val="18"/>
                <w:lang w:val="zh-CN"/>
              </w:rPr>
              <w:t>三</w:t>
            </w:r>
            <w:r>
              <w:rPr>
                <w:rFonts w:ascii="仿宋" w:eastAsia="仿宋" w:hAnsi="仿宋" w:hint="eastAsia"/>
                <w:sz w:val="18"/>
                <w:szCs w:val="18"/>
                <w:lang w:val="zh-CN"/>
              </w:rPr>
              <w:t>章</w:t>
            </w:r>
          </w:p>
          <w:p w14:paraId="02E56A00" w14:textId="77777777" w:rsidR="001F0A93" w:rsidRDefault="001F0A93">
            <w:pPr>
              <w:rPr>
                <w:rFonts w:ascii="仿宋" w:eastAsia="仿宋" w:hAnsi="仿宋"/>
                <w:sz w:val="18"/>
                <w:szCs w:val="18"/>
                <w:lang w:val="zh-CN"/>
              </w:rPr>
            </w:pPr>
            <w:r>
              <w:rPr>
                <w:rFonts w:ascii="仿宋" w:eastAsia="仿宋" w:hAnsi="仿宋" w:hint="eastAsia"/>
                <w:sz w:val="18"/>
                <w:szCs w:val="18"/>
                <w:lang w:val="zh-CN"/>
              </w:rPr>
              <w:t>石油金融</w:t>
            </w:r>
          </w:p>
          <w:p w14:paraId="4654876C" w14:textId="3A1869F2" w:rsidR="001F0A93" w:rsidRDefault="001F0A93" w:rsidP="006B6EF6">
            <w:pPr>
              <w:rPr>
                <w:rFonts w:ascii="仿宋" w:eastAsia="仿宋" w:hAnsi="仿宋"/>
                <w:sz w:val="18"/>
                <w:szCs w:val="18"/>
                <w:lang w:val="zh-CN"/>
              </w:rPr>
            </w:pPr>
          </w:p>
        </w:tc>
        <w:tc>
          <w:tcPr>
            <w:tcW w:w="1814" w:type="dxa"/>
            <w:vAlign w:val="center"/>
          </w:tcPr>
          <w:p w14:paraId="33DC2409" w14:textId="070AE693" w:rsidR="001F0A93" w:rsidRDefault="002D29AB">
            <w:pPr>
              <w:rPr>
                <w:rFonts w:ascii="仿宋" w:eastAsia="仿宋" w:hAnsi="仿宋"/>
                <w:sz w:val="18"/>
                <w:szCs w:val="18"/>
                <w:lang w:val="zh-CN"/>
              </w:rPr>
            </w:pPr>
            <w:r>
              <w:rPr>
                <w:rFonts w:ascii="仿宋" w:eastAsia="仿宋" w:hAnsi="仿宋" w:hint="eastAsia"/>
                <w:sz w:val="18"/>
                <w:szCs w:val="18"/>
                <w:lang w:val="zh-CN"/>
              </w:rPr>
              <w:t>3</w:t>
            </w:r>
            <w:r w:rsidR="001F0A93">
              <w:rPr>
                <w:rFonts w:ascii="仿宋" w:eastAsia="仿宋" w:hAnsi="仿宋" w:hint="eastAsia"/>
                <w:sz w:val="18"/>
                <w:szCs w:val="18"/>
                <w:lang w:val="zh-CN"/>
              </w:rPr>
              <w:t>.1 石油市场</w:t>
            </w:r>
          </w:p>
        </w:tc>
        <w:tc>
          <w:tcPr>
            <w:tcW w:w="3685" w:type="dxa"/>
            <w:vAlign w:val="center"/>
          </w:tcPr>
          <w:p w14:paraId="1F5F3308" w14:textId="4FCA8854" w:rsidR="001F0A93" w:rsidRDefault="001F0A93">
            <w:pPr>
              <w:rPr>
                <w:rFonts w:ascii="仿宋" w:eastAsia="仿宋" w:hAnsi="仿宋"/>
                <w:sz w:val="18"/>
                <w:szCs w:val="18"/>
                <w:lang w:val="zh-CN"/>
              </w:rPr>
            </w:pPr>
            <w:r>
              <w:rPr>
                <w:rFonts w:ascii="仿宋" w:eastAsia="仿宋" w:hAnsi="仿宋" w:hint="eastAsia"/>
                <w:sz w:val="18"/>
                <w:szCs w:val="18"/>
                <w:lang w:val="zh-CN"/>
              </w:rPr>
              <w:t>了解国际石油市场的发展历史；了解国际石油市场的发展现状与格局。</w:t>
            </w:r>
          </w:p>
        </w:tc>
        <w:tc>
          <w:tcPr>
            <w:tcW w:w="397" w:type="dxa"/>
            <w:vAlign w:val="center"/>
          </w:tcPr>
          <w:p w14:paraId="22357181" w14:textId="1B37BC8A" w:rsidR="001F0A93" w:rsidRDefault="001F0A93">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77503328" w14:textId="0271D8C9" w:rsidR="001F0A93" w:rsidRDefault="001F0A9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1F0A93" w14:paraId="26F69DF1" w14:textId="77777777">
        <w:trPr>
          <w:trHeight w:val="20"/>
          <w:jc w:val="center"/>
        </w:trPr>
        <w:tc>
          <w:tcPr>
            <w:tcW w:w="1247" w:type="dxa"/>
            <w:vMerge/>
            <w:vAlign w:val="center"/>
          </w:tcPr>
          <w:p w14:paraId="33D829AB" w14:textId="0098D9BA" w:rsidR="001F0A93" w:rsidRDefault="001F0A93" w:rsidP="006B6EF6">
            <w:pPr>
              <w:rPr>
                <w:rFonts w:ascii="仿宋" w:eastAsia="仿宋" w:hAnsi="仿宋"/>
                <w:sz w:val="18"/>
                <w:szCs w:val="18"/>
                <w:lang w:val="zh-CN"/>
              </w:rPr>
            </w:pPr>
          </w:p>
        </w:tc>
        <w:tc>
          <w:tcPr>
            <w:tcW w:w="1814" w:type="dxa"/>
            <w:vAlign w:val="center"/>
          </w:tcPr>
          <w:p w14:paraId="06C34F01" w14:textId="4C8DE85B" w:rsidR="001F0A93" w:rsidRDefault="002D29AB">
            <w:pPr>
              <w:rPr>
                <w:rFonts w:ascii="仿宋" w:eastAsia="仿宋" w:hAnsi="仿宋"/>
                <w:sz w:val="18"/>
                <w:szCs w:val="18"/>
                <w:lang w:val="zh-CN"/>
              </w:rPr>
            </w:pPr>
            <w:r>
              <w:rPr>
                <w:rFonts w:ascii="仿宋" w:eastAsia="仿宋" w:hAnsi="仿宋" w:hint="eastAsia"/>
                <w:sz w:val="18"/>
                <w:szCs w:val="18"/>
                <w:lang w:val="zh-CN"/>
              </w:rPr>
              <w:t>3</w:t>
            </w:r>
            <w:r w:rsidR="001F0A93">
              <w:rPr>
                <w:rFonts w:ascii="仿宋" w:eastAsia="仿宋" w:hAnsi="仿宋" w:hint="eastAsia"/>
                <w:sz w:val="18"/>
                <w:szCs w:val="18"/>
                <w:lang w:val="zh-CN"/>
              </w:rPr>
              <w:t>.2 石油价格</w:t>
            </w:r>
          </w:p>
        </w:tc>
        <w:tc>
          <w:tcPr>
            <w:tcW w:w="3685" w:type="dxa"/>
            <w:vAlign w:val="center"/>
          </w:tcPr>
          <w:p w14:paraId="0DBA9097" w14:textId="2DA7324F" w:rsidR="001F0A93" w:rsidRDefault="001F0A93">
            <w:pPr>
              <w:rPr>
                <w:rFonts w:ascii="仿宋" w:eastAsia="仿宋" w:hAnsi="仿宋"/>
                <w:sz w:val="18"/>
                <w:szCs w:val="18"/>
                <w:lang w:val="zh-CN"/>
              </w:rPr>
            </w:pPr>
            <w:r>
              <w:rPr>
                <w:rFonts w:ascii="仿宋" w:eastAsia="仿宋" w:hAnsi="仿宋" w:hint="eastAsia"/>
                <w:sz w:val="18"/>
                <w:szCs w:val="18"/>
                <w:lang w:val="zh-CN"/>
              </w:rPr>
              <w:t>理解国际石油市场的价格形成机制；理解国</w:t>
            </w:r>
            <w:r>
              <w:rPr>
                <w:rFonts w:ascii="仿宋" w:eastAsia="仿宋" w:hAnsi="仿宋" w:hint="eastAsia"/>
                <w:sz w:val="18"/>
                <w:szCs w:val="18"/>
                <w:lang w:val="zh-CN"/>
              </w:rPr>
              <w:lastRenderedPageBreak/>
              <w:t>际石油价格波动的影响因素；掌握石油金融产品的定价方法。</w:t>
            </w:r>
          </w:p>
        </w:tc>
        <w:tc>
          <w:tcPr>
            <w:tcW w:w="397" w:type="dxa"/>
            <w:vAlign w:val="center"/>
          </w:tcPr>
          <w:p w14:paraId="49499F50" w14:textId="4448B3D4" w:rsidR="001F0A93" w:rsidRDefault="001F0A93">
            <w:pPr>
              <w:rPr>
                <w:rFonts w:ascii="仿宋" w:eastAsia="仿宋" w:hAnsi="仿宋"/>
                <w:sz w:val="18"/>
                <w:szCs w:val="18"/>
                <w:lang w:val="zh-CN"/>
              </w:rPr>
            </w:pPr>
            <w:r>
              <w:rPr>
                <w:rFonts w:ascii="仿宋" w:eastAsia="仿宋" w:hAnsi="仿宋" w:hint="eastAsia"/>
                <w:sz w:val="18"/>
                <w:szCs w:val="18"/>
                <w:lang w:val="zh-CN"/>
              </w:rPr>
              <w:lastRenderedPageBreak/>
              <w:t>1</w:t>
            </w:r>
          </w:p>
        </w:tc>
        <w:tc>
          <w:tcPr>
            <w:tcW w:w="1134" w:type="dxa"/>
            <w:vAlign w:val="center"/>
          </w:tcPr>
          <w:p w14:paraId="31EB4104" w14:textId="77777777" w:rsidR="001F0A93" w:rsidRDefault="001F0A93" w:rsidP="001F0A9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27D3D30" w14:textId="77777777" w:rsidR="001F0A93" w:rsidRDefault="001F0A93" w:rsidP="001F0A93">
            <w:pPr>
              <w:rPr>
                <w:rFonts w:ascii="仿宋" w:eastAsia="仿宋" w:hAnsi="仿宋"/>
                <w:sz w:val="18"/>
                <w:szCs w:val="18"/>
                <w:lang w:val="zh-CN"/>
              </w:rPr>
            </w:pPr>
            <w:r>
              <w:rPr>
                <w:rFonts w:ascii="仿宋" w:eastAsia="仿宋" w:hAnsi="仿宋" w:hint="eastAsia"/>
                <w:sz w:val="18"/>
                <w:szCs w:val="18"/>
                <w:lang w:val="zh-CN"/>
              </w:rPr>
              <w:lastRenderedPageBreak/>
              <w:sym w:font="Wingdings 2" w:char="F052"/>
            </w:r>
            <w:r>
              <w:rPr>
                <w:rFonts w:ascii="仿宋" w:eastAsia="仿宋" w:hAnsi="仿宋" w:hint="eastAsia"/>
                <w:sz w:val="18"/>
                <w:szCs w:val="18"/>
                <w:lang w:val="zh-CN"/>
              </w:rPr>
              <w:t>理解</w:t>
            </w:r>
          </w:p>
          <w:p w14:paraId="28718B38" w14:textId="79A146B5" w:rsidR="001F0A93" w:rsidRDefault="001F0A93" w:rsidP="001F0A9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1F0A93" w14:paraId="343FB16E" w14:textId="77777777">
        <w:trPr>
          <w:trHeight w:val="20"/>
          <w:jc w:val="center"/>
        </w:trPr>
        <w:tc>
          <w:tcPr>
            <w:tcW w:w="1247" w:type="dxa"/>
            <w:vMerge/>
            <w:vAlign w:val="center"/>
          </w:tcPr>
          <w:p w14:paraId="5E15DBAC" w14:textId="27B7D118" w:rsidR="001F0A93" w:rsidRDefault="001F0A93" w:rsidP="006B6EF6">
            <w:pPr>
              <w:rPr>
                <w:rFonts w:ascii="仿宋" w:eastAsia="仿宋" w:hAnsi="仿宋"/>
                <w:sz w:val="18"/>
                <w:szCs w:val="18"/>
                <w:lang w:val="zh-CN"/>
              </w:rPr>
            </w:pPr>
          </w:p>
        </w:tc>
        <w:tc>
          <w:tcPr>
            <w:tcW w:w="1814" w:type="dxa"/>
            <w:vAlign w:val="center"/>
          </w:tcPr>
          <w:p w14:paraId="07994D60" w14:textId="789AB47F" w:rsidR="001F0A93" w:rsidRDefault="002D29AB">
            <w:pPr>
              <w:rPr>
                <w:rFonts w:ascii="仿宋" w:eastAsia="仿宋" w:hAnsi="仿宋"/>
                <w:sz w:val="18"/>
                <w:szCs w:val="18"/>
                <w:lang w:val="zh-CN"/>
              </w:rPr>
            </w:pPr>
            <w:r>
              <w:rPr>
                <w:rFonts w:ascii="仿宋" w:eastAsia="仿宋" w:hAnsi="仿宋" w:hint="eastAsia"/>
                <w:sz w:val="18"/>
                <w:szCs w:val="18"/>
                <w:lang w:val="zh-CN"/>
              </w:rPr>
              <w:t>3</w:t>
            </w:r>
            <w:r w:rsidR="001F0A93">
              <w:rPr>
                <w:rFonts w:ascii="仿宋" w:eastAsia="仿宋" w:hAnsi="仿宋" w:hint="eastAsia"/>
                <w:sz w:val="18"/>
                <w:szCs w:val="18"/>
                <w:lang w:val="zh-CN"/>
              </w:rPr>
              <w:t>.3 石油金融</w:t>
            </w:r>
          </w:p>
        </w:tc>
        <w:tc>
          <w:tcPr>
            <w:tcW w:w="3685" w:type="dxa"/>
            <w:vAlign w:val="center"/>
          </w:tcPr>
          <w:p w14:paraId="1F3A00F8" w14:textId="6F6FF878" w:rsidR="001F0A93" w:rsidRDefault="001F0A93">
            <w:pPr>
              <w:rPr>
                <w:rFonts w:ascii="仿宋" w:eastAsia="仿宋" w:hAnsi="仿宋"/>
                <w:sz w:val="18"/>
                <w:szCs w:val="18"/>
                <w:lang w:val="zh-CN"/>
              </w:rPr>
            </w:pPr>
            <w:r>
              <w:rPr>
                <w:rFonts w:ascii="仿宋" w:eastAsia="仿宋" w:hAnsi="仿宋" w:hint="eastAsia"/>
                <w:sz w:val="18"/>
                <w:szCs w:val="18"/>
                <w:lang w:val="zh-CN"/>
              </w:rPr>
              <w:t>理解石油衍生金融产品交易的基本状况；理解石油货币体系的内涵与发展；理解石油价格风险管理的基本方法。</w:t>
            </w:r>
          </w:p>
        </w:tc>
        <w:tc>
          <w:tcPr>
            <w:tcW w:w="397" w:type="dxa"/>
            <w:vAlign w:val="center"/>
          </w:tcPr>
          <w:p w14:paraId="0F43DA33" w14:textId="3427B79D" w:rsidR="001F0A93" w:rsidRDefault="001F0A93">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6C51FA82" w14:textId="77777777" w:rsidR="001F0A93" w:rsidRDefault="001F0A93" w:rsidP="001F0A9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916A188" w14:textId="74C9E1C0" w:rsidR="001F0A93" w:rsidRDefault="001F0A9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1F0A93" w14:paraId="3819E858" w14:textId="77777777">
        <w:trPr>
          <w:trHeight w:val="20"/>
          <w:jc w:val="center"/>
        </w:trPr>
        <w:tc>
          <w:tcPr>
            <w:tcW w:w="1247" w:type="dxa"/>
            <w:vMerge/>
            <w:vAlign w:val="center"/>
          </w:tcPr>
          <w:p w14:paraId="0A868655" w14:textId="4D5F1D3A" w:rsidR="001F0A93" w:rsidRDefault="001F0A93" w:rsidP="006B6EF6">
            <w:pPr>
              <w:rPr>
                <w:rFonts w:ascii="仿宋" w:eastAsia="仿宋" w:hAnsi="仿宋"/>
                <w:sz w:val="18"/>
                <w:szCs w:val="18"/>
                <w:lang w:val="zh-CN"/>
              </w:rPr>
            </w:pPr>
          </w:p>
        </w:tc>
        <w:tc>
          <w:tcPr>
            <w:tcW w:w="1814" w:type="dxa"/>
            <w:vAlign w:val="center"/>
          </w:tcPr>
          <w:p w14:paraId="65DC1549" w14:textId="67C17FF5" w:rsidR="001F0A93" w:rsidRDefault="002D29AB">
            <w:pPr>
              <w:rPr>
                <w:rFonts w:ascii="仿宋" w:eastAsia="仿宋" w:hAnsi="仿宋"/>
                <w:sz w:val="18"/>
                <w:szCs w:val="18"/>
                <w:lang w:val="zh-CN"/>
              </w:rPr>
            </w:pPr>
            <w:r>
              <w:rPr>
                <w:rFonts w:ascii="仿宋" w:eastAsia="仿宋" w:hAnsi="仿宋" w:hint="eastAsia"/>
                <w:sz w:val="18"/>
                <w:szCs w:val="18"/>
                <w:lang w:val="zh-CN"/>
              </w:rPr>
              <w:t>3</w:t>
            </w:r>
            <w:r w:rsidR="001F0A93">
              <w:rPr>
                <w:rFonts w:ascii="仿宋" w:eastAsia="仿宋" w:hAnsi="仿宋" w:hint="eastAsia"/>
                <w:sz w:val="18"/>
                <w:szCs w:val="18"/>
                <w:lang w:val="zh-CN"/>
              </w:rPr>
              <w:t>.4 中国的石油金融</w:t>
            </w:r>
          </w:p>
        </w:tc>
        <w:tc>
          <w:tcPr>
            <w:tcW w:w="3685" w:type="dxa"/>
            <w:vAlign w:val="center"/>
          </w:tcPr>
          <w:p w14:paraId="47298A61" w14:textId="3E79BCCA" w:rsidR="001F0A93" w:rsidRDefault="001F0A93">
            <w:pPr>
              <w:rPr>
                <w:rFonts w:ascii="仿宋" w:eastAsia="仿宋" w:hAnsi="仿宋"/>
                <w:sz w:val="18"/>
                <w:szCs w:val="18"/>
                <w:lang w:val="zh-CN"/>
              </w:rPr>
            </w:pPr>
            <w:r>
              <w:rPr>
                <w:rFonts w:ascii="仿宋" w:eastAsia="仿宋" w:hAnsi="仿宋" w:hint="eastAsia"/>
                <w:sz w:val="18"/>
                <w:szCs w:val="18"/>
                <w:lang w:val="zh-CN"/>
              </w:rPr>
              <w:t>了解中国石油市场体制改革的过程；了解中国石油金融的发展阶段与现状；了解上海原油期货产品的基本内容。</w:t>
            </w:r>
          </w:p>
        </w:tc>
        <w:tc>
          <w:tcPr>
            <w:tcW w:w="397" w:type="dxa"/>
            <w:vAlign w:val="center"/>
          </w:tcPr>
          <w:p w14:paraId="1FAE848E" w14:textId="72BBD594" w:rsidR="001F0A93" w:rsidRDefault="001F0A93">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052002D9" w14:textId="11304197" w:rsidR="001F0A93" w:rsidRDefault="001F0A93">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2D29AB" w14:paraId="16F0E62C" w14:textId="77777777">
        <w:trPr>
          <w:trHeight w:val="20"/>
          <w:jc w:val="center"/>
        </w:trPr>
        <w:tc>
          <w:tcPr>
            <w:tcW w:w="1247" w:type="dxa"/>
            <w:vMerge w:val="restart"/>
            <w:vAlign w:val="center"/>
          </w:tcPr>
          <w:p w14:paraId="06AFBA96" w14:textId="77777777" w:rsidR="002D29AB" w:rsidRDefault="002D29AB" w:rsidP="006B6EF6">
            <w:pPr>
              <w:rPr>
                <w:rFonts w:ascii="仿宋" w:eastAsia="仿宋" w:hAnsi="仿宋"/>
                <w:sz w:val="18"/>
                <w:szCs w:val="18"/>
                <w:lang w:val="zh-CN"/>
              </w:rPr>
            </w:pPr>
            <w:r>
              <w:rPr>
                <w:rFonts w:ascii="仿宋" w:eastAsia="仿宋" w:hAnsi="仿宋" w:hint="eastAsia"/>
                <w:sz w:val="18"/>
                <w:szCs w:val="18"/>
                <w:lang w:val="zh-CN"/>
              </w:rPr>
              <w:t>第四章</w:t>
            </w:r>
          </w:p>
          <w:p w14:paraId="6AADB78D" w14:textId="225B288D" w:rsidR="002D29AB" w:rsidRDefault="002D29AB" w:rsidP="006B6EF6">
            <w:pPr>
              <w:rPr>
                <w:rFonts w:ascii="仿宋" w:eastAsia="仿宋" w:hAnsi="仿宋"/>
                <w:sz w:val="18"/>
                <w:szCs w:val="18"/>
                <w:lang w:val="zh-CN"/>
              </w:rPr>
            </w:pPr>
            <w:r>
              <w:rPr>
                <w:rFonts w:ascii="仿宋" w:eastAsia="仿宋" w:hAnsi="仿宋" w:hint="eastAsia"/>
                <w:sz w:val="18"/>
                <w:szCs w:val="18"/>
                <w:lang w:val="zh-CN"/>
              </w:rPr>
              <w:t>天然气金融</w:t>
            </w:r>
          </w:p>
        </w:tc>
        <w:tc>
          <w:tcPr>
            <w:tcW w:w="1814" w:type="dxa"/>
            <w:vAlign w:val="center"/>
          </w:tcPr>
          <w:p w14:paraId="25679023" w14:textId="37632BAB" w:rsidR="002D29AB" w:rsidRDefault="002D29AB">
            <w:pPr>
              <w:rPr>
                <w:rFonts w:ascii="仿宋" w:eastAsia="仿宋" w:hAnsi="仿宋"/>
                <w:sz w:val="18"/>
                <w:szCs w:val="18"/>
                <w:lang w:val="zh-CN"/>
              </w:rPr>
            </w:pPr>
            <w:r>
              <w:rPr>
                <w:rFonts w:ascii="仿宋" w:eastAsia="仿宋" w:hAnsi="仿宋" w:hint="eastAsia"/>
                <w:sz w:val="18"/>
                <w:szCs w:val="18"/>
                <w:lang w:val="zh-CN"/>
              </w:rPr>
              <w:t>4.1 天然气价格</w:t>
            </w:r>
          </w:p>
        </w:tc>
        <w:tc>
          <w:tcPr>
            <w:tcW w:w="3685" w:type="dxa"/>
            <w:vAlign w:val="center"/>
          </w:tcPr>
          <w:p w14:paraId="1111687B" w14:textId="2F2A0F1F" w:rsidR="002D29AB" w:rsidRDefault="004E5C04">
            <w:pPr>
              <w:rPr>
                <w:rFonts w:ascii="仿宋" w:eastAsia="仿宋" w:hAnsi="仿宋"/>
                <w:sz w:val="18"/>
                <w:szCs w:val="18"/>
                <w:lang w:val="zh-CN"/>
              </w:rPr>
            </w:pPr>
            <w:r>
              <w:rPr>
                <w:rFonts w:ascii="仿宋" w:eastAsia="仿宋" w:hAnsi="仿宋" w:hint="eastAsia"/>
                <w:sz w:val="18"/>
                <w:szCs w:val="18"/>
                <w:lang w:val="zh-CN"/>
              </w:rPr>
              <w:t>了解国际天然气市场的发展现状与格局；理解国际天然气价格的形成机制；理解国际天然气价格波动的影响因素。</w:t>
            </w:r>
          </w:p>
        </w:tc>
        <w:tc>
          <w:tcPr>
            <w:tcW w:w="397" w:type="dxa"/>
            <w:vAlign w:val="center"/>
          </w:tcPr>
          <w:p w14:paraId="63E20163" w14:textId="48E97837" w:rsidR="002D29AB" w:rsidRDefault="002D29AB">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06198F50" w14:textId="77777777"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05C1079" w14:textId="1D9B97B4"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2D29AB" w14:paraId="04D72872" w14:textId="77777777">
        <w:trPr>
          <w:trHeight w:val="20"/>
          <w:jc w:val="center"/>
        </w:trPr>
        <w:tc>
          <w:tcPr>
            <w:tcW w:w="1247" w:type="dxa"/>
            <w:vMerge/>
            <w:vAlign w:val="center"/>
          </w:tcPr>
          <w:p w14:paraId="32BAF556" w14:textId="77777777" w:rsidR="002D29AB" w:rsidRDefault="002D29AB" w:rsidP="006B6EF6">
            <w:pPr>
              <w:rPr>
                <w:rFonts w:ascii="仿宋" w:eastAsia="仿宋" w:hAnsi="仿宋"/>
                <w:sz w:val="18"/>
                <w:szCs w:val="18"/>
                <w:lang w:val="zh-CN"/>
              </w:rPr>
            </w:pPr>
          </w:p>
        </w:tc>
        <w:tc>
          <w:tcPr>
            <w:tcW w:w="1814" w:type="dxa"/>
            <w:vAlign w:val="center"/>
          </w:tcPr>
          <w:p w14:paraId="4962A56E" w14:textId="7C33AC83" w:rsidR="002D29AB" w:rsidRDefault="002D29AB">
            <w:pPr>
              <w:rPr>
                <w:rFonts w:ascii="仿宋" w:eastAsia="仿宋" w:hAnsi="仿宋"/>
                <w:sz w:val="18"/>
                <w:szCs w:val="18"/>
                <w:lang w:val="zh-CN"/>
              </w:rPr>
            </w:pPr>
            <w:r>
              <w:rPr>
                <w:rFonts w:ascii="仿宋" w:eastAsia="仿宋" w:hAnsi="仿宋" w:hint="eastAsia"/>
                <w:sz w:val="18"/>
                <w:szCs w:val="18"/>
                <w:lang w:val="zh-CN"/>
              </w:rPr>
              <w:t>4.2 天然气金融</w:t>
            </w:r>
          </w:p>
        </w:tc>
        <w:tc>
          <w:tcPr>
            <w:tcW w:w="3685" w:type="dxa"/>
            <w:vAlign w:val="center"/>
          </w:tcPr>
          <w:p w14:paraId="687147D9" w14:textId="03D8E0F1" w:rsidR="002D29AB" w:rsidRDefault="004E5C04">
            <w:pPr>
              <w:rPr>
                <w:rFonts w:ascii="仿宋" w:eastAsia="仿宋" w:hAnsi="仿宋"/>
                <w:sz w:val="18"/>
                <w:szCs w:val="18"/>
                <w:lang w:val="zh-CN"/>
              </w:rPr>
            </w:pPr>
            <w:r>
              <w:rPr>
                <w:rFonts w:ascii="仿宋" w:eastAsia="仿宋" w:hAnsi="仿宋" w:hint="eastAsia"/>
                <w:sz w:val="18"/>
                <w:szCs w:val="18"/>
                <w:lang w:val="zh-CN"/>
              </w:rPr>
              <w:t>理解天然气衍生金融产品交易的基本状况；理解天然气价格风险管理的基本方法。</w:t>
            </w:r>
          </w:p>
        </w:tc>
        <w:tc>
          <w:tcPr>
            <w:tcW w:w="397" w:type="dxa"/>
            <w:vAlign w:val="center"/>
          </w:tcPr>
          <w:p w14:paraId="5CDE3655" w14:textId="3FB5A87A" w:rsidR="002D29AB" w:rsidRDefault="002D29AB">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3B9FBD55" w14:textId="77777777"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3D7474D" w14:textId="7A2F4BEE"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2D29AB" w14:paraId="2F0BCD6E" w14:textId="77777777">
        <w:trPr>
          <w:trHeight w:val="20"/>
          <w:jc w:val="center"/>
        </w:trPr>
        <w:tc>
          <w:tcPr>
            <w:tcW w:w="1247" w:type="dxa"/>
            <w:vMerge w:val="restart"/>
            <w:vAlign w:val="center"/>
          </w:tcPr>
          <w:p w14:paraId="50B548A3" w14:textId="77777777" w:rsidR="002D29AB" w:rsidRDefault="002D29AB" w:rsidP="006B6EF6">
            <w:pPr>
              <w:rPr>
                <w:rFonts w:ascii="仿宋" w:eastAsia="仿宋" w:hAnsi="仿宋"/>
                <w:sz w:val="18"/>
                <w:szCs w:val="18"/>
                <w:lang w:val="zh-CN"/>
              </w:rPr>
            </w:pPr>
            <w:r>
              <w:rPr>
                <w:rFonts w:ascii="仿宋" w:eastAsia="仿宋" w:hAnsi="仿宋" w:hint="eastAsia"/>
                <w:sz w:val="18"/>
                <w:szCs w:val="18"/>
                <w:lang w:val="zh-CN"/>
              </w:rPr>
              <w:t>第五章</w:t>
            </w:r>
          </w:p>
          <w:p w14:paraId="4D375E3A" w14:textId="5735BFC9" w:rsidR="002D29AB" w:rsidRDefault="002D29AB" w:rsidP="006B6EF6">
            <w:pPr>
              <w:rPr>
                <w:rFonts w:ascii="仿宋" w:eastAsia="仿宋" w:hAnsi="仿宋"/>
                <w:sz w:val="18"/>
                <w:szCs w:val="18"/>
                <w:lang w:val="zh-CN"/>
              </w:rPr>
            </w:pPr>
            <w:r>
              <w:rPr>
                <w:rFonts w:ascii="仿宋" w:eastAsia="仿宋" w:hAnsi="仿宋" w:hint="eastAsia"/>
                <w:sz w:val="18"/>
                <w:szCs w:val="18"/>
                <w:lang w:val="zh-CN"/>
              </w:rPr>
              <w:t>煤炭金融</w:t>
            </w:r>
          </w:p>
        </w:tc>
        <w:tc>
          <w:tcPr>
            <w:tcW w:w="1814" w:type="dxa"/>
            <w:vAlign w:val="center"/>
          </w:tcPr>
          <w:p w14:paraId="6026B57A" w14:textId="1E770D42" w:rsidR="002D29AB" w:rsidRDefault="002D29AB">
            <w:pPr>
              <w:rPr>
                <w:rFonts w:ascii="仿宋" w:eastAsia="仿宋" w:hAnsi="仿宋"/>
                <w:sz w:val="18"/>
                <w:szCs w:val="18"/>
                <w:lang w:val="zh-CN"/>
              </w:rPr>
            </w:pPr>
            <w:r>
              <w:rPr>
                <w:rFonts w:ascii="仿宋" w:eastAsia="仿宋" w:hAnsi="仿宋" w:hint="eastAsia"/>
                <w:sz w:val="18"/>
                <w:szCs w:val="18"/>
                <w:lang w:val="zh-CN"/>
              </w:rPr>
              <w:t>5.1 煤炭价格</w:t>
            </w:r>
          </w:p>
        </w:tc>
        <w:tc>
          <w:tcPr>
            <w:tcW w:w="3685" w:type="dxa"/>
            <w:vAlign w:val="center"/>
          </w:tcPr>
          <w:p w14:paraId="480D046D" w14:textId="53112A68" w:rsidR="002D29AB" w:rsidRDefault="004E5C04">
            <w:pPr>
              <w:rPr>
                <w:rFonts w:ascii="仿宋" w:eastAsia="仿宋" w:hAnsi="仿宋"/>
                <w:sz w:val="18"/>
                <w:szCs w:val="18"/>
                <w:lang w:val="zh-CN"/>
              </w:rPr>
            </w:pPr>
            <w:r>
              <w:rPr>
                <w:rFonts w:ascii="仿宋" w:eastAsia="仿宋" w:hAnsi="仿宋" w:hint="eastAsia"/>
                <w:sz w:val="18"/>
                <w:szCs w:val="18"/>
                <w:lang w:val="zh-CN"/>
              </w:rPr>
              <w:t>了解国际煤炭市场的发展现状与格局；理解国际煤炭价格的形成机制；</w:t>
            </w:r>
            <w:r w:rsidRPr="004E5C04">
              <w:rPr>
                <w:rFonts w:ascii="仿宋" w:eastAsia="仿宋" w:hAnsi="仿宋" w:hint="eastAsia"/>
                <w:sz w:val="18"/>
                <w:szCs w:val="18"/>
                <w:lang w:val="zh-CN"/>
              </w:rPr>
              <w:t>理解国际</w:t>
            </w:r>
            <w:r>
              <w:rPr>
                <w:rFonts w:ascii="仿宋" w:eastAsia="仿宋" w:hAnsi="仿宋" w:hint="eastAsia"/>
                <w:sz w:val="18"/>
                <w:szCs w:val="18"/>
                <w:lang w:val="zh-CN"/>
              </w:rPr>
              <w:t>煤炭</w:t>
            </w:r>
            <w:r w:rsidRPr="004E5C04">
              <w:rPr>
                <w:rFonts w:ascii="仿宋" w:eastAsia="仿宋" w:hAnsi="仿宋" w:hint="eastAsia"/>
                <w:sz w:val="18"/>
                <w:szCs w:val="18"/>
                <w:lang w:val="zh-CN"/>
              </w:rPr>
              <w:t>价格波动的影响因素。</w:t>
            </w:r>
          </w:p>
        </w:tc>
        <w:tc>
          <w:tcPr>
            <w:tcW w:w="397" w:type="dxa"/>
            <w:vAlign w:val="center"/>
          </w:tcPr>
          <w:p w14:paraId="366FB426" w14:textId="370D29A3" w:rsidR="002D29AB" w:rsidRDefault="002D29AB">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61232B1D" w14:textId="77777777"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65ED484" w14:textId="1D39E6F5"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2D29AB" w14:paraId="7D9BDB2E" w14:textId="77777777">
        <w:trPr>
          <w:trHeight w:val="20"/>
          <w:jc w:val="center"/>
        </w:trPr>
        <w:tc>
          <w:tcPr>
            <w:tcW w:w="1247" w:type="dxa"/>
            <w:vMerge/>
            <w:vAlign w:val="center"/>
          </w:tcPr>
          <w:p w14:paraId="72D4CA00" w14:textId="77777777" w:rsidR="002D29AB" w:rsidRDefault="002D29AB" w:rsidP="006B6EF6">
            <w:pPr>
              <w:rPr>
                <w:rFonts w:ascii="仿宋" w:eastAsia="仿宋" w:hAnsi="仿宋"/>
                <w:sz w:val="18"/>
                <w:szCs w:val="18"/>
                <w:lang w:val="zh-CN"/>
              </w:rPr>
            </w:pPr>
          </w:p>
        </w:tc>
        <w:tc>
          <w:tcPr>
            <w:tcW w:w="1814" w:type="dxa"/>
            <w:vAlign w:val="center"/>
          </w:tcPr>
          <w:p w14:paraId="6856686B" w14:textId="0F505321" w:rsidR="002D29AB" w:rsidRDefault="002D29AB">
            <w:pPr>
              <w:rPr>
                <w:rFonts w:ascii="仿宋" w:eastAsia="仿宋" w:hAnsi="仿宋"/>
                <w:sz w:val="18"/>
                <w:szCs w:val="18"/>
                <w:lang w:val="zh-CN"/>
              </w:rPr>
            </w:pPr>
            <w:r>
              <w:rPr>
                <w:rFonts w:ascii="仿宋" w:eastAsia="仿宋" w:hAnsi="仿宋" w:hint="eastAsia"/>
                <w:sz w:val="18"/>
                <w:szCs w:val="18"/>
                <w:lang w:val="zh-CN"/>
              </w:rPr>
              <w:t>5.2 煤炭金融</w:t>
            </w:r>
          </w:p>
        </w:tc>
        <w:tc>
          <w:tcPr>
            <w:tcW w:w="3685" w:type="dxa"/>
            <w:vAlign w:val="center"/>
          </w:tcPr>
          <w:p w14:paraId="55F0CBFA" w14:textId="69847ECD" w:rsidR="002D29AB" w:rsidRDefault="004E5C04">
            <w:pPr>
              <w:rPr>
                <w:rFonts w:ascii="仿宋" w:eastAsia="仿宋" w:hAnsi="仿宋"/>
                <w:sz w:val="18"/>
                <w:szCs w:val="18"/>
                <w:lang w:val="zh-CN"/>
              </w:rPr>
            </w:pPr>
            <w:r>
              <w:rPr>
                <w:rFonts w:ascii="仿宋" w:eastAsia="仿宋" w:hAnsi="仿宋" w:hint="eastAsia"/>
                <w:sz w:val="18"/>
                <w:szCs w:val="18"/>
                <w:lang w:val="zh-CN"/>
              </w:rPr>
              <w:t>理解煤炭衍生金融产品交易的基本状况；理解煤炭价格风险管理的基本方法。</w:t>
            </w:r>
          </w:p>
        </w:tc>
        <w:tc>
          <w:tcPr>
            <w:tcW w:w="397" w:type="dxa"/>
            <w:vAlign w:val="center"/>
          </w:tcPr>
          <w:p w14:paraId="11CE205F" w14:textId="0F03197A" w:rsidR="002D29AB" w:rsidRDefault="002D29AB">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41EAD4F9" w14:textId="77777777"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BBC9B3A" w14:textId="68F92D3F"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2D29AB" w14:paraId="77B3D62C" w14:textId="77777777">
        <w:trPr>
          <w:trHeight w:val="20"/>
          <w:jc w:val="center"/>
        </w:trPr>
        <w:tc>
          <w:tcPr>
            <w:tcW w:w="1247" w:type="dxa"/>
            <w:vMerge w:val="restart"/>
            <w:vAlign w:val="center"/>
          </w:tcPr>
          <w:p w14:paraId="20051BF6" w14:textId="77777777" w:rsidR="002D29AB" w:rsidRDefault="002D29AB" w:rsidP="006B6EF6">
            <w:pPr>
              <w:rPr>
                <w:rFonts w:ascii="仿宋" w:eastAsia="仿宋" w:hAnsi="仿宋"/>
                <w:sz w:val="18"/>
                <w:szCs w:val="18"/>
                <w:lang w:val="zh-CN"/>
              </w:rPr>
            </w:pPr>
            <w:r>
              <w:rPr>
                <w:rFonts w:ascii="仿宋" w:eastAsia="仿宋" w:hAnsi="仿宋" w:hint="eastAsia"/>
                <w:sz w:val="18"/>
                <w:szCs w:val="18"/>
                <w:lang w:val="zh-CN"/>
              </w:rPr>
              <w:t>第六章</w:t>
            </w:r>
          </w:p>
          <w:p w14:paraId="02B40DC8" w14:textId="22361DE4" w:rsidR="002D29AB" w:rsidRDefault="002D29AB" w:rsidP="006B6EF6">
            <w:pPr>
              <w:rPr>
                <w:rFonts w:ascii="仿宋" w:eastAsia="仿宋" w:hAnsi="仿宋"/>
                <w:sz w:val="18"/>
                <w:szCs w:val="18"/>
                <w:lang w:val="zh-CN"/>
              </w:rPr>
            </w:pPr>
            <w:r>
              <w:rPr>
                <w:rFonts w:ascii="仿宋" w:eastAsia="仿宋" w:hAnsi="仿宋" w:hint="eastAsia"/>
                <w:sz w:val="18"/>
                <w:szCs w:val="18"/>
                <w:lang w:val="zh-CN"/>
              </w:rPr>
              <w:t>电力金融</w:t>
            </w:r>
          </w:p>
        </w:tc>
        <w:tc>
          <w:tcPr>
            <w:tcW w:w="1814" w:type="dxa"/>
            <w:vAlign w:val="center"/>
          </w:tcPr>
          <w:p w14:paraId="50815386" w14:textId="52F28771" w:rsidR="002D29AB" w:rsidRDefault="002D29AB">
            <w:pPr>
              <w:rPr>
                <w:rFonts w:ascii="仿宋" w:eastAsia="仿宋" w:hAnsi="仿宋"/>
                <w:sz w:val="18"/>
                <w:szCs w:val="18"/>
                <w:lang w:val="zh-CN"/>
              </w:rPr>
            </w:pPr>
            <w:r>
              <w:rPr>
                <w:rFonts w:ascii="仿宋" w:eastAsia="仿宋" w:hAnsi="仿宋" w:hint="eastAsia"/>
                <w:sz w:val="18"/>
                <w:szCs w:val="18"/>
                <w:lang w:val="zh-CN"/>
              </w:rPr>
              <w:t>6.1 电力价格</w:t>
            </w:r>
          </w:p>
        </w:tc>
        <w:tc>
          <w:tcPr>
            <w:tcW w:w="3685" w:type="dxa"/>
            <w:vAlign w:val="center"/>
          </w:tcPr>
          <w:p w14:paraId="0C6E196C" w14:textId="689FA1FE" w:rsidR="002D29AB" w:rsidRDefault="004E5C04">
            <w:pPr>
              <w:rPr>
                <w:rFonts w:ascii="仿宋" w:eastAsia="仿宋" w:hAnsi="仿宋"/>
                <w:sz w:val="18"/>
                <w:szCs w:val="18"/>
                <w:lang w:val="zh-CN"/>
              </w:rPr>
            </w:pPr>
            <w:r>
              <w:rPr>
                <w:rFonts w:ascii="仿宋" w:eastAsia="仿宋" w:hAnsi="仿宋" w:hint="eastAsia"/>
                <w:sz w:val="18"/>
                <w:szCs w:val="18"/>
                <w:lang w:val="zh-CN"/>
              </w:rPr>
              <w:t>了解电力市场的形成</w:t>
            </w:r>
            <w:r w:rsidR="00071CDC">
              <w:rPr>
                <w:rFonts w:ascii="仿宋" w:eastAsia="仿宋" w:hAnsi="仿宋" w:hint="eastAsia"/>
                <w:sz w:val="18"/>
                <w:szCs w:val="18"/>
                <w:lang w:val="zh-CN"/>
              </w:rPr>
              <w:t>与</w:t>
            </w:r>
            <w:r>
              <w:rPr>
                <w:rFonts w:ascii="仿宋" w:eastAsia="仿宋" w:hAnsi="仿宋" w:hint="eastAsia"/>
                <w:sz w:val="18"/>
                <w:szCs w:val="18"/>
                <w:lang w:val="zh-CN"/>
              </w:rPr>
              <w:t>发展</w:t>
            </w:r>
            <w:r w:rsidR="00071CDC">
              <w:rPr>
                <w:rFonts w:ascii="仿宋" w:eastAsia="仿宋" w:hAnsi="仿宋" w:hint="eastAsia"/>
                <w:sz w:val="18"/>
                <w:szCs w:val="18"/>
                <w:lang w:val="zh-CN"/>
              </w:rPr>
              <w:t>；了解电力市场化改革的实践</w:t>
            </w:r>
            <w:r>
              <w:rPr>
                <w:rFonts w:ascii="仿宋" w:eastAsia="仿宋" w:hAnsi="仿宋" w:hint="eastAsia"/>
                <w:sz w:val="18"/>
                <w:szCs w:val="18"/>
                <w:lang w:val="zh-CN"/>
              </w:rPr>
              <w:t>；理解</w:t>
            </w:r>
            <w:r w:rsidR="00071CDC">
              <w:rPr>
                <w:rFonts w:ascii="仿宋" w:eastAsia="仿宋" w:hAnsi="仿宋" w:hint="eastAsia"/>
                <w:sz w:val="18"/>
                <w:szCs w:val="18"/>
                <w:lang w:val="zh-CN"/>
              </w:rPr>
              <w:t>电力</w:t>
            </w:r>
            <w:r>
              <w:rPr>
                <w:rFonts w:ascii="仿宋" w:eastAsia="仿宋" w:hAnsi="仿宋" w:hint="eastAsia"/>
                <w:sz w:val="18"/>
                <w:szCs w:val="18"/>
                <w:lang w:val="zh-CN"/>
              </w:rPr>
              <w:t>价格的形成机制</w:t>
            </w:r>
            <w:r w:rsidR="00071CDC">
              <w:rPr>
                <w:rFonts w:ascii="仿宋" w:eastAsia="仿宋" w:hAnsi="仿宋" w:hint="eastAsia"/>
                <w:sz w:val="18"/>
                <w:szCs w:val="18"/>
                <w:lang w:val="zh-CN"/>
              </w:rPr>
              <w:t>。</w:t>
            </w:r>
          </w:p>
        </w:tc>
        <w:tc>
          <w:tcPr>
            <w:tcW w:w="397" w:type="dxa"/>
            <w:vAlign w:val="center"/>
          </w:tcPr>
          <w:p w14:paraId="76D1F143" w14:textId="04F506D6" w:rsidR="002D29AB" w:rsidRDefault="002D29AB">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19AE2040" w14:textId="77777777"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6F219DE9" w14:textId="4817E794"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2D29AB" w14:paraId="1931058D" w14:textId="77777777">
        <w:trPr>
          <w:trHeight w:val="20"/>
          <w:jc w:val="center"/>
        </w:trPr>
        <w:tc>
          <w:tcPr>
            <w:tcW w:w="1247" w:type="dxa"/>
            <w:vMerge/>
            <w:vAlign w:val="center"/>
          </w:tcPr>
          <w:p w14:paraId="492C50CB" w14:textId="77777777" w:rsidR="002D29AB" w:rsidRDefault="002D29AB" w:rsidP="006B6EF6">
            <w:pPr>
              <w:rPr>
                <w:rFonts w:ascii="仿宋" w:eastAsia="仿宋" w:hAnsi="仿宋"/>
                <w:sz w:val="18"/>
                <w:szCs w:val="18"/>
                <w:lang w:val="zh-CN"/>
              </w:rPr>
            </w:pPr>
          </w:p>
        </w:tc>
        <w:tc>
          <w:tcPr>
            <w:tcW w:w="1814" w:type="dxa"/>
            <w:vAlign w:val="center"/>
          </w:tcPr>
          <w:p w14:paraId="44244A7F" w14:textId="272E9C09" w:rsidR="002D29AB" w:rsidRDefault="002D29AB">
            <w:pPr>
              <w:rPr>
                <w:rFonts w:ascii="仿宋" w:eastAsia="仿宋" w:hAnsi="仿宋"/>
                <w:sz w:val="18"/>
                <w:szCs w:val="18"/>
                <w:lang w:val="zh-CN"/>
              </w:rPr>
            </w:pPr>
            <w:r>
              <w:rPr>
                <w:rFonts w:ascii="仿宋" w:eastAsia="仿宋" w:hAnsi="仿宋" w:hint="eastAsia"/>
                <w:sz w:val="18"/>
                <w:szCs w:val="18"/>
                <w:lang w:val="zh-CN"/>
              </w:rPr>
              <w:t>6.2 电力金融</w:t>
            </w:r>
          </w:p>
        </w:tc>
        <w:tc>
          <w:tcPr>
            <w:tcW w:w="3685" w:type="dxa"/>
            <w:vAlign w:val="center"/>
          </w:tcPr>
          <w:p w14:paraId="3F4AC04E" w14:textId="4A677FE7" w:rsidR="002D29AB" w:rsidRDefault="00071CDC">
            <w:pPr>
              <w:rPr>
                <w:rFonts w:ascii="仿宋" w:eastAsia="仿宋" w:hAnsi="仿宋"/>
                <w:sz w:val="18"/>
                <w:szCs w:val="18"/>
                <w:lang w:val="zh-CN"/>
              </w:rPr>
            </w:pPr>
            <w:r>
              <w:rPr>
                <w:rFonts w:ascii="仿宋" w:eastAsia="仿宋" w:hAnsi="仿宋" w:hint="eastAsia"/>
                <w:sz w:val="18"/>
                <w:szCs w:val="18"/>
                <w:lang w:val="zh-CN"/>
              </w:rPr>
              <w:t>理解电力衍生金融产品交易的基本状况；理解电力价格风险管理的基本方法。</w:t>
            </w:r>
          </w:p>
        </w:tc>
        <w:tc>
          <w:tcPr>
            <w:tcW w:w="397" w:type="dxa"/>
            <w:vAlign w:val="center"/>
          </w:tcPr>
          <w:p w14:paraId="31C045D5" w14:textId="4713E4FB" w:rsidR="002D29AB" w:rsidRDefault="002D29AB">
            <w:pPr>
              <w:rPr>
                <w:rFonts w:ascii="仿宋" w:eastAsia="仿宋" w:hAnsi="仿宋"/>
                <w:sz w:val="18"/>
                <w:szCs w:val="18"/>
                <w:lang w:val="zh-CN"/>
              </w:rPr>
            </w:pPr>
            <w:r>
              <w:rPr>
                <w:rFonts w:ascii="仿宋" w:eastAsia="仿宋" w:hAnsi="仿宋" w:hint="eastAsia"/>
                <w:sz w:val="18"/>
                <w:szCs w:val="18"/>
                <w:lang w:val="zh-CN"/>
              </w:rPr>
              <w:t>2</w:t>
            </w:r>
          </w:p>
        </w:tc>
        <w:tc>
          <w:tcPr>
            <w:tcW w:w="1134" w:type="dxa"/>
            <w:vAlign w:val="center"/>
          </w:tcPr>
          <w:p w14:paraId="12CEF8B8" w14:textId="77777777"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3843B985" w14:textId="2928710E" w:rsidR="002D29AB" w:rsidRDefault="002D29AB" w:rsidP="002D29A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357D9D" w14:paraId="207F0D6B" w14:textId="77777777">
        <w:trPr>
          <w:trHeight w:val="20"/>
          <w:jc w:val="center"/>
        </w:trPr>
        <w:tc>
          <w:tcPr>
            <w:tcW w:w="1247" w:type="dxa"/>
            <w:vMerge w:val="restart"/>
            <w:vAlign w:val="center"/>
          </w:tcPr>
          <w:p w14:paraId="1F31D5C6" w14:textId="25C68666" w:rsidR="00357D9D" w:rsidRDefault="00357D9D">
            <w:pPr>
              <w:rPr>
                <w:rFonts w:ascii="仿宋" w:eastAsia="仿宋" w:hAnsi="仿宋"/>
                <w:sz w:val="18"/>
                <w:szCs w:val="18"/>
                <w:lang w:val="zh-CN"/>
              </w:rPr>
            </w:pPr>
            <w:r>
              <w:rPr>
                <w:rFonts w:ascii="仿宋" w:eastAsia="仿宋" w:hAnsi="仿宋" w:hint="eastAsia"/>
                <w:sz w:val="18"/>
                <w:szCs w:val="18"/>
                <w:lang w:val="zh-CN"/>
              </w:rPr>
              <w:t>第</w:t>
            </w:r>
            <w:r w:rsidR="004E5C04">
              <w:rPr>
                <w:rFonts w:ascii="仿宋" w:eastAsia="仿宋" w:hAnsi="仿宋" w:hint="eastAsia"/>
                <w:sz w:val="18"/>
                <w:szCs w:val="18"/>
                <w:lang w:val="zh-CN"/>
              </w:rPr>
              <w:t>七</w:t>
            </w:r>
            <w:r>
              <w:rPr>
                <w:rFonts w:ascii="仿宋" w:eastAsia="仿宋" w:hAnsi="仿宋" w:hint="eastAsia"/>
                <w:sz w:val="18"/>
                <w:szCs w:val="18"/>
                <w:lang w:val="zh-CN"/>
              </w:rPr>
              <w:t>章</w:t>
            </w:r>
          </w:p>
          <w:p w14:paraId="54F34392" w14:textId="0667C8F4" w:rsidR="00357D9D" w:rsidRDefault="00357D9D">
            <w:pPr>
              <w:rPr>
                <w:rFonts w:ascii="仿宋" w:eastAsia="仿宋" w:hAnsi="仿宋"/>
                <w:sz w:val="18"/>
                <w:szCs w:val="18"/>
                <w:lang w:val="zh-CN"/>
              </w:rPr>
            </w:pPr>
            <w:r>
              <w:rPr>
                <w:rFonts w:ascii="仿宋" w:eastAsia="仿宋" w:hAnsi="仿宋" w:hint="eastAsia"/>
                <w:sz w:val="18"/>
                <w:szCs w:val="18"/>
                <w:lang w:val="zh-CN"/>
              </w:rPr>
              <w:t>碳金融</w:t>
            </w:r>
          </w:p>
        </w:tc>
        <w:tc>
          <w:tcPr>
            <w:tcW w:w="1814" w:type="dxa"/>
            <w:vAlign w:val="center"/>
          </w:tcPr>
          <w:p w14:paraId="13741C72" w14:textId="01A047C2" w:rsidR="00357D9D" w:rsidRDefault="004E5C04">
            <w:pPr>
              <w:rPr>
                <w:rFonts w:ascii="仿宋" w:eastAsia="仿宋" w:hAnsi="仿宋"/>
                <w:sz w:val="18"/>
                <w:szCs w:val="18"/>
                <w:lang w:val="zh-CN"/>
              </w:rPr>
            </w:pPr>
            <w:r>
              <w:rPr>
                <w:rFonts w:ascii="仿宋" w:eastAsia="仿宋" w:hAnsi="仿宋" w:hint="eastAsia"/>
                <w:sz w:val="18"/>
                <w:szCs w:val="18"/>
                <w:lang w:val="zh-CN"/>
              </w:rPr>
              <w:t>7</w:t>
            </w:r>
            <w:r w:rsidR="00357D9D">
              <w:rPr>
                <w:rFonts w:ascii="仿宋" w:eastAsia="仿宋" w:hAnsi="仿宋" w:hint="eastAsia"/>
                <w:sz w:val="18"/>
                <w:szCs w:val="18"/>
                <w:lang w:val="zh-CN"/>
              </w:rPr>
              <w:t>.1 碳金融体系</w:t>
            </w:r>
          </w:p>
        </w:tc>
        <w:tc>
          <w:tcPr>
            <w:tcW w:w="3685" w:type="dxa"/>
            <w:vAlign w:val="center"/>
          </w:tcPr>
          <w:p w14:paraId="6874042C" w14:textId="544D7042" w:rsidR="00357D9D" w:rsidRDefault="00357D9D">
            <w:pPr>
              <w:rPr>
                <w:rFonts w:ascii="仿宋" w:eastAsia="仿宋" w:hAnsi="仿宋"/>
                <w:sz w:val="18"/>
                <w:szCs w:val="18"/>
                <w:lang w:val="zh-CN"/>
              </w:rPr>
            </w:pPr>
            <w:r>
              <w:rPr>
                <w:rFonts w:ascii="仿宋" w:eastAsia="仿宋" w:hAnsi="仿宋" w:hint="eastAsia"/>
                <w:sz w:val="18"/>
                <w:szCs w:val="18"/>
                <w:lang w:val="zh-CN"/>
              </w:rPr>
              <w:t>了解碳金融的发展历程；理解碳的定价机制；理解碳价的影响因素；理解碳金融体系的基本构成。</w:t>
            </w:r>
          </w:p>
        </w:tc>
        <w:tc>
          <w:tcPr>
            <w:tcW w:w="397" w:type="dxa"/>
            <w:vAlign w:val="center"/>
          </w:tcPr>
          <w:p w14:paraId="45D1061E" w14:textId="25D75C73" w:rsidR="00357D9D" w:rsidRDefault="00357D9D">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6CCF847E" w14:textId="77777777" w:rsidR="00357D9D" w:rsidRDefault="00357D9D" w:rsidP="00357D9D">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EE48995" w14:textId="701AC87D" w:rsidR="00357D9D" w:rsidRDefault="00357D9D" w:rsidP="00357D9D">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357D9D" w14:paraId="10173911" w14:textId="77777777">
        <w:trPr>
          <w:trHeight w:val="20"/>
          <w:jc w:val="center"/>
        </w:trPr>
        <w:tc>
          <w:tcPr>
            <w:tcW w:w="1247" w:type="dxa"/>
            <w:vMerge/>
            <w:vAlign w:val="center"/>
          </w:tcPr>
          <w:p w14:paraId="4532981D" w14:textId="77777777" w:rsidR="00357D9D" w:rsidRDefault="00357D9D">
            <w:pPr>
              <w:rPr>
                <w:rFonts w:ascii="仿宋" w:eastAsia="仿宋" w:hAnsi="仿宋"/>
                <w:sz w:val="18"/>
                <w:szCs w:val="18"/>
                <w:lang w:val="zh-CN"/>
              </w:rPr>
            </w:pPr>
          </w:p>
        </w:tc>
        <w:tc>
          <w:tcPr>
            <w:tcW w:w="1814" w:type="dxa"/>
            <w:vAlign w:val="center"/>
          </w:tcPr>
          <w:p w14:paraId="41026CFF" w14:textId="40B0B462" w:rsidR="00357D9D" w:rsidRDefault="004E5C04">
            <w:pPr>
              <w:rPr>
                <w:rFonts w:ascii="仿宋" w:eastAsia="仿宋" w:hAnsi="仿宋"/>
                <w:sz w:val="18"/>
                <w:szCs w:val="18"/>
                <w:lang w:val="zh-CN"/>
              </w:rPr>
            </w:pPr>
            <w:r>
              <w:rPr>
                <w:rFonts w:ascii="仿宋" w:eastAsia="仿宋" w:hAnsi="仿宋" w:hint="eastAsia"/>
                <w:sz w:val="18"/>
                <w:szCs w:val="18"/>
                <w:lang w:val="zh-CN"/>
              </w:rPr>
              <w:t>7</w:t>
            </w:r>
            <w:r w:rsidR="00357D9D">
              <w:rPr>
                <w:rFonts w:ascii="仿宋" w:eastAsia="仿宋" w:hAnsi="仿宋" w:hint="eastAsia"/>
                <w:sz w:val="18"/>
                <w:szCs w:val="18"/>
                <w:lang w:val="zh-CN"/>
              </w:rPr>
              <w:t>.2 碳交易市场</w:t>
            </w:r>
          </w:p>
        </w:tc>
        <w:tc>
          <w:tcPr>
            <w:tcW w:w="3685" w:type="dxa"/>
            <w:vAlign w:val="center"/>
          </w:tcPr>
          <w:p w14:paraId="151C5206" w14:textId="7D35520E" w:rsidR="00357D9D" w:rsidRDefault="00357D9D">
            <w:pPr>
              <w:rPr>
                <w:rFonts w:ascii="仿宋" w:eastAsia="仿宋" w:hAnsi="仿宋"/>
                <w:sz w:val="18"/>
                <w:szCs w:val="18"/>
                <w:lang w:val="zh-CN"/>
              </w:rPr>
            </w:pPr>
            <w:r>
              <w:rPr>
                <w:rFonts w:ascii="仿宋" w:eastAsia="仿宋" w:hAnsi="仿宋" w:hint="eastAsia"/>
                <w:sz w:val="18"/>
                <w:szCs w:val="18"/>
                <w:lang w:val="zh-CN"/>
              </w:rPr>
              <w:t>了解国际碳金融市场的发展状况；理解基于配额的碳交易市场的运行机制；理解基于项目的碳交易市场的运行</w:t>
            </w:r>
            <w:r w:rsidR="001A211B">
              <w:rPr>
                <w:rFonts w:ascii="仿宋" w:eastAsia="仿宋" w:hAnsi="仿宋" w:hint="eastAsia"/>
                <w:sz w:val="18"/>
                <w:szCs w:val="18"/>
                <w:lang w:val="zh-CN"/>
              </w:rPr>
              <w:t>机制；了解中国碳市场运行现状与特征</w:t>
            </w:r>
            <w:r w:rsidR="001C70E2">
              <w:rPr>
                <w:rFonts w:ascii="仿宋" w:eastAsia="仿宋" w:hAnsi="仿宋" w:hint="eastAsia"/>
                <w:sz w:val="18"/>
                <w:szCs w:val="18"/>
                <w:lang w:val="zh-CN"/>
              </w:rPr>
              <w:t>。</w:t>
            </w:r>
          </w:p>
        </w:tc>
        <w:tc>
          <w:tcPr>
            <w:tcW w:w="397" w:type="dxa"/>
            <w:vAlign w:val="center"/>
          </w:tcPr>
          <w:p w14:paraId="7A836C6B" w14:textId="64B035A7" w:rsidR="00357D9D" w:rsidRDefault="00357D9D">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05E951EA" w14:textId="77777777" w:rsidR="00357D9D" w:rsidRDefault="00357D9D" w:rsidP="00357D9D">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EE34693" w14:textId="62F820B3" w:rsidR="00357D9D" w:rsidRDefault="00357D9D" w:rsidP="00357D9D">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1A211B" w14:paraId="1611D0AB" w14:textId="77777777">
        <w:trPr>
          <w:trHeight w:val="20"/>
          <w:jc w:val="center"/>
        </w:trPr>
        <w:tc>
          <w:tcPr>
            <w:tcW w:w="1247" w:type="dxa"/>
            <w:vMerge w:val="restart"/>
            <w:vAlign w:val="center"/>
          </w:tcPr>
          <w:p w14:paraId="6D858109" w14:textId="44936625" w:rsidR="001A211B" w:rsidRDefault="001A211B">
            <w:pPr>
              <w:rPr>
                <w:rFonts w:ascii="仿宋" w:eastAsia="仿宋" w:hAnsi="仿宋"/>
                <w:sz w:val="18"/>
                <w:szCs w:val="18"/>
                <w:lang w:val="zh-CN"/>
              </w:rPr>
            </w:pPr>
            <w:r>
              <w:rPr>
                <w:rFonts w:ascii="仿宋" w:eastAsia="仿宋" w:hAnsi="仿宋" w:hint="eastAsia"/>
                <w:sz w:val="18"/>
                <w:szCs w:val="18"/>
                <w:lang w:val="zh-CN"/>
              </w:rPr>
              <w:t>第</w:t>
            </w:r>
            <w:r w:rsidR="004E5C04">
              <w:rPr>
                <w:rFonts w:ascii="仿宋" w:eastAsia="仿宋" w:hAnsi="仿宋" w:hint="eastAsia"/>
                <w:sz w:val="18"/>
                <w:szCs w:val="18"/>
                <w:lang w:val="zh-CN"/>
              </w:rPr>
              <w:t>八</w:t>
            </w:r>
            <w:r>
              <w:rPr>
                <w:rFonts w:ascii="仿宋" w:eastAsia="仿宋" w:hAnsi="仿宋" w:hint="eastAsia"/>
                <w:sz w:val="18"/>
                <w:szCs w:val="18"/>
                <w:lang w:val="zh-CN"/>
              </w:rPr>
              <w:t>章</w:t>
            </w:r>
          </w:p>
          <w:p w14:paraId="03EB6807" w14:textId="20E8303B" w:rsidR="001A211B" w:rsidRDefault="001A211B">
            <w:pPr>
              <w:rPr>
                <w:rFonts w:ascii="仿宋" w:eastAsia="仿宋" w:hAnsi="仿宋"/>
                <w:sz w:val="18"/>
                <w:szCs w:val="18"/>
                <w:lang w:val="zh-CN"/>
              </w:rPr>
            </w:pPr>
            <w:r>
              <w:rPr>
                <w:rFonts w:ascii="仿宋" w:eastAsia="仿宋" w:hAnsi="仿宋" w:hint="eastAsia"/>
                <w:sz w:val="18"/>
                <w:szCs w:val="18"/>
                <w:lang w:val="zh-CN"/>
              </w:rPr>
              <w:t>环境金融</w:t>
            </w:r>
          </w:p>
        </w:tc>
        <w:tc>
          <w:tcPr>
            <w:tcW w:w="1814" w:type="dxa"/>
            <w:vAlign w:val="center"/>
          </w:tcPr>
          <w:p w14:paraId="79029162" w14:textId="16215935" w:rsidR="001A211B" w:rsidRDefault="004E5C04">
            <w:pPr>
              <w:rPr>
                <w:rFonts w:ascii="仿宋" w:eastAsia="仿宋" w:hAnsi="仿宋"/>
                <w:sz w:val="18"/>
                <w:szCs w:val="18"/>
                <w:lang w:val="zh-CN"/>
              </w:rPr>
            </w:pPr>
            <w:r>
              <w:rPr>
                <w:rFonts w:ascii="仿宋" w:eastAsia="仿宋" w:hAnsi="仿宋" w:hint="eastAsia"/>
                <w:sz w:val="18"/>
                <w:szCs w:val="18"/>
                <w:lang w:val="zh-CN"/>
              </w:rPr>
              <w:t>8</w:t>
            </w:r>
            <w:r w:rsidR="001A211B">
              <w:rPr>
                <w:rFonts w:ascii="仿宋" w:eastAsia="仿宋" w:hAnsi="仿宋" w:hint="eastAsia"/>
                <w:sz w:val="18"/>
                <w:szCs w:val="18"/>
                <w:lang w:val="zh-CN"/>
              </w:rPr>
              <w:t>.1 环境金融</w:t>
            </w:r>
          </w:p>
        </w:tc>
        <w:tc>
          <w:tcPr>
            <w:tcW w:w="3685" w:type="dxa"/>
            <w:vAlign w:val="center"/>
          </w:tcPr>
          <w:p w14:paraId="72904952" w14:textId="1FFCCDFF" w:rsidR="001A211B" w:rsidRDefault="001A211B">
            <w:pPr>
              <w:rPr>
                <w:rFonts w:ascii="仿宋" w:eastAsia="仿宋" w:hAnsi="仿宋"/>
                <w:sz w:val="18"/>
                <w:szCs w:val="18"/>
                <w:lang w:val="zh-CN"/>
              </w:rPr>
            </w:pPr>
            <w:r>
              <w:rPr>
                <w:rFonts w:ascii="仿宋" w:eastAsia="仿宋" w:hAnsi="仿宋" w:hint="eastAsia"/>
                <w:sz w:val="18"/>
                <w:szCs w:val="18"/>
                <w:lang w:val="zh-CN"/>
              </w:rPr>
              <w:t>理解绿色信贷的基本内涵；理解绿色投资的基本内涵；理解绿色保险的基本内涵；了解中国的环境金融发展状况。</w:t>
            </w:r>
          </w:p>
        </w:tc>
        <w:tc>
          <w:tcPr>
            <w:tcW w:w="397" w:type="dxa"/>
            <w:vAlign w:val="center"/>
          </w:tcPr>
          <w:p w14:paraId="2459BE36" w14:textId="5EB51E4A" w:rsidR="001A211B" w:rsidRDefault="001A211B">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4484808D" w14:textId="77777777" w:rsidR="001A211B" w:rsidRDefault="001A211B" w:rsidP="005B405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1E2D4FE" w14:textId="2A446ABB" w:rsidR="001A211B" w:rsidRDefault="001A211B" w:rsidP="005B4054">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1A211B" w14:paraId="73E27EDA" w14:textId="77777777">
        <w:trPr>
          <w:trHeight w:val="20"/>
          <w:jc w:val="center"/>
        </w:trPr>
        <w:tc>
          <w:tcPr>
            <w:tcW w:w="1247" w:type="dxa"/>
            <w:vMerge/>
            <w:vAlign w:val="center"/>
          </w:tcPr>
          <w:p w14:paraId="4340DC60" w14:textId="77777777" w:rsidR="001A211B" w:rsidRDefault="001A211B">
            <w:pPr>
              <w:rPr>
                <w:rFonts w:ascii="仿宋" w:eastAsia="仿宋" w:hAnsi="仿宋"/>
                <w:sz w:val="18"/>
                <w:szCs w:val="18"/>
                <w:lang w:val="zh-CN"/>
              </w:rPr>
            </w:pPr>
          </w:p>
        </w:tc>
        <w:tc>
          <w:tcPr>
            <w:tcW w:w="1814" w:type="dxa"/>
            <w:vAlign w:val="center"/>
          </w:tcPr>
          <w:p w14:paraId="2A533202" w14:textId="6B1A679E" w:rsidR="001A211B" w:rsidRDefault="004E5C04">
            <w:pPr>
              <w:rPr>
                <w:rFonts w:ascii="仿宋" w:eastAsia="仿宋" w:hAnsi="仿宋"/>
                <w:sz w:val="18"/>
                <w:szCs w:val="18"/>
                <w:lang w:val="zh-CN"/>
              </w:rPr>
            </w:pPr>
            <w:r>
              <w:rPr>
                <w:rFonts w:ascii="仿宋" w:eastAsia="仿宋" w:hAnsi="仿宋" w:hint="eastAsia"/>
                <w:sz w:val="18"/>
                <w:szCs w:val="18"/>
                <w:lang w:val="zh-CN"/>
              </w:rPr>
              <w:t>8</w:t>
            </w:r>
            <w:r w:rsidR="001A211B">
              <w:rPr>
                <w:rFonts w:ascii="仿宋" w:eastAsia="仿宋" w:hAnsi="仿宋" w:hint="eastAsia"/>
                <w:sz w:val="18"/>
                <w:szCs w:val="18"/>
                <w:lang w:val="zh-CN"/>
              </w:rPr>
              <w:t>.2 节能减排</w:t>
            </w:r>
          </w:p>
        </w:tc>
        <w:tc>
          <w:tcPr>
            <w:tcW w:w="3685" w:type="dxa"/>
            <w:vAlign w:val="center"/>
          </w:tcPr>
          <w:p w14:paraId="54B2361D" w14:textId="14CEAA3B" w:rsidR="001A211B" w:rsidRDefault="001A211B">
            <w:pPr>
              <w:rPr>
                <w:rFonts w:ascii="仿宋" w:eastAsia="仿宋" w:hAnsi="仿宋"/>
                <w:sz w:val="18"/>
                <w:szCs w:val="18"/>
                <w:lang w:val="zh-CN"/>
              </w:rPr>
            </w:pPr>
            <w:r>
              <w:rPr>
                <w:rFonts w:ascii="仿宋" w:eastAsia="仿宋" w:hAnsi="仿宋" w:hint="eastAsia"/>
                <w:sz w:val="18"/>
                <w:szCs w:val="18"/>
                <w:lang w:val="zh-CN"/>
              </w:rPr>
              <w:t>理解节能减排的基本机制；理解节能减排的措施与成本；理解节能减排的金融创新；了解中国的节能减排情况。</w:t>
            </w:r>
          </w:p>
        </w:tc>
        <w:tc>
          <w:tcPr>
            <w:tcW w:w="397" w:type="dxa"/>
            <w:vAlign w:val="center"/>
          </w:tcPr>
          <w:p w14:paraId="53D2EA00" w14:textId="6557F690" w:rsidR="001A211B" w:rsidRDefault="001A211B">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602E49D8" w14:textId="77777777" w:rsidR="001A211B" w:rsidRDefault="001A211B" w:rsidP="00733FF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D67D851" w14:textId="6AD3DC67" w:rsidR="001A211B" w:rsidRDefault="001A211B" w:rsidP="00733FF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733FFF" w14:paraId="4004E597" w14:textId="77777777">
        <w:trPr>
          <w:trHeight w:val="20"/>
          <w:jc w:val="center"/>
        </w:trPr>
        <w:tc>
          <w:tcPr>
            <w:tcW w:w="1247" w:type="dxa"/>
            <w:vMerge w:val="restart"/>
            <w:vAlign w:val="center"/>
          </w:tcPr>
          <w:p w14:paraId="4EB66AF9" w14:textId="682144BE" w:rsidR="00733FFF" w:rsidRPr="001C70E2" w:rsidRDefault="00733FFF">
            <w:pPr>
              <w:rPr>
                <w:rFonts w:ascii="仿宋" w:eastAsia="仿宋" w:hAnsi="仿宋"/>
                <w:sz w:val="18"/>
                <w:szCs w:val="18"/>
              </w:rPr>
            </w:pPr>
            <w:r>
              <w:rPr>
                <w:rFonts w:ascii="仿宋" w:eastAsia="仿宋" w:hAnsi="仿宋" w:hint="eastAsia"/>
                <w:sz w:val="18"/>
                <w:szCs w:val="18"/>
                <w:lang w:val="zh-CN"/>
              </w:rPr>
              <w:t>第</w:t>
            </w:r>
            <w:r w:rsidR="004E5C04">
              <w:rPr>
                <w:rFonts w:ascii="仿宋" w:eastAsia="仿宋" w:hAnsi="仿宋" w:hint="eastAsia"/>
                <w:sz w:val="18"/>
                <w:szCs w:val="18"/>
                <w:lang w:val="zh-CN"/>
              </w:rPr>
              <w:t>九</w:t>
            </w:r>
            <w:r>
              <w:rPr>
                <w:rFonts w:ascii="仿宋" w:eastAsia="仿宋" w:hAnsi="仿宋" w:hint="eastAsia"/>
                <w:sz w:val="18"/>
                <w:szCs w:val="18"/>
                <w:lang w:val="zh-CN"/>
              </w:rPr>
              <w:t>章</w:t>
            </w:r>
          </w:p>
          <w:p w14:paraId="00B82F60" w14:textId="2E0EBB89" w:rsidR="00733FFF" w:rsidRPr="001C70E2" w:rsidRDefault="00733FFF">
            <w:pPr>
              <w:rPr>
                <w:rFonts w:ascii="仿宋" w:eastAsia="仿宋" w:hAnsi="仿宋"/>
                <w:sz w:val="18"/>
                <w:szCs w:val="18"/>
              </w:rPr>
            </w:pPr>
            <w:r>
              <w:rPr>
                <w:rFonts w:ascii="仿宋" w:eastAsia="仿宋" w:hAnsi="仿宋" w:hint="eastAsia"/>
                <w:sz w:val="18"/>
                <w:szCs w:val="18"/>
                <w:lang w:val="zh-CN"/>
              </w:rPr>
              <w:t>可再生能源金融</w:t>
            </w:r>
          </w:p>
        </w:tc>
        <w:tc>
          <w:tcPr>
            <w:tcW w:w="1814" w:type="dxa"/>
            <w:vAlign w:val="center"/>
          </w:tcPr>
          <w:p w14:paraId="34FE22AF" w14:textId="53B1CE51" w:rsidR="00733FFF" w:rsidRPr="001C70E2" w:rsidRDefault="004E5C04">
            <w:pPr>
              <w:rPr>
                <w:rFonts w:ascii="仿宋" w:eastAsia="仿宋" w:hAnsi="仿宋"/>
                <w:sz w:val="18"/>
                <w:szCs w:val="18"/>
              </w:rPr>
            </w:pPr>
            <w:r>
              <w:rPr>
                <w:rFonts w:ascii="仿宋" w:eastAsia="仿宋" w:hAnsi="仿宋" w:hint="eastAsia"/>
                <w:sz w:val="18"/>
                <w:szCs w:val="18"/>
              </w:rPr>
              <w:t>9</w:t>
            </w:r>
            <w:r w:rsidR="00733FFF" w:rsidRPr="001C70E2">
              <w:rPr>
                <w:rFonts w:ascii="仿宋" w:eastAsia="仿宋" w:hAnsi="仿宋" w:hint="eastAsia"/>
                <w:sz w:val="18"/>
                <w:szCs w:val="18"/>
              </w:rPr>
              <w:t>.1</w:t>
            </w:r>
            <w:r w:rsidR="00733FFF">
              <w:rPr>
                <w:rFonts w:ascii="仿宋" w:eastAsia="仿宋" w:hAnsi="仿宋" w:hint="eastAsia"/>
                <w:sz w:val="18"/>
                <w:szCs w:val="18"/>
                <w:lang w:val="zh-CN"/>
              </w:rPr>
              <w:t>可再生能源价格机制</w:t>
            </w:r>
            <w:r w:rsidR="002F028A">
              <w:rPr>
                <w:rFonts w:ascii="仿宋" w:eastAsia="仿宋" w:hAnsi="仿宋" w:hint="eastAsia"/>
                <w:sz w:val="18"/>
                <w:szCs w:val="18"/>
                <w:lang w:val="zh-CN"/>
              </w:rPr>
              <w:t>与政策支持</w:t>
            </w:r>
          </w:p>
        </w:tc>
        <w:tc>
          <w:tcPr>
            <w:tcW w:w="3685" w:type="dxa"/>
            <w:vAlign w:val="center"/>
          </w:tcPr>
          <w:p w14:paraId="14855EE2" w14:textId="7F2884D4" w:rsidR="00733FFF" w:rsidRDefault="002F028A">
            <w:pPr>
              <w:rPr>
                <w:rFonts w:ascii="仿宋" w:eastAsia="仿宋" w:hAnsi="仿宋"/>
                <w:sz w:val="18"/>
                <w:szCs w:val="18"/>
                <w:lang w:val="zh-CN"/>
              </w:rPr>
            </w:pPr>
            <w:r>
              <w:rPr>
                <w:rFonts w:ascii="仿宋" w:eastAsia="仿宋" w:hAnsi="仿宋" w:hint="eastAsia"/>
                <w:sz w:val="18"/>
                <w:szCs w:val="18"/>
                <w:lang w:val="zh-CN"/>
              </w:rPr>
              <w:t>理解可再生能源的价格机制；理解可再生能源的政策支持方式；了解中国的可再生能源发展政策。</w:t>
            </w:r>
          </w:p>
        </w:tc>
        <w:tc>
          <w:tcPr>
            <w:tcW w:w="397" w:type="dxa"/>
            <w:vAlign w:val="center"/>
          </w:tcPr>
          <w:p w14:paraId="5B95B1C5" w14:textId="7A890E93" w:rsidR="00733FFF" w:rsidRDefault="00733FFF">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02D0B9E4" w14:textId="77777777" w:rsidR="00733FFF" w:rsidRDefault="00733FFF" w:rsidP="00733FF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8D1B477" w14:textId="1C77FF73" w:rsidR="00733FFF" w:rsidRDefault="00733FFF" w:rsidP="00733FF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733FFF" w14:paraId="57A7E84B" w14:textId="77777777">
        <w:trPr>
          <w:trHeight w:val="20"/>
          <w:jc w:val="center"/>
        </w:trPr>
        <w:tc>
          <w:tcPr>
            <w:tcW w:w="1247" w:type="dxa"/>
            <w:vMerge/>
            <w:vAlign w:val="center"/>
          </w:tcPr>
          <w:p w14:paraId="643D5123" w14:textId="77777777" w:rsidR="00733FFF" w:rsidRDefault="00733FFF">
            <w:pPr>
              <w:rPr>
                <w:rFonts w:ascii="仿宋" w:eastAsia="仿宋" w:hAnsi="仿宋"/>
                <w:sz w:val="18"/>
                <w:szCs w:val="18"/>
                <w:lang w:val="zh-CN"/>
              </w:rPr>
            </w:pPr>
          </w:p>
        </w:tc>
        <w:tc>
          <w:tcPr>
            <w:tcW w:w="1814" w:type="dxa"/>
            <w:vAlign w:val="center"/>
          </w:tcPr>
          <w:p w14:paraId="1F5E97C4" w14:textId="59A58421" w:rsidR="00733FFF" w:rsidRDefault="004E5C04">
            <w:pPr>
              <w:rPr>
                <w:rFonts w:ascii="仿宋" w:eastAsia="仿宋" w:hAnsi="仿宋"/>
                <w:sz w:val="18"/>
                <w:szCs w:val="18"/>
                <w:lang w:val="zh-CN"/>
              </w:rPr>
            </w:pPr>
            <w:r>
              <w:rPr>
                <w:rFonts w:ascii="仿宋" w:eastAsia="仿宋" w:hAnsi="仿宋" w:hint="eastAsia"/>
                <w:sz w:val="18"/>
                <w:szCs w:val="18"/>
                <w:lang w:val="zh-CN"/>
              </w:rPr>
              <w:t>9</w:t>
            </w:r>
            <w:r w:rsidR="00733FFF">
              <w:rPr>
                <w:rFonts w:ascii="仿宋" w:eastAsia="仿宋" w:hAnsi="仿宋" w:hint="eastAsia"/>
                <w:sz w:val="18"/>
                <w:szCs w:val="18"/>
                <w:lang w:val="zh-CN"/>
              </w:rPr>
              <w:t>.2</w:t>
            </w:r>
            <w:r w:rsidR="001C70E2">
              <w:rPr>
                <w:rFonts w:ascii="仿宋" w:eastAsia="仿宋" w:hAnsi="仿宋" w:hint="eastAsia"/>
                <w:sz w:val="18"/>
                <w:szCs w:val="18"/>
                <w:lang w:val="zh-CN"/>
              </w:rPr>
              <w:t>绿色证书交易</w:t>
            </w:r>
          </w:p>
        </w:tc>
        <w:tc>
          <w:tcPr>
            <w:tcW w:w="3685" w:type="dxa"/>
            <w:vAlign w:val="center"/>
          </w:tcPr>
          <w:p w14:paraId="0AF0EAD6" w14:textId="27445558" w:rsidR="00733FFF" w:rsidRDefault="002F028A">
            <w:pPr>
              <w:rPr>
                <w:rFonts w:ascii="仿宋" w:eastAsia="仿宋" w:hAnsi="仿宋"/>
                <w:sz w:val="18"/>
                <w:szCs w:val="18"/>
                <w:lang w:val="zh-CN"/>
              </w:rPr>
            </w:pPr>
            <w:r>
              <w:rPr>
                <w:rFonts w:ascii="仿宋" w:eastAsia="仿宋" w:hAnsi="仿宋" w:hint="eastAsia"/>
                <w:sz w:val="18"/>
                <w:szCs w:val="18"/>
                <w:lang w:val="zh-CN"/>
              </w:rPr>
              <w:t>理解可交易绿色证书机制的基本内涵。</w:t>
            </w:r>
          </w:p>
        </w:tc>
        <w:tc>
          <w:tcPr>
            <w:tcW w:w="397" w:type="dxa"/>
            <w:vAlign w:val="center"/>
          </w:tcPr>
          <w:p w14:paraId="576DC2CC" w14:textId="77012399" w:rsidR="00733FFF" w:rsidRDefault="00733FFF">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5E57FEB0" w14:textId="77777777" w:rsidR="00733FFF" w:rsidRDefault="00733FFF" w:rsidP="00733FF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8D6E8A6" w14:textId="70D27F06" w:rsidR="00733FFF" w:rsidRDefault="00733FFF" w:rsidP="00733FF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1A211B" w14:paraId="6B8EC1AB" w14:textId="77777777">
        <w:trPr>
          <w:trHeight w:val="20"/>
          <w:jc w:val="center"/>
        </w:trPr>
        <w:tc>
          <w:tcPr>
            <w:tcW w:w="1247" w:type="dxa"/>
            <w:vMerge w:val="restart"/>
            <w:vAlign w:val="center"/>
          </w:tcPr>
          <w:p w14:paraId="44356BE0" w14:textId="3ED50D57" w:rsidR="001A211B" w:rsidRDefault="001A211B">
            <w:pPr>
              <w:rPr>
                <w:rFonts w:ascii="仿宋" w:eastAsia="仿宋" w:hAnsi="仿宋"/>
                <w:sz w:val="18"/>
                <w:szCs w:val="18"/>
                <w:lang w:val="zh-CN"/>
              </w:rPr>
            </w:pPr>
            <w:r>
              <w:rPr>
                <w:rFonts w:ascii="仿宋" w:eastAsia="仿宋" w:hAnsi="仿宋" w:hint="eastAsia"/>
                <w:sz w:val="18"/>
                <w:szCs w:val="18"/>
                <w:lang w:val="zh-CN"/>
              </w:rPr>
              <w:t>第</w:t>
            </w:r>
            <w:r w:rsidR="004E5C04">
              <w:rPr>
                <w:rFonts w:ascii="仿宋" w:eastAsia="仿宋" w:hAnsi="仿宋" w:hint="eastAsia"/>
                <w:sz w:val="18"/>
                <w:szCs w:val="18"/>
                <w:lang w:val="zh-CN"/>
              </w:rPr>
              <w:t>十</w:t>
            </w:r>
            <w:r>
              <w:rPr>
                <w:rFonts w:ascii="仿宋" w:eastAsia="仿宋" w:hAnsi="仿宋" w:hint="eastAsia"/>
                <w:sz w:val="18"/>
                <w:szCs w:val="18"/>
                <w:lang w:val="zh-CN"/>
              </w:rPr>
              <w:t>章</w:t>
            </w:r>
          </w:p>
          <w:p w14:paraId="11A67B9C" w14:textId="6844D4EB" w:rsidR="001A211B" w:rsidRDefault="001A211B">
            <w:pPr>
              <w:rPr>
                <w:rFonts w:ascii="仿宋" w:eastAsia="仿宋" w:hAnsi="仿宋"/>
                <w:sz w:val="18"/>
                <w:szCs w:val="18"/>
                <w:lang w:val="zh-CN"/>
              </w:rPr>
            </w:pPr>
            <w:r>
              <w:rPr>
                <w:rFonts w:ascii="仿宋" w:eastAsia="仿宋" w:hAnsi="仿宋" w:hint="eastAsia"/>
                <w:sz w:val="18"/>
                <w:szCs w:val="18"/>
                <w:lang w:val="zh-CN"/>
              </w:rPr>
              <w:t>能源金融风</w:t>
            </w:r>
            <w:r>
              <w:rPr>
                <w:rFonts w:ascii="仿宋" w:eastAsia="仿宋" w:hAnsi="仿宋" w:hint="eastAsia"/>
                <w:sz w:val="18"/>
                <w:szCs w:val="18"/>
                <w:lang w:val="zh-CN"/>
              </w:rPr>
              <w:lastRenderedPageBreak/>
              <w:t>险管理</w:t>
            </w:r>
          </w:p>
        </w:tc>
        <w:tc>
          <w:tcPr>
            <w:tcW w:w="1814" w:type="dxa"/>
            <w:vAlign w:val="center"/>
          </w:tcPr>
          <w:p w14:paraId="3AE0B9C8" w14:textId="7FF76F7B" w:rsidR="001A211B" w:rsidRDefault="004E5C04">
            <w:pPr>
              <w:rPr>
                <w:rFonts w:ascii="仿宋" w:eastAsia="仿宋" w:hAnsi="仿宋"/>
                <w:sz w:val="18"/>
                <w:szCs w:val="18"/>
                <w:lang w:val="zh-CN"/>
              </w:rPr>
            </w:pPr>
            <w:r>
              <w:rPr>
                <w:rFonts w:ascii="仿宋" w:eastAsia="仿宋" w:hAnsi="仿宋" w:hint="eastAsia"/>
                <w:sz w:val="18"/>
                <w:szCs w:val="18"/>
                <w:lang w:val="zh-CN"/>
              </w:rPr>
              <w:lastRenderedPageBreak/>
              <w:t>10</w:t>
            </w:r>
            <w:r w:rsidR="001A211B">
              <w:rPr>
                <w:rFonts w:ascii="仿宋" w:eastAsia="仿宋" w:hAnsi="仿宋" w:hint="eastAsia"/>
                <w:sz w:val="18"/>
                <w:szCs w:val="18"/>
                <w:lang w:val="zh-CN"/>
              </w:rPr>
              <w:t>.1 能源金融风险</w:t>
            </w:r>
          </w:p>
        </w:tc>
        <w:tc>
          <w:tcPr>
            <w:tcW w:w="3685" w:type="dxa"/>
            <w:vAlign w:val="center"/>
          </w:tcPr>
          <w:p w14:paraId="5A440AA4" w14:textId="1251D1A5" w:rsidR="001A211B" w:rsidRDefault="001A211B">
            <w:pPr>
              <w:rPr>
                <w:rFonts w:ascii="仿宋" w:eastAsia="仿宋" w:hAnsi="仿宋"/>
                <w:sz w:val="18"/>
                <w:szCs w:val="18"/>
                <w:lang w:val="zh-CN"/>
              </w:rPr>
            </w:pPr>
            <w:r>
              <w:rPr>
                <w:rFonts w:ascii="仿宋" w:eastAsia="仿宋" w:hAnsi="仿宋" w:hint="eastAsia"/>
                <w:sz w:val="18"/>
                <w:szCs w:val="18"/>
                <w:lang w:val="zh-CN"/>
              </w:rPr>
              <w:t>理解能源金融风险的内涵与特征；理解能源金融风险的基本类型；理解能源金融风险的</w:t>
            </w:r>
            <w:r>
              <w:rPr>
                <w:rFonts w:ascii="仿宋" w:eastAsia="仿宋" w:hAnsi="仿宋" w:hint="eastAsia"/>
                <w:sz w:val="18"/>
                <w:szCs w:val="18"/>
                <w:lang w:val="zh-CN"/>
              </w:rPr>
              <w:lastRenderedPageBreak/>
              <w:t>溢出机理。</w:t>
            </w:r>
          </w:p>
        </w:tc>
        <w:tc>
          <w:tcPr>
            <w:tcW w:w="397" w:type="dxa"/>
            <w:vAlign w:val="center"/>
          </w:tcPr>
          <w:p w14:paraId="7F591F60" w14:textId="39F1B533" w:rsidR="001A211B" w:rsidRDefault="001A211B">
            <w:pPr>
              <w:rPr>
                <w:rFonts w:ascii="仿宋" w:eastAsia="仿宋" w:hAnsi="仿宋"/>
                <w:sz w:val="18"/>
                <w:szCs w:val="18"/>
                <w:lang w:val="zh-CN"/>
              </w:rPr>
            </w:pPr>
            <w:r>
              <w:rPr>
                <w:rFonts w:ascii="仿宋" w:eastAsia="仿宋" w:hAnsi="仿宋" w:hint="eastAsia"/>
                <w:sz w:val="18"/>
                <w:szCs w:val="18"/>
                <w:lang w:val="zh-CN"/>
              </w:rPr>
              <w:lastRenderedPageBreak/>
              <w:t>1</w:t>
            </w:r>
          </w:p>
        </w:tc>
        <w:tc>
          <w:tcPr>
            <w:tcW w:w="1134" w:type="dxa"/>
            <w:vAlign w:val="center"/>
          </w:tcPr>
          <w:p w14:paraId="2E9C1765" w14:textId="77777777" w:rsidR="001A211B" w:rsidRDefault="001A211B" w:rsidP="001A211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9159200" w14:textId="353A5848" w:rsidR="001A211B" w:rsidRDefault="001A211B" w:rsidP="001A211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1A211B" w14:paraId="1E9A6BDD" w14:textId="77777777">
        <w:trPr>
          <w:trHeight w:val="20"/>
          <w:jc w:val="center"/>
        </w:trPr>
        <w:tc>
          <w:tcPr>
            <w:tcW w:w="1247" w:type="dxa"/>
            <w:vMerge/>
            <w:vAlign w:val="center"/>
          </w:tcPr>
          <w:p w14:paraId="36502B68" w14:textId="77777777" w:rsidR="001A211B" w:rsidRDefault="001A211B">
            <w:pPr>
              <w:rPr>
                <w:rFonts w:ascii="仿宋" w:eastAsia="仿宋" w:hAnsi="仿宋"/>
                <w:sz w:val="18"/>
                <w:szCs w:val="18"/>
                <w:lang w:val="zh-CN"/>
              </w:rPr>
            </w:pPr>
          </w:p>
        </w:tc>
        <w:tc>
          <w:tcPr>
            <w:tcW w:w="1814" w:type="dxa"/>
            <w:vAlign w:val="center"/>
          </w:tcPr>
          <w:p w14:paraId="3C9E058E" w14:textId="076FC795" w:rsidR="001A211B" w:rsidRDefault="004E5C04">
            <w:pPr>
              <w:rPr>
                <w:rFonts w:ascii="仿宋" w:eastAsia="仿宋" w:hAnsi="仿宋"/>
                <w:sz w:val="18"/>
                <w:szCs w:val="18"/>
                <w:lang w:val="zh-CN"/>
              </w:rPr>
            </w:pPr>
            <w:r>
              <w:rPr>
                <w:rFonts w:ascii="仿宋" w:eastAsia="仿宋" w:hAnsi="仿宋" w:hint="eastAsia"/>
                <w:sz w:val="18"/>
                <w:szCs w:val="18"/>
                <w:lang w:val="zh-CN"/>
              </w:rPr>
              <w:t>10</w:t>
            </w:r>
            <w:r w:rsidR="001A211B">
              <w:rPr>
                <w:rFonts w:ascii="仿宋" w:eastAsia="仿宋" w:hAnsi="仿宋" w:hint="eastAsia"/>
                <w:sz w:val="18"/>
                <w:szCs w:val="18"/>
                <w:lang w:val="zh-CN"/>
              </w:rPr>
              <w:t>.2 能源金融风险管理</w:t>
            </w:r>
          </w:p>
        </w:tc>
        <w:tc>
          <w:tcPr>
            <w:tcW w:w="3685" w:type="dxa"/>
            <w:vAlign w:val="center"/>
          </w:tcPr>
          <w:p w14:paraId="1547EB16" w14:textId="42D22512" w:rsidR="001A211B" w:rsidRDefault="001A211B">
            <w:pPr>
              <w:rPr>
                <w:rFonts w:ascii="仿宋" w:eastAsia="仿宋" w:hAnsi="仿宋"/>
                <w:sz w:val="18"/>
                <w:szCs w:val="18"/>
                <w:lang w:val="zh-CN"/>
              </w:rPr>
            </w:pPr>
            <w:r>
              <w:rPr>
                <w:rFonts w:ascii="仿宋" w:eastAsia="仿宋" w:hAnsi="仿宋" w:hint="eastAsia"/>
                <w:sz w:val="18"/>
                <w:szCs w:val="18"/>
                <w:lang w:val="zh-CN"/>
              </w:rPr>
              <w:t>了解能源金融风险的测度方法；理解能源金融风险管理的基本方法；了解能源金融风险管理的典型案例。</w:t>
            </w:r>
          </w:p>
        </w:tc>
        <w:tc>
          <w:tcPr>
            <w:tcW w:w="397" w:type="dxa"/>
            <w:vAlign w:val="center"/>
          </w:tcPr>
          <w:p w14:paraId="03125DF3" w14:textId="08C139AD" w:rsidR="001A211B" w:rsidRDefault="001A211B">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1AC65349" w14:textId="77777777" w:rsidR="001A211B" w:rsidRDefault="001A211B" w:rsidP="001A211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72AAD42B" w14:textId="4575E692" w:rsidR="001A211B" w:rsidRDefault="001A211B" w:rsidP="001A211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1A211B" w14:paraId="0EC902F9" w14:textId="77777777">
        <w:trPr>
          <w:trHeight w:val="20"/>
          <w:jc w:val="center"/>
        </w:trPr>
        <w:tc>
          <w:tcPr>
            <w:tcW w:w="1247" w:type="dxa"/>
            <w:vMerge w:val="restart"/>
            <w:vAlign w:val="center"/>
          </w:tcPr>
          <w:p w14:paraId="219C942A" w14:textId="0E219729" w:rsidR="001A211B" w:rsidRPr="004E5C04" w:rsidRDefault="001A211B">
            <w:pPr>
              <w:rPr>
                <w:rFonts w:ascii="仿宋" w:eastAsia="仿宋" w:hAnsi="仿宋"/>
                <w:sz w:val="18"/>
                <w:szCs w:val="18"/>
              </w:rPr>
            </w:pPr>
            <w:r>
              <w:rPr>
                <w:rFonts w:ascii="仿宋" w:eastAsia="仿宋" w:hAnsi="仿宋" w:hint="eastAsia"/>
                <w:sz w:val="18"/>
                <w:szCs w:val="18"/>
                <w:lang w:val="zh-CN"/>
              </w:rPr>
              <w:t>第</w:t>
            </w:r>
            <w:r w:rsidR="004E5C04">
              <w:rPr>
                <w:rFonts w:ascii="仿宋" w:eastAsia="仿宋" w:hAnsi="仿宋" w:hint="eastAsia"/>
                <w:sz w:val="18"/>
                <w:szCs w:val="18"/>
                <w:lang w:val="zh-CN"/>
              </w:rPr>
              <w:t>十一</w:t>
            </w:r>
            <w:r>
              <w:rPr>
                <w:rFonts w:ascii="仿宋" w:eastAsia="仿宋" w:hAnsi="仿宋" w:hint="eastAsia"/>
                <w:sz w:val="18"/>
                <w:szCs w:val="18"/>
                <w:lang w:val="zh-CN"/>
              </w:rPr>
              <w:t>章</w:t>
            </w:r>
          </w:p>
          <w:p w14:paraId="675041A2" w14:textId="28F525A6" w:rsidR="001A211B" w:rsidRPr="004E5C04" w:rsidRDefault="001A211B">
            <w:pPr>
              <w:rPr>
                <w:rFonts w:ascii="仿宋" w:eastAsia="仿宋" w:hAnsi="仿宋"/>
                <w:sz w:val="18"/>
                <w:szCs w:val="18"/>
              </w:rPr>
            </w:pPr>
            <w:r>
              <w:rPr>
                <w:rFonts w:ascii="仿宋" w:eastAsia="仿宋" w:hAnsi="仿宋" w:hint="eastAsia"/>
                <w:sz w:val="18"/>
                <w:szCs w:val="18"/>
                <w:lang w:val="zh-CN"/>
              </w:rPr>
              <w:t>能源公司金融</w:t>
            </w:r>
          </w:p>
        </w:tc>
        <w:tc>
          <w:tcPr>
            <w:tcW w:w="1814" w:type="dxa"/>
            <w:vAlign w:val="center"/>
          </w:tcPr>
          <w:p w14:paraId="0CF2D66C" w14:textId="3FCD4E3C" w:rsidR="001A211B" w:rsidRDefault="004E5C04">
            <w:pPr>
              <w:rPr>
                <w:rFonts w:ascii="仿宋" w:eastAsia="仿宋" w:hAnsi="仿宋"/>
                <w:sz w:val="18"/>
                <w:szCs w:val="18"/>
                <w:lang w:val="zh-CN"/>
              </w:rPr>
            </w:pPr>
            <w:r>
              <w:rPr>
                <w:rFonts w:ascii="仿宋" w:eastAsia="仿宋" w:hAnsi="仿宋" w:hint="eastAsia"/>
                <w:sz w:val="18"/>
                <w:szCs w:val="18"/>
                <w:lang w:val="zh-CN"/>
              </w:rPr>
              <w:t>11</w:t>
            </w:r>
            <w:r w:rsidR="001A211B">
              <w:rPr>
                <w:rFonts w:ascii="仿宋" w:eastAsia="仿宋" w:hAnsi="仿宋" w:hint="eastAsia"/>
                <w:sz w:val="18"/>
                <w:szCs w:val="18"/>
                <w:lang w:val="zh-CN"/>
              </w:rPr>
              <w:t>.1 能源公司投资</w:t>
            </w:r>
          </w:p>
        </w:tc>
        <w:tc>
          <w:tcPr>
            <w:tcW w:w="3685" w:type="dxa"/>
            <w:vAlign w:val="center"/>
          </w:tcPr>
          <w:p w14:paraId="5B18964B" w14:textId="7AE43918" w:rsidR="001A211B" w:rsidRDefault="001A211B">
            <w:pPr>
              <w:rPr>
                <w:rFonts w:ascii="仿宋" w:eastAsia="仿宋" w:hAnsi="仿宋"/>
                <w:sz w:val="18"/>
                <w:szCs w:val="18"/>
                <w:lang w:val="zh-CN"/>
              </w:rPr>
            </w:pPr>
            <w:r>
              <w:rPr>
                <w:rFonts w:ascii="仿宋" w:eastAsia="仿宋" w:hAnsi="仿宋" w:hint="eastAsia"/>
                <w:sz w:val="18"/>
                <w:szCs w:val="18"/>
                <w:lang w:val="zh-CN"/>
              </w:rPr>
              <w:t>理解能源公司的投资决策；理解能源公司的投资模式；理解能源公司的投资布局；理解能源公司的搁浅资产与过度投资问题。</w:t>
            </w:r>
          </w:p>
        </w:tc>
        <w:tc>
          <w:tcPr>
            <w:tcW w:w="397" w:type="dxa"/>
            <w:vAlign w:val="center"/>
          </w:tcPr>
          <w:p w14:paraId="594AA9C4" w14:textId="65A1B835" w:rsidR="001A211B" w:rsidRDefault="001A211B">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51BB38D6" w14:textId="77777777" w:rsidR="001A211B" w:rsidRDefault="001A211B" w:rsidP="001A211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05F9AF9" w14:textId="1680477B" w:rsidR="001A211B" w:rsidRDefault="001A211B" w:rsidP="001A211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1A211B" w14:paraId="6C4E4AF1" w14:textId="77777777">
        <w:trPr>
          <w:trHeight w:val="20"/>
          <w:jc w:val="center"/>
        </w:trPr>
        <w:tc>
          <w:tcPr>
            <w:tcW w:w="1247" w:type="dxa"/>
            <w:vMerge/>
            <w:vAlign w:val="center"/>
          </w:tcPr>
          <w:p w14:paraId="2317AB3F" w14:textId="77777777" w:rsidR="001A211B" w:rsidRDefault="001A211B">
            <w:pPr>
              <w:rPr>
                <w:rFonts w:ascii="仿宋" w:eastAsia="仿宋" w:hAnsi="仿宋"/>
                <w:sz w:val="18"/>
                <w:szCs w:val="18"/>
                <w:lang w:val="zh-CN"/>
              </w:rPr>
            </w:pPr>
          </w:p>
        </w:tc>
        <w:tc>
          <w:tcPr>
            <w:tcW w:w="1814" w:type="dxa"/>
            <w:vAlign w:val="center"/>
          </w:tcPr>
          <w:p w14:paraId="5E114409" w14:textId="2DC7F14D" w:rsidR="001A211B" w:rsidRDefault="004E5C04">
            <w:pPr>
              <w:rPr>
                <w:rFonts w:ascii="仿宋" w:eastAsia="仿宋" w:hAnsi="仿宋"/>
                <w:sz w:val="18"/>
                <w:szCs w:val="18"/>
                <w:lang w:val="zh-CN"/>
              </w:rPr>
            </w:pPr>
            <w:r>
              <w:rPr>
                <w:rFonts w:ascii="仿宋" w:eastAsia="仿宋" w:hAnsi="仿宋" w:hint="eastAsia"/>
                <w:sz w:val="18"/>
                <w:szCs w:val="18"/>
                <w:lang w:val="zh-CN"/>
              </w:rPr>
              <w:t>11</w:t>
            </w:r>
            <w:r w:rsidR="001A211B">
              <w:rPr>
                <w:rFonts w:ascii="仿宋" w:eastAsia="仿宋" w:hAnsi="仿宋" w:hint="eastAsia"/>
                <w:sz w:val="18"/>
                <w:szCs w:val="18"/>
                <w:lang w:val="zh-CN"/>
              </w:rPr>
              <w:t>.2 能源公司融资</w:t>
            </w:r>
          </w:p>
        </w:tc>
        <w:tc>
          <w:tcPr>
            <w:tcW w:w="3685" w:type="dxa"/>
            <w:vAlign w:val="center"/>
          </w:tcPr>
          <w:p w14:paraId="576BF74B" w14:textId="4007A5F7" w:rsidR="001A211B" w:rsidRDefault="001A211B">
            <w:pPr>
              <w:rPr>
                <w:rFonts w:ascii="仿宋" w:eastAsia="仿宋" w:hAnsi="仿宋"/>
                <w:sz w:val="18"/>
                <w:szCs w:val="18"/>
                <w:lang w:val="zh-CN"/>
              </w:rPr>
            </w:pPr>
            <w:r>
              <w:rPr>
                <w:rFonts w:ascii="仿宋" w:eastAsia="仿宋" w:hAnsi="仿宋" w:hint="eastAsia"/>
                <w:sz w:val="18"/>
                <w:szCs w:val="18"/>
                <w:lang w:val="zh-CN"/>
              </w:rPr>
              <w:t>理解能源公司的融资决策；理解能源公司的融资模式；理解能源公司的融资约束问题。</w:t>
            </w:r>
          </w:p>
        </w:tc>
        <w:tc>
          <w:tcPr>
            <w:tcW w:w="397" w:type="dxa"/>
            <w:vAlign w:val="center"/>
          </w:tcPr>
          <w:p w14:paraId="63FAD2E8" w14:textId="0824A3EC" w:rsidR="001A211B" w:rsidRDefault="001A211B">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6DE2B9D3" w14:textId="77777777" w:rsidR="001A211B" w:rsidRDefault="001A211B" w:rsidP="001A211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287A063E" w14:textId="2DFFD3A2" w:rsidR="001A211B" w:rsidRDefault="001A211B" w:rsidP="001A211B">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9F43A1" w14:paraId="643AAABA" w14:textId="77777777">
        <w:trPr>
          <w:trHeight w:val="20"/>
          <w:jc w:val="center"/>
        </w:trPr>
        <w:tc>
          <w:tcPr>
            <w:tcW w:w="1247" w:type="dxa"/>
            <w:vMerge w:val="restart"/>
            <w:vAlign w:val="center"/>
          </w:tcPr>
          <w:p w14:paraId="7F47CE8B" w14:textId="06C0DAFE" w:rsidR="009F43A1" w:rsidRPr="004E5C04" w:rsidRDefault="009F43A1">
            <w:pPr>
              <w:rPr>
                <w:rFonts w:ascii="仿宋" w:eastAsia="仿宋" w:hAnsi="仿宋"/>
                <w:sz w:val="18"/>
                <w:szCs w:val="18"/>
              </w:rPr>
            </w:pPr>
            <w:r>
              <w:rPr>
                <w:rFonts w:ascii="仿宋" w:eastAsia="仿宋" w:hAnsi="仿宋" w:hint="eastAsia"/>
                <w:sz w:val="18"/>
                <w:szCs w:val="18"/>
                <w:lang w:val="zh-CN"/>
              </w:rPr>
              <w:t>第</w:t>
            </w:r>
            <w:r w:rsidR="004E5C04">
              <w:rPr>
                <w:rFonts w:ascii="仿宋" w:eastAsia="仿宋" w:hAnsi="仿宋" w:hint="eastAsia"/>
                <w:sz w:val="18"/>
                <w:szCs w:val="18"/>
                <w:lang w:val="zh-CN"/>
              </w:rPr>
              <w:t>十二</w:t>
            </w:r>
            <w:r>
              <w:rPr>
                <w:rFonts w:ascii="仿宋" w:eastAsia="仿宋" w:hAnsi="仿宋" w:hint="eastAsia"/>
                <w:sz w:val="18"/>
                <w:szCs w:val="18"/>
                <w:lang w:val="zh-CN"/>
              </w:rPr>
              <w:t>章</w:t>
            </w:r>
          </w:p>
          <w:p w14:paraId="15C67857" w14:textId="078DF4FF" w:rsidR="009F43A1" w:rsidRPr="004E5C04" w:rsidRDefault="009F43A1">
            <w:pPr>
              <w:rPr>
                <w:rFonts w:ascii="仿宋" w:eastAsia="仿宋" w:hAnsi="仿宋"/>
                <w:sz w:val="18"/>
                <w:szCs w:val="18"/>
              </w:rPr>
            </w:pPr>
            <w:r>
              <w:rPr>
                <w:rFonts w:ascii="仿宋" w:eastAsia="仿宋" w:hAnsi="仿宋" w:hint="eastAsia"/>
                <w:sz w:val="18"/>
                <w:szCs w:val="18"/>
                <w:lang w:val="zh-CN"/>
              </w:rPr>
              <w:t>能源效率管理</w:t>
            </w:r>
          </w:p>
        </w:tc>
        <w:tc>
          <w:tcPr>
            <w:tcW w:w="1814" w:type="dxa"/>
            <w:vAlign w:val="center"/>
          </w:tcPr>
          <w:p w14:paraId="7A035E72" w14:textId="5682BAB2" w:rsidR="009F43A1" w:rsidRDefault="004E5C04">
            <w:pPr>
              <w:rPr>
                <w:rFonts w:ascii="仿宋" w:eastAsia="仿宋" w:hAnsi="仿宋"/>
                <w:sz w:val="18"/>
                <w:szCs w:val="18"/>
                <w:lang w:val="zh-CN"/>
              </w:rPr>
            </w:pPr>
            <w:r>
              <w:rPr>
                <w:rFonts w:ascii="仿宋" w:eastAsia="仿宋" w:hAnsi="仿宋" w:hint="eastAsia"/>
                <w:sz w:val="18"/>
                <w:szCs w:val="18"/>
                <w:lang w:val="zh-CN"/>
              </w:rPr>
              <w:t>12</w:t>
            </w:r>
            <w:r w:rsidR="009F43A1">
              <w:rPr>
                <w:rFonts w:ascii="仿宋" w:eastAsia="仿宋" w:hAnsi="仿宋" w:hint="eastAsia"/>
                <w:sz w:val="18"/>
                <w:szCs w:val="18"/>
                <w:lang w:val="zh-CN"/>
              </w:rPr>
              <w:t>.1 能效管理体系</w:t>
            </w:r>
          </w:p>
        </w:tc>
        <w:tc>
          <w:tcPr>
            <w:tcW w:w="3685" w:type="dxa"/>
            <w:vAlign w:val="center"/>
          </w:tcPr>
          <w:p w14:paraId="6E4B2822" w14:textId="24D97468" w:rsidR="009F43A1" w:rsidRDefault="009F43A1">
            <w:pPr>
              <w:rPr>
                <w:rFonts w:ascii="仿宋" w:eastAsia="仿宋" w:hAnsi="仿宋"/>
                <w:sz w:val="18"/>
                <w:szCs w:val="18"/>
                <w:lang w:val="zh-CN"/>
              </w:rPr>
            </w:pPr>
            <w:r>
              <w:rPr>
                <w:rFonts w:ascii="仿宋" w:eastAsia="仿宋" w:hAnsi="仿宋" w:hint="eastAsia"/>
                <w:sz w:val="18"/>
                <w:szCs w:val="18"/>
                <w:lang w:val="zh-CN"/>
              </w:rPr>
              <w:t>理解能效管理体系的基本构成；理解需求侧管理的运作机制；</w:t>
            </w:r>
            <w:r w:rsidR="004E5C04">
              <w:rPr>
                <w:rFonts w:ascii="仿宋" w:eastAsia="仿宋" w:hAnsi="仿宋" w:hint="eastAsia"/>
                <w:sz w:val="18"/>
                <w:szCs w:val="18"/>
                <w:lang w:val="zh-CN"/>
              </w:rPr>
              <w:t>理解合同能源管理的运作机制；</w:t>
            </w:r>
            <w:r>
              <w:rPr>
                <w:rFonts w:ascii="仿宋" w:eastAsia="仿宋" w:hAnsi="仿宋" w:hint="eastAsia"/>
                <w:sz w:val="18"/>
                <w:szCs w:val="18"/>
                <w:lang w:val="zh-CN"/>
              </w:rPr>
              <w:t>了解需求侧管理</w:t>
            </w:r>
            <w:r w:rsidR="004E5C04">
              <w:rPr>
                <w:rFonts w:ascii="仿宋" w:eastAsia="仿宋" w:hAnsi="仿宋" w:hint="eastAsia"/>
                <w:sz w:val="18"/>
                <w:szCs w:val="18"/>
                <w:lang w:val="zh-CN"/>
              </w:rPr>
              <w:t>和合同能源管理</w:t>
            </w:r>
            <w:r>
              <w:rPr>
                <w:rFonts w:ascii="仿宋" w:eastAsia="仿宋" w:hAnsi="仿宋" w:hint="eastAsia"/>
                <w:sz w:val="18"/>
                <w:szCs w:val="18"/>
                <w:lang w:val="zh-CN"/>
              </w:rPr>
              <w:t>的发展现状。</w:t>
            </w:r>
          </w:p>
        </w:tc>
        <w:tc>
          <w:tcPr>
            <w:tcW w:w="397" w:type="dxa"/>
            <w:vAlign w:val="center"/>
          </w:tcPr>
          <w:p w14:paraId="544F8FC5" w14:textId="6BFC8C9D" w:rsidR="009F43A1" w:rsidRDefault="009F43A1">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789A697E" w14:textId="77777777" w:rsidR="00A32DBF" w:rsidRDefault="00A32DBF" w:rsidP="00A32D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0B4B564E" w14:textId="56CDF5A6" w:rsidR="009F43A1" w:rsidRDefault="00A32DBF" w:rsidP="00A32D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9F43A1" w14:paraId="6ABC64F5" w14:textId="77777777">
        <w:trPr>
          <w:trHeight w:val="20"/>
          <w:jc w:val="center"/>
        </w:trPr>
        <w:tc>
          <w:tcPr>
            <w:tcW w:w="1247" w:type="dxa"/>
            <w:vMerge/>
            <w:vAlign w:val="center"/>
          </w:tcPr>
          <w:p w14:paraId="15C4E4F3" w14:textId="77777777" w:rsidR="009F43A1" w:rsidRDefault="009F43A1">
            <w:pPr>
              <w:rPr>
                <w:rFonts w:ascii="仿宋" w:eastAsia="仿宋" w:hAnsi="仿宋"/>
                <w:sz w:val="18"/>
                <w:szCs w:val="18"/>
                <w:lang w:val="zh-CN"/>
              </w:rPr>
            </w:pPr>
          </w:p>
        </w:tc>
        <w:tc>
          <w:tcPr>
            <w:tcW w:w="1814" w:type="dxa"/>
            <w:vAlign w:val="center"/>
          </w:tcPr>
          <w:p w14:paraId="3D8FFA38" w14:textId="3C63A199" w:rsidR="009F43A1" w:rsidRDefault="004E5C04">
            <w:pPr>
              <w:rPr>
                <w:rFonts w:ascii="仿宋" w:eastAsia="仿宋" w:hAnsi="仿宋"/>
                <w:sz w:val="18"/>
                <w:szCs w:val="18"/>
                <w:lang w:val="zh-CN"/>
              </w:rPr>
            </w:pPr>
            <w:r>
              <w:rPr>
                <w:rFonts w:ascii="仿宋" w:eastAsia="仿宋" w:hAnsi="仿宋" w:hint="eastAsia"/>
                <w:sz w:val="18"/>
                <w:szCs w:val="18"/>
                <w:lang w:val="zh-CN"/>
              </w:rPr>
              <w:t>12</w:t>
            </w:r>
            <w:r w:rsidR="009F43A1">
              <w:rPr>
                <w:rFonts w:ascii="仿宋" w:eastAsia="仿宋" w:hAnsi="仿宋" w:hint="eastAsia"/>
                <w:sz w:val="18"/>
                <w:szCs w:val="18"/>
                <w:lang w:val="zh-CN"/>
              </w:rPr>
              <w:t>.</w:t>
            </w:r>
            <w:r>
              <w:rPr>
                <w:rFonts w:ascii="仿宋" w:eastAsia="仿宋" w:hAnsi="仿宋" w:hint="eastAsia"/>
                <w:sz w:val="18"/>
                <w:szCs w:val="18"/>
                <w:lang w:val="zh-CN"/>
              </w:rPr>
              <w:t>2</w:t>
            </w:r>
            <w:r w:rsidR="009F43A1">
              <w:rPr>
                <w:rFonts w:ascii="仿宋" w:eastAsia="仿宋" w:hAnsi="仿宋" w:hint="eastAsia"/>
                <w:sz w:val="18"/>
                <w:szCs w:val="18"/>
                <w:lang w:val="zh-CN"/>
              </w:rPr>
              <w:t xml:space="preserve"> 白色证书交易</w:t>
            </w:r>
          </w:p>
        </w:tc>
        <w:tc>
          <w:tcPr>
            <w:tcW w:w="3685" w:type="dxa"/>
            <w:vAlign w:val="center"/>
          </w:tcPr>
          <w:p w14:paraId="577F1C2C" w14:textId="19F6218F" w:rsidR="009F43A1" w:rsidRDefault="009F43A1">
            <w:pPr>
              <w:rPr>
                <w:rFonts w:ascii="仿宋" w:eastAsia="仿宋" w:hAnsi="仿宋"/>
                <w:sz w:val="18"/>
                <w:szCs w:val="18"/>
                <w:lang w:val="zh-CN"/>
              </w:rPr>
            </w:pPr>
            <w:r>
              <w:rPr>
                <w:rFonts w:ascii="仿宋" w:eastAsia="仿宋" w:hAnsi="仿宋" w:hint="eastAsia"/>
                <w:sz w:val="18"/>
                <w:szCs w:val="18"/>
                <w:lang w:val="zh-CN"/>
              </w:rPr>
              <w:t>理解白色证书交易的运作机制；了解白色证书交易的发展现状。</w:t>
            </w:r>
          </w:p>
        </w:tc>
        <w:tc>
          <w:tcPr>
            <w:tcW w:w="397" w:type="dxa"/>
            <w:vAlign w:val="center"/>
          </w:tcPr>
          <w:p w14:paraId="4268980E" w14:textId="0F2E44FC" w:rsidR="009F43A1" w:rsidRDefault="009F43A1">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7FEEE1A3" w14:textId="77777777" w:rsidR="00A32DBF" w:rsidRDefault="00A32DBF" w:rsidP="00A32D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419E2348" w14:textId="0A531B0F" w:rsidR="009F43A1" w:rsidRDefault="00A32DBF" w:rsidP="00A32D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9F43A1" w14:paraId="402F7667" w14:textId="77777777">
        <w:trPr>
          <w:trHeight w:val="20"/>
          <w:jc w:val="center"/>
        </w:trPr>
        <w:tc>
          <w:tcPr>
            <w:tcW w:w="1247" w:type="dxa"/>
            <w:vMerge w:val="restart"/>
            <w:vAlign w:val="center"/>
          </w:tcPr>
          <w:p w14:paraId="059010C9" w14:textId="0BA9ED49" w:rsidR="009F43A1" w:rsidRDefault="009F43A1">
            <w:pPr>
              <w:rPr>
                <w:rFonts w:ascii="仿宋" w:eastAsia="仿宋" w:hAnsi="仿宋"/>
                <w:sz w:val="18"/>
                <w:szCs w:val="18"/>
                <w:lang w:val="zh-CN"/>
              </w:rPr>
            </w:pPr>
            <w:r>
              <w:rPr>
                <w:rFonts w:ascii="仿宋" w:eastAsia="仿宋" w:hAnsi="仿宋" w:hint="eastAsia"/>
                <w:sz w:val="18"/>
                <w:szCs w:val="18"/>
                <w:lang w:val="zh-CN"/>
              </w:rPr>
              <w:t>第</w:t>
            </w:r>
            <w:r w:rsidR="004E5C04">
              <w:rPr>
                <w:rFonts w:ascii="仿宋" w:eastAsia="仿宋" w:hAnsi="仿宋" w:hint="eastAsia"/>
                <w:sz w:val="18"/>
                <w:szCs w:val="18"/>
                <w:lang w:val="zh-CN"/>
              </w:rPr>
              <w:t>十三</w:t>
            </w:r>
            <w:r>
              <w:rPr>
                <w:rFonts w:ascii="仿宋" w:eastAsia="仿宋" w:hAnsi="仿宋" w:hint="eastAsia"/>
                <w:sz w:val="18"/>
                <w:szCs w:val="18"/>
                <w:lang w:val="zh-CN"/>
              </w:rPr>
              <w:t>章</w:t>
            </w:r>
          </w:p>
          <w:p w14:paraId="0E69EFB2" w14:textId="451E3183" w:rsidR="009F43A1" w:rsidRDefault="009F43A1">
            <w:pPr>
              <w:rPr>
                <w:rFonts w:ascii="仿宋" w:eastAsia="仿宋" w:hAnsi="仿宋"/>
                <w:sz w:val="18"/>
                <w:szCs w:val="18"/>
                <w:lang w:val="zh-CN"/>
              </w:rPr>
            </w:pPr>
            <w:r>
              <w:rPr>
                <w:rFonts w:ascii="仿宋" w:eastAsia="仿宋" w:hAnsi="仿宋" w:hint="eastAsia"/>
                <w:sz w:val="18"/>
                <w:szCs w:val="18"/>
                <w:lang w:val="zh-CN"/>
              </w:rPr>
              <w:t>能源税/碳税</w:t>
            </w:r>
          </w:p>
        </w:tc>
        <w:tc>
          <w:tcPr>
            <w:tcW w:w="1814" w:type="dxa"/>
            <w:vAlign w:val="center"/>
          </w:tcPr>
          <w:p w14:paraId="111D2C1A" w14:textId="233DDFE2" w:rsidR="009F43A1" w:rsidRDefault="004E5C04">
            <w:pPr>
              <w:rPr>
                <w:rFonts w:ascii="仿宋" w:eastAsia="仿宋" w:hAnsi="仿宋"/>
                <w:sz w:val="18"/>
                <w:szCs w:val="18"/>
                <w:lang w:val="zh-CN"/>
              </w:rPr>
            </w:pPr>
            <w:r>
              <w:rPr>
                <w:rFonts w:ascii="仿宋" w:eastAsia="仿宋" w:hAnsi="仿宋" w:hint="eastAsia"/>
                <w:sz w:val="18"/>
                <w:szCs w:val="18"/>
                <w:lang w:val="zh-CN"/>
              </w:rPr>
              <w:t>13</w:t>
            </w:r>
            <w:r w:rsidR="009F43A1">
              <w:rPr>
                <w:rFonts w:ascii="仿宋" w:eastAsia="仿宋" w:hAnsi="仿宋" w:hint="eastAsia"/>
                <w:sz w:val="18"/>
                <w:szCs w:val="18"/>
                <w:lang w:val="zh-CN"/>
              </w:rPr>
              <w:t>.1</w:t>
            </w:r>
            <w:r>
              <w:rPr>
                <w:rFonts w:ascii="仿宋" w:eastAsia="仿宋" w:hAnsi="仿宋" w:hint="eastAsia"/>
                <w:sz w:val="18"/>
                <w:szCs w:val="18"/>
                <w:lang w:val="zh-CN"/>
              </w:rPr>
              <w:t>能源税</w:t>
            </w:r>
          </w:p>
        </w:tc>
        <w:tc>
          <w:tcPr>
            <w:tcW w:w="3685" w:type="dxa"/>
            <w:vAlign w:val="center"/>
          </w:tcPr>
          <w:p w14:paraId="273189E9" w14:textId="423DE9EB" w:rsidR="009F43A1" w:rsidRDefault="004E5C04">
            <w:pPr>
              <w:rPr>
                <w:rFonts w:ascii="仿宋" w:eastAsia="仿宋" w:hAnsi="仿宋"/>
                <w:sz w:val="18"/>
                <w:szCs w:val="18"/>
                <w:lang w:val="zh-CN"/>
              </w:rPr>
            </w:pPr>
            <w:r>
              <w:rPr>
                <w:rFonts w:ascii="仿宋" w:eastAsia="仿宋" w:hAnsi="仿宋" w:hint="eastAsia"/>
                <w:sz w:val="18"/>
                <w:szCs w:val="18"/>
                <w:lang w:val="zh-CN"/>
              </w:rPr>
              <w:t>了解能源税的政策实践；理解能源税的政策效果和影响。</w:t>
            </w:r>
          </w:p>
        </w:tc>
        <w:tc>
          <w:tcPr>
            <w:tcW w:w="397" w:type="dxa"/>
            <w:vAlign w:val="center"/>
          </w:tcPr>
          <w:p w14:paraId="3284666B" w14:textId="36E19F5C" w:rsidR="009F43A1" w:rsidRDefault="009F43A1">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359241E8" w14:textId="77777777" w:rsidR="00A32DBF" w:rsidRDefault="00A32DBF" w:rsidP="00A32D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1C59E83F" w14:textId="46F726D1" w:rsidR="009F43A1" w:rsidRDefault="00A32DBF" w:rsidP="00A32D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9F43A1" w14:paraId="604CFD5D" w14:textId="77777777">
        <w:trPr>
          <w:trHeight w:val="20"/>
          <w:jc w:val="center"/>
        </w:trPr>
        <w:tc>
          <w:tcPr>
            <w:tcW w:w="1247" w:type="dxa"/>
            <w:vMerge/>
            <w:vAlign w:val="center"/>
          </w:tcPr>
          <w:p w14:paraId="2B8753EC" w14:textId="77777777" w:rsidR="009F43A1" w:rsidRDefault="009F43A1">
            <w:pPr>
              <w:rPr>
                <w:rFonts w:ascii="仿宋" w:eastAsia="仿宋" w:hAnsi="仿宋"/>
                <w:sz w:val="18"/>
                <w:szCs w:val="18"/>
                <w:lang w:val="zh-CN"/>
              </w:rPr>
            </w:pPr>
          </w:p>
        </w:tc>
        <w:tc>
          <w:tcPr>
            <w:tcW w:w="1814" w:type="dxa"/>
            <w:vAlign w:val="center"/>
          </w:tcPr>
          <w:p w14:paraId="01AB5D3B" w14:textId="35FF6159" w:rsidR="009F43A1" w:rsidRDefault="004E5C04">
            <w:pPr>
              <w:rPr>
                <w:rFonts w:ascii="仿宋" w:eastAsia="仿宋" w:hAnsi="仿宋"/>
                <w:sz w:val="18"/>
                <w:szCs w:val="18"/>
                <w:lang w:val="zh-CN"/>
              </w:rPr>
            </w:pPr>
            <w:r>
              <w:rPr>
                <w:rFonts w:ascii="仿宋" w:eastAsia="仿宋" w:hAnsi="仿宋" w:hint="eastAsia"/>
                <w:sz w:val="18"/>
                <w:szCs w:val="18"/>
                <w:lang w:val="zh-CN"/>
              </w:rPr>
              <w:t>13</w:t>
            </w:r>
            <w:r w:rsidR="009F43A1">
              <w:rPr>
                <w:rFonts w:ascii="仿宋" w:eastAsia="仿宋" w:hAnsi="仿宋" w:hint="eastAsia"/>
                <w:sz w:val="18"/>
                <w:szCs w:val="18"/>
                <w:lang w:val="zh-CN"/>
              </w:rPr>
              <w:t>.</w:t>
            </w:r>
            <w:r>
              <w:rPr>
                <w:rFonts w:ascii="仿宋" w:eastAsia="仿宋" w:hAnsi="仿宋" w:hint="eastAsia"/>
                <w:sz w:val="18"/>
                <w:szCs w:val="18"/>
                <w:lang w:val="zh-CN"/>
              </w:rPr>
              <w:t>2</w:t>
            </w:r>
            <w:r w:rsidR="009F43A1">
              <w:rPr>
                <w:rFonts w:ascii="仿宋" w:eastAsia="仿宋" w:hAnsi="仿宋" w:hint="eastAsia"/>
                <w:sz w:val="18"/>
                <w:szCs w:val="18"/>
                <w:lang w:val="zh-CN"/>
              </w:rPr>
              <w:t xml:space="preserve"> 碳税</w:t>
            </w:r>
          </w:p>
        </w:tc>
        <w:tc>
          <w:tcPr>
            <w:tcW w:w="3685" w:type="dxa"/>
            <w:vAlign w:val="center"/>
          </w:tcPr>
          <w:p w14:paraId="26244167" w14:textId="70BE4F8E" w:rsidR="009F43A1" w:rsidRDefault="00A32DBF">
            <w:pPr>
              <w:rPr>
                <w:rFonts w:ascii="仿宋" w:eastAsia="仿宋" w:hAnsi="仿宋"/>
                <w:sz w:val="18"/>
                <w:szCs w:val="18"/>
                <w:lang w:val="zh-CN"/>
              </w:rPr>
            </w:pPr>
            <w:r>
              <w:rPr>
                <w:rFonts w:ascii="仿宋" w:eastAsia="仿宋" w:hAnsi="仿宋" w:hint="eastAsia"/>
                <w:sz w:val="18"/>
                <w:szCs w:val="18"/>
                <w:lang w:val="zh-CN"/>
              </w:rPr>
              <w:t>理解碳税的基本框架；理解碳税的特点与优势了解碳税的政策实践；理解碳税的政策效果和影响。</w:t>
            </w:r>
          </w:p>
        </w:tc>
        <w:tc>
          <w:tcPr>
            <w:tcW w:w="397" w:type="dxa"/>
            <w:vAlign w:val="center"/>
          </w:tcPr>
          <w:p w14:paraId="57EDE343" w14:textId="3070E1AE" w:rsidR="009F43A1" w:rsidRDefault="009F43A1">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085E89CB" w14:textId="77777777" w:rsidR="00A32DBF" w:rsidRDefault="00A32DBF" w:rsidP="00A32D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记忆</w:t>
            </w:r>
          </w:p>
          <w:p w14:paraId="5C345FD3" w14:textId="2DD8D7B6" w:rsidR="009F43A1" w:rsidRDefault="00A32DBF" w:rsidP="00A32DBF">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tc>
      </w:tr>
      <w:tr w:rsidR="00F24F62" w14:paraId="74CCD77E" w14:textId="77777777">
        <w:trPr>
          <w:trHeight w:val="20"/>
          <w:jc w:val="center"/>
        </w:trPr>
        <w:tc>
          <w:tcPr>
            <w:tcW w:w="1247" w:type="dxa"/>
            <w:vMerge w:val="restart"/>
            <w:vAlign w:val="center"/>
          </w:tcPr>
          <w:p w14:paraId="1A21DF9F" w14:textId="237A8F8C" w:rsidR="00F24F62" w:rsidRDefault="00F24F62" w:rsidP="00F24F62">
            <w:pPr>
              <w:rPr>
                <w:rFonts w:ascii="仿宋" w:eastAsia="仿宋" w:hAnsi="仿宋"/>
                <w:sz w:val="18"/>
                <w:szCs w:val="18"/>
                <w:lang w:val="zh-CN"/>
              </w:rPr>
            </w:pPr>
            <w:r>
              <w:rPr>
                <w:rFonts w:ascii="仿宋" w:eastAsia="仿宋" w:hAnsi="仿宋" w:hint="eastAsia"/>
                <w:sz w:val="18"/>
                <w:szCs w:val="18"/>
                <w:lang w:val="zh-CN"/>
              </w:rPr>
              <w:t>第十四章</w:t>
            </w:r>
          </w:p>
          <w:p w14:paraId="352ABB6A" w14:textId="01897B28" w:rsidR="00F24F62" w:rsidRDefault="00F24F62" w:rsidP="00F24F62">
            <w:pPr>
              <w:rPr>
                <w:rFonts w:ascii="仿宋" w:eastAsia="仿宋" w:hAnsi="仿宋"/>
                <w:sz w:val="18"/>
                <w:szCs w:val="18"/>
                <w:lang w:val="zh-CN"/>
              </w:rPr>
            </w:pPr>
            <w:r w:rsidRPr="00F24F62">
              <w:rPr>
                <w:rFonts w:ascii="仿宋" w:eastAsia="仿宋" w:hAnsi="仿宋" w:hint="eastAsia"/>
                <w:sz w:val="18"/>
                <w:szCs w:val="18"/>
                <w:lang w:val="zh-CN"/>
              </w:rPr>
              <w:t>能源金融课程思政建设</w:t>
            </w:r>
          </w:p>
        </w:tc>
        <w:tc>
          <w:tcPr>
            <w:tcW w:w="1814" w:type="dxa"/>
            <w:vAlign w:val="center"/>
          </w:tcPr>
          <w:p w14:paraId="436493D2" w14:textId="1D6AE5DF" w:rsidR="00F24F62" w:rsidRDefault="00F24F62" w:rsidP="00F24F62">
            <w:pPr>
              <w:rPr>
                <w:rFonts w:ascii="仿宋" w:eastAsia="仿宋" w:hAnsi="仿宋"/>
                <w:sz w:val="18"/>
                <w:szCs w:val="18"/>
                <w:lang w:val="zh-CN"/>
              </w:rPr>
            </w:pPr>
            <w:r>
              <w:rPr>
                <w:rFonts w:ascii="仿宋" w:eastAsia="仿宋" w:hAnsi="仿宋" w:hint="eastAsia"/>
                <w:sz w:val="18"/>
                <w:szCs w:val="18"/>
                <w:lang w:val="zh-CN"/>
              </w:rPr>
              <w:t>14.1 石油精神的内核与时代价值</w:t>
            </w:r>
          </w:p>
        </w:tc>
        <w:tc>
          <w:tcPr>
            <w:tcW w:w="3685" w:type="dxa"/>
            <w:vAlign w:val="center"/>
          </w:tcPr>
          <w:p w14:paraId="0487AF9E" w14:textId="3474C00F" w:rsidR="00F24F62" w:rsidRDefault="00F24F62" w:rsidP="00F24F62">
            <w:pPr>
              <w:rPr>
                <w:rFonts w:ascii="仿宋" w:eastAsia="仿宋" w:hAnsi="仿宋"/>
                <w:sz w:val="18"/>
                <w:szCs w:val="18"/>
                <w:lang w:val="zh-CN"/>
              </w:rPr>
            </w:pPr>
            <w:r>
              <w:rPr>
                <w:rFonts w:ascii="仿宋" w:eastAsia="仿宋" w:hAnsi="仿宋" w:hint="eastAsia"/>
                <w:sz w:val="18"/>
                <w:szCs w:val="18"/>
                <w:lang w:val="zh-CN"/>
              </w:rPr>
              <w:t>掌握石油精神的内核与时代价值；掌握石油精神对能源金融行业的价值引领。</w:t>
            </w:r>
          </w:p>
        </w:tc>
        <w:tc>
          <w:tcPr>
            <w:tcW w:w="397" w:type="dxa"/>
            <w:vAlign w:val="center"/>
          </w:tcPr>
          <w:p w14:paraId="6468E915" w14:textId="4F27B862" w:rsidR="00F24F62" w:rsidRDefault="00F24F62" w:rsidP="00F24F62">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49BB91E6" w14:textId="77777777" w:rsidR="00F24F62" w:rsidRDefault="00F24F62" w:rsidP="00F24F62">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7C2BCAC" w14:textId="3BD8F4A7" w:rsidR="00F24F62" w:rsidRDefault="00F24F62" w:rsidP="00F24F62">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r w:rsidR="00F24F62" w14:paraId="6B550BF1" w14:textId="77777777">
        <w:trPr>
          <w:trHeight w:val="20"/>
          <w:jc w:val="center"/>
        </w:trPr>
        <w:tc>
          <w:tcPr>
            <w:tcW w:w="1247" w:type="dxa"/>
            <w:vMerge/>
            <w:vAlign w:val="center"/>
          </w:tcPr>
          <w:p w14:paraId="59BC319D" w14:textId="77777777" w:rsidR="00F24F62" w:rsidRDefault="00F24F62" w:rsidP="00F24F62">
            <w:pPr>
              <w:rPr>
                <w:rFonts w:ascii="仿宋" w:eastAsia="仿宋" w:hAnsi="仿宋"/>
                <w:sz w:val="18"/>
                <w:szCs w:val="18"/>
                <w:lang w:val="zh-CN"/>
              </w:rPr>
            </w:pPr>
          </w:p>
        </w:tc>
        <w:tc>
          <w:tcPr>
            <w:tcW w:w="1814" w:type="dxa"/>
            <w:vAlign w:val="center"/>
          </w:tcPr>
          <w:p w14:paraId="23C83BF6" w14:textId="36EDCB0F" w:rsidR="00F24F62" w:rsidRDefault="00F24F62" w:rsidP="00F24F62">
            <w:pPr>
              <w:rPr>
                <w:rFonts w:ascii="仿宋" w:eastAsia="仿宋" w:hAnsi="仿宋"/>
                <w:sz w:val="18"/>
                <w:szCs w:val="18"/>
                <w:lang w:val="zh-CN"/>
              </w:rPr>
            </w:pPr>
            <w:r>
              <w:rPr>
                <w:rFonts w:ascii="仿宋" w:eastAsia="仿宋" w:hAnsi="仿宋" w:hint="eastAsia"/>
                <w:sz w:val="18"/>
                <w:szCs w:val="18"/>
                <w:lang w:val="zh-CN"/>
              </w:rPr>
              <w:t>14.2 能源金融从业人员行为规范与道德标准</w:t>
            </w:r>
          </w:p>
        </w:tc>
        <w:tc>
          <w:tcPr>
            <w:tcW w:w="3685" w:type="dxa"/>
            <w:vAlign w:val="center"/>
          </w:tcPr>
          <w:p w14:paraId="53B123BC" w14:textId="6449442F" w:rsidR="00F24F62" w:rsidRDefault="00F24F62" w:rsidP="00F24F62">
            <w:pPr>
              <w:rPr>
                <w:rFonts w:ascii="仿宋" w:eastAsia="仿宋" w:hAnsi="仿宋"/>
                <w:sz w:val="18"/>
                <w:szCs w:val="18"/>
                <w:lang w:val="zh-CN"/>
              </w:rPr>
            </w:pPr>
            <w:r>
              <w:rPr>
                <w:rFonts w:ascii="仿宋" w:eastAsia="仿宋" w:hAnsi="仿宋" w:hint="eastAsia"/>
                <w:sz w:val="18"/>
                <w:szCs w:val="18"/>
                <w:lang w:val="zh-CN"/>
              </w:rPr>
              <w:t>掌握能源金融从业人员的基本行为规范；了解金融从业人员失德行为的典型案例。</w:t>
            </w:r>
          </w:p>
        </w:tc>
        <w:tc>
          <w:tcPr>
            <w:tcW w:w="397" w:type="dxa"/>
            <w:vAlign w:val="center"/>
          </w:tcPr>
          <w:p w14:paraId="4DB4B531" w14:textId="78A55C07" w:rsidR="00F24F62" w:rsidRDefault="00F24F62" w:rsidP="00F24F62">
            <w:pPr>
              <w:rPr>
                <w:rFonts w:ascii="仿宋" w:eastAsia="仿宋" w:hAnsi="仿宋"/>
                <w:sz w:val="18"/>
                <w:szCs w:val="18"/>
                <w:lang w:val="zh-CN"/>
              </w:rPr>
            </w:pPr>
            <w:r>
              <w:rPr>
                <w:rFonts w:ascii="仿宋" w:eastAsia="仿宋" w:hAnsi="仿宋" w:hint="eastAsia"/>
                <w:sz w:val="18"/>
                <w:szCs w:val="18"/>
                <w:lang w:val="zh-CN"/>
              </w:rPr>
              <w:t>1</w:t>
            </w:r>
          </w:p>
        </w:tc>
        <w:tc>
          <w:tcPr>
            <w:tcW w:w="1134" w:type="dxa"/>
            <w:vAlign w:val="center"/>
          </w:tcPr>
          <w:p w14:paraId="7518485F" w14:textId="77777777" w:rsidR="00F24F62" w:rsidRDefault="00F24F62" w:rsidP="00F24F62">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理解</w:t>
            </w:r>
          </w:p>
          <w:p w14:paraId="28980719" w14:textId="3F9D6E01" w:rsidR="00F24F62" w:rsidRDefault="00F24F62" w:rsidP="00F24F62">
            <w:pPr>
              <w:rPr>
                <w:rFonts w:ascii="仿宋" w:eastAsia="仿宋" w:hAnsi="仿宋"/>
                <w:sz w:val="18"/>
                <w:szCs w:val="18"/>
                <w:lang w:val="zh-CN"/>
              </w:rPr>
            </w:pPr>
            <w:r>
              <w:rPr>
                <w:rFonts w:ascii="仿宋" w:eastAsia="仿宋" w:hAnsi="仿宋" w:hint="eastAsia"/>
                <w:sz w:val="18"/>
                <w:szCs w:val="18"/>
                <w:lang w:val="zh-CN"/>
              </w:rPr>
              <w:sym w:font="Wingdings 2" w:char="F052"/>
            </w:r>
            <w:r>
              <w:rPr>
                <w:rFonts w:ascii="仿宋" w:eastAsia="仿宋" w:hAnsi="仿宋" w:hint="eastAsia"/>
                <w:sz w:val="18"/>
                <w:szCs w:val="18"/>
                <w:lang w:val="zh-CN"/>
              </w:rPr>
              <w:t>应用</w:t>
            </w:r>
          </w:p>
        </w:tc>
      </w:tr>
    </w:tbl>
    <w:bookmarkEnd w:id="1"/>
    <w:p w14:paraId="08EA073A" w14:textId="77777777" w:rsidR="003619B6" w:rsidRDefault="00976E58">
      <w:pPr>
        <w:rPr>
          <w:rFonts w:ascii="黑体" w:eastAsia="黑体" w:hAnsi="黑体"/>
          <w:szCs w:val="21"/>
          <w:lang w:val="en-GB"/>
        </w:rPr>
      </w:pPr>
      <w:r>
        <w:rPr>
          <w:rFonts w:ascii="黑体" w:eastAsia="黑体" w:hAnsi="黑体" w:hint="eastAsia"/>
          <w:szCs w:val="21"/>
          <w:lang w:val="en-GB"/>
        </w:rPr>
        <w:t>五、教学方法</w:t>
      </w:r>
    </w:p>
    <w:p w14:paraId="7F358B66" w14:textId="77777777" w:rsidR="00EE0ADC" w:rsidRDefault="00EE0ADC" w:rsidP="00EE0ADC">
      <w:pPr>
        <w:ind w:firstLineChars="200" w:firstLine="420"/>
        <w:rPr>
          <w:rFonts w:ascii="仿宋" w:eastAsia="仿宋" w:hAnsi="仿宋"/>
          <w:szCs w:val="21"/>
        </w:rPr>
      </w:pPr>
      <w:r w:rsidRPr="00EE0ADC">
        <w:rPr>
          <w:rFonts w:ascii="仿宋" w:eastAsia="仿宋" w:hAnsi="仿宋" w:hint="eastAsia"/>
          <w:szCs w:val="21"/>
        </w:rPr>
        <w:t>本课程提倡学生广泛阅读参考书和参考文献，实行课堂讲授、自学与课堂讨论相结合的教学方法，达到教师精讲、学生宽学多练的学习目的。</w:t>
      </w:r>
    </w:p>
    <w:p w14:paraId="203EED4C" w14:textId="43ED3C77" w:rsidR="003619B6" w:rsidRDefault="00976E58">
      <w:pPr>
        <w:rPr>
          <w:rFonts w:ascii="黑体" w:eastAsia="黑体" w:hAnsi="黑体"/>
          <w:szCs w:val="21"/>
          <w:lang w:val="en-GB"/>
        </w:rPr>
      </w:pPr>
      <w:r>
        <w:rPr>
          <w:rFonts w:ascii="黑体" w:eastAsia="黑体" w:hAnsi="黑体" w:hint="eastAsia"/>
          <w:szCs w:val="21"/>
          <w:lang w:val="en-GB"/>
        </w:rPr>
        <w:t>六、考核方式</w:t>
      </w:r>
    </w:p>
    <w:p w14:paraId="3D2102B2" w14:textId="60BFBBA1" w:rsidR="003619B6" w:rsidRDefault="00976E58" w:rsidP="004C79A8">
      <w:pPr>
        <w:ind w:firstLineChars="200" w:firstLine="420"/>
        <w:rPr>
          <w:rFonts w:ascii="仿宋" w:eastAsia="仿宋" w:hAnsi="仿宋"/>
          <w:szCs w:val="21"/>
        </w:rPr>
      </w:pPr>
      <w:r>
        <w:rPr>
          <w:rFonts w:ascii="仿宋" w:eastAsia="仿宋" w:hAnsi="仿宋" w:hint="eastAsia"/>
          <w:szCs w:val="21"/>
        </w:rPr>
        <w:t>1.笔试（闭卷）2.百分制3.过程考核</w:t>
      </w:r>
      <w:r w:rsidR="001A0137">
        <w:rPr>
          <w:rFonts w:ascii="仿宋" w:eastAsia="仿宋" w:hAnsi="仿宋" w:hint="eastAsia"/>
          <w:szCs w:val="21"/>
        </w:rPr>
        <w:t>：</w:t>
      </w:r>
      <w:r w:rsidR="00844DCD">
        <w:rPr>
          <w:rFonts w:ascii="仿宋" w:eastAsia="仿宋" w:hAnsi="仿宋" w:hint="eastAsia"/>
          <w:szCs w:val="21"/>
        </w:rPr>
        <w:t>平时成绩×25%</w:t>
      </w:r>
      <w:r w:rsidR="007F7F95">
        <w:rPr>
          <w:rFonts w:ascii="仿宋" w:eastAsia="仿宋" w:hAnsi="仿宋" w:hint="eastAsia"/>
          <w:szCs w:val="21"/>
        </w:rPr>
        <w:t>＋</w:t>
      </w:r>
      <w:r w:rsidR="00844DCD">
        <w:rPr>
          <w:rFonts w:ascii="仿宋" w:eastAsia="仿宋" w:hAnsi="仿宋" w:hint="eastAsia"/>
          <w:szCs w:val="21"/>
        </w:rPr>
        <w:t>课程作业×</w:t>
      </w:r>
      <w:r w:rsidR="007F7F95">
        <w:rPr>
          <w:rFonts w:ascii="仿宋" w:eastAsia="仿宋" w:hAnsi="仿宋" w:hint="eastAsia"/>
          <w:szCs w:val="21"/>
        </w:rPr>
        <w:t>50</w:t>
      </w:r>
      <w:r w:rsidR="00844DCD">
        <w:rPr>
          <w:rFonts w:ascii="仿宋" w:eastAsia="仿宋" w:hAnsi="仿宋" w:hint="eastAsia"/>
          <w:szCs w:val="21"/>
        </w:rPr>
        <w:t>%</w:t>
      </w:r>
      <w:r w:rsidR="007F7F95">
        <w:rPr>
          <w:rFonts w:ascii="仿宋" w:eastAsia="仿宋" w:hAnsi="仿宋" w:hint="eastAsia"/>
          <w:szCs w:val="21"/>
        </w:rPr>
        <w:t>＋</w:t>
      </w:r>
      <w:r w:rsidR="007F7F95" w:rsidRPr="007F7F95">
        <w:rPr>
          <w:rFonts w:ascii="仿宋" w:eastAsia="仿宋" w:hAnsi="仿宋" w:hint="eastAsia"/>
          <w:szCs w:val="21"/>
        </w:rPr>
        <w:t>小组学习与讨论</w:t>
      </w:r>
      <w:r w:rsidR="007F7F95">
        <w:rPr>
          <w:rFonts w:ascii="仿宋" w:eastAsia="仿宋" w:hAnsi="仿宋" w:hint="eastAsia"/>
          <w:szCs w:val="21"/>
        </w:rPr>
        <w:t>×25%</w:t>
      </w:r>
      <w:r w:rsidR="00A32DBF">
        <w:rPr>
          <w:rFonts w:ascii="仿宋" w:eastAsia="仿宋" w:hAnsi="仿宋" w:hint="eastAsia"/>
          <w:szCs w:val="21"/>
        </w:rPr>
        <w:t xml:space="preserve"> 4.</w:t>
      </w:r>
      <w:r>
        <w:rPr>
          <w:rFonts w:ascii="仿宋" w:eastAsia="仿宋" w:hAnsi="仿宋" w:hint="eastAsia"/>
          <w:szCs w:val="21"/>
        </w:rPr>
        <w:t>过程考核</w:t>
      </w:r>
      <w:r>
        <w:rPr>
          <w:rFonts w:ascii="仿宋" w:eastAsia="仿宋" w:hAnsi="仿宋"/>
          <w:szCs w:val="21"/>
        </w:rPr>
        <w:t>成绩比例</w:t>
      </w:r>
      <w:r>
        <w:rPr>
          <w:rFonts w:ascii="仿宋" w:eastAsia="仿宋" w:hAnsi="仿宋" w:hint="eastAsia"/>
          <w:szCs w:val="21"/>
        </w:rPr>
        <w:t>：40%，</w:t>
      </w:r>
      <w:r>
        <w:rPr>
          <w:rFonts w:ascii="仿宋" w:eastAsia="仿宋" w:hAnsi="仿宋"/>
          <w:szCs w:val="21"/>
        </w:rPr>
        <w:t>结课考核成绩比例：</w:t>
      </w:r>
      <w:r w:rsidR="001A0137">
        <w:rPr>
          <w:rFonts w:ascii="仿宋" w:eastAsia="仿宋" w:hAnsi="仿宋" w:hint="eastAsia"/>
          <w:szCs w:val="21"/>
        </w:rPr>
        <w:t>60%</w:t>
      </w:r>
    </w:p>
    <w:p w14:paraId="3671460C" w14:textId="77777777" w:rsidR="003619B6" w:rsidRDefault="00976E58">
      <w:pPr>
        <w:rPr>
          <w:rFonts w:ascii="黑体" w:eastAsia="黑体" w:hAnsi="黑体"/>
          <w:szCs w:val="21"/>
          <w:lang w:val="en-GB"/>
        </w:rPr>
      </w:pPr>
      <w:r>
        <w:rPr>
          <w:rFonts w:ascii="黑体" w:eastAsia="黑体" w:hAnsi="黑体" w:hint="eastAsia"/>
          <w:szCs w:val="21"/>
          <w:lang w:val="en-GB"/>
        </w:rPr>
        <w:t>七、教材与参考书</w:t>
      </w:r>
    </w:p>
    <w:p w14:paraId="32991CF7" w14:textId="77777777" w:rsidR="003619B6" w:rsidRDefault="00976E58">
      <w:pPr>
        <w:ind w:firstLineChars="200" w:firstLine="422"/>
        <w:rPr>
          <w:rFonts w:ascii="仿宋" w:eastAsia="仿宋" w:hAnsi="仿宋"/>
          <w:b/>
          <w:szCs w:val="21"/>
        </w:rPr>
      </w:pPr>
      <w:r>
        <w:rPr>
          <w:rFonts w:ascii="仿宋" w:eastAsia="仿宋" w:hAnsi="仿宋" w:hint="eastAsia"/>
          <w:b/>
          <w:szCs w:val="21"/>
        </w:rPr>
        <w:t>（一）教材</w:t>
      </w:r>
    </w:p>
    <w:p w14:paraId="147DF77D" w14:textId="77777777" w:rsidR="004E5C04" w:rsidRDefault="004E5C04" w:rsidP="004E5C04">
      <w:pPr>
        <w:ind w:firstLineChars="200" w:firstLine="420"/>
        <w:rPr>
          <w:rFonts w:ascii="仿宋" w:eastAsia="仿宋" w:hAnsi="仿宋"/>
          <w:szCs w:val="21"/>
        </w:rPr>
      </w:pPr>
      <w:r>
        <w:rPr>
          <w:rFonts w:ascii="仿宋" w:eastAsia="仿宋" w:hAnsi="仿宋" w:hint="eastAsia"/>
          <w:szCs w:val="21"/>
        </w:rPr>
        <w:t>《能源金融学》，2</w:t>
      </w:r>
      <w:r>
        <w:rPr>
          <w:rFonts w:ascii="仿宋" w:eastAsia="仿宋" w:hAnsi="仿宋"/>
          <w:szCs w:val="21"/>
        </w:rPr>
        <w:t>02</w:t>
      </w:r>
      <w:r>
        <w:rPr>
          <w:rFonts w:ascii="仿宋" w:eastAsia="仿宋" w:hAnsi="仿宋" w:hint="eastAsia"/>
          <w:szCs w:val="21"/>
        </w:rPr>
        <w:t>4年5月</w:t>
      </w:r>
      <w:r>
        <w:rPr>
          <w:rFonts w:ascii="仿宋" w:eastAsia="仿宋" w:hAnsi="仿宋"/>
          <w:szCs w:val="21"/>
        </w:rPr>
        <w:t>第</w:t>
      </w:r>
      <w:r>
        <w:rPr>
          <w:rFonts w:ascii="仿宋" w:eastAsia="仿宋" w:hAnsi="仿宋" w:hint="eastAsia"/>
          <w:szCs w:val="21"/>
        </w:rPr>
        <w:t>1版，姬强 郭琨 张大永，科学出版社，</w:t>
      </w:r>
      <w:r>
        <w:rPr>
          <w:rFonts w:ascii="仿宋" w:eastAsia="仿宋" w:hAnsi="仿宋"/>
          <w:szCs w:val="21"/>
        </w:rPr>
        <w:t>ISBN：978</w:t>
      </w:r>
      <w:r>
        <w:rPr>
          <w:rFonts w:ascii="仿宋" w:eastAsia="仿宋" w:hAnsi="仿宋" w:hint="eastAsia"/>
          <w:szCs w:val="21"/>
        </w:rPr>
        <w:t>-7-03-078353-0。</w:t>
      </w:r>
    </w:p>
    <w:p w14:paraId="409F3F99" w14:textId="4712A42C" w:rsidR="00071CDC" w:rsidRPr="00EE0ADC" w:rsidRDefault="00976E58" w:rsidP="00EE0ADC">
      <w:pPr>
        <w:ind w:firstLineChars="200" w:firstLine="422"/>
        <w:rPr>
          <w:rFonts w:ascii="仿宋" w:eastAsia="仿宋" w:hAnsi="仿宋"/>
          <w:b/>
          <w:szCs w:val="21"/>
        </w:rPr>
      </w:pPr>
      <w:r>
        <w:rPr>
          <w:rFonts w:ascii="仿宋" w:eastAsia="仿宋" w:hAnsi="仿宋" w:hint="eastAsia"/>
          <w:b/>
          <w:szCs w:val="21"/>
        </w:rPr>
        <w:t>（二）参考书目或文献</w:t>
      </w:r>
      <w:r w:rsidR="00EE0ADC">
        <w:rPr>
          <w:rFonts w:ascii="仿宋" w:eastAsia="仿宋" w:hAnsi="仿宋" w:hint="eastAsia"/>
          <w:b/>
          <w:szCs w:val="21"/>
        </w:rPr>
        <w:t>：</w:t>
      </w:r>
      <w:r w:rsidR="004E5C04">
        <w:rPr>
          <w:rFonts w:ascii="仿宋" w:eastAsia="仿宋" w:hAnsi="仿宋" w:hint="eastAsia"/>
          <w:szCs w:val="21"/>
        </w:rPr>
        <w:t>《能源金融》，2</w:t>
      </w:r>
      <w:r w:rsidR="004E5C04">
        <w:rPr>
          <w:rFonts w:ascii="仿宋" w:eastAsia="仿宋" w:hAnsi="仿宋"/>
          <w:szCs w:val="21"/>
        </w:rPr>
        <w:t>0</w:t>
      </w:r>
      <w:r w:rsidR="004E5C04">
        <w:rPr>
          <w:rFonts w:ascii="仿宋" w:eastAsia="仿宋" w:hAnsi="仿宋" w:hint="eastAsia"/>
          <w:szCs w:val="21"/>
        </w:rPr>
        <w:t>14年2月</w:t>
      </w:r>
      <w:r w:rsidR="004E5C04">
        <w:rPr>
          <w:rFonts w:ascii="仿宋" w:eastAsia="仿宋" w:hAnsi="仿宋"/>
          <w:szCs w:val="21"/>
        </w:rPr>
        <w:t>第</w:t>
      </w:r>
      <w:r w:rsidR="004E5C04">
        <w:rPr>
          <w:rFonts w:ascii="仿宋" w:eastAsia="仿宋" w:hAnsi="仿宋" w:hint="eastAsia"/>
          <w:szCs w:val="21"/>
        </w:rPr>
        <w:t>2版，林伯强 黄光晓，清华大学出版社，</w:t>
      </w:r>
      <w:r w:rsidR="004E5C04">
        <w:rPr>
          <w:rFonts w:ascii="仿宋" w:eastAsia="仿宋" w:hAnsi="仿宋"/>
          <w:szCs w:val="21"/>
        </w:rPr>
        <w:t>ISBN：978</w:t>
      </w:r>
      <w:r w:rsidR="004E5C04">
        <w:rPr>
          <w:rFonts w:ascii="仿宋" w:eastAsia="仿宋" w:hAnsi="仿宋" w:hint="eastAsia"/>
          <w:szCs w:val="21"/>
        </w:rPr>
        <w:t>-7-302-34564-0。</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78"/>
        <w:gridCol w:w="3316"/>
      </w:tblGrid>
      <w:tr w:rsidR="003619B6" w14:paraId="2CD1F0BD" w14:textId="77777777">
        <w:trPr>
          <w:trHeight w:val="454"/>
          <w:jc w:val="right"/>
        </w:trPr>
        <w:tc>
          <w:tcPr>
            <w:tcW w:w="4678" w:type="dxa"/>
            <w:vAlign w:val="center"/>
          </w:tcPr>
          <w:p w14:paraId="602A435F" w14:textId="77777777" w:rsidR="003619B6" w:rsidRDefault="003619B6">
            <w:pPr>
              <w:rPr>
                <w:rFonts w:ascii="黑体" w:eastAsia="黑体" w:hAnsi="黑体"/>
                <w:szCs w:val="21"/>
                <w:lang w:val="en-GB"/>
              </w:rPr>
            </w:pPr>
          </w:p>
        </w:tc>
        <w:tc>
          <w:tcPr>
            <w:tcW w:w="3316" w:type="dxa"/>
            <w:vAlign w:val="center"/>
          </w:tcPr>
          <w:p w14:paraId="50677A76" w14:textId="036F2D8B" w:rsidR="003619B6" w:rsidRDefault="00976E58">
            <w:pPr>
              <w:rPr>
                <w:rFonts w:ascii="黑体" w:eastAsia="黑体" w:hAnsi="黑体"/>
                <w:szCs w:val="21"/>
                <w:lang w:val="en-GB"/>
              </w:rPr>
            </w:pPr>
            <w:r>
              <w:rPr>
                <w:rFonts w:ascii="仿宋" w:eastAsia="仿宋" w:hAnsi="仿宋" w:hint="eastAsia"/>
                <w:szCs w:val="21"/>
                <w:lang w:val="en-GB"/>
              </w:rPr>
              <w:t>制定人：（课程</w:t>
            </w:r>
            <w:r>
              <w:rPr>
                <w:rFonts w:ascii="仿宋" w:eastAsia="仿宋" w:hAnsi="仿宋"/>
                <w:szCs w:val="21"/>
                <w:lang w:val="en-GB"/>
              </w:rPr>
              <w:t>负责人</w:t>
            </w:r>
            <w:r>
              <w:rPr>
                <w:rFonts w:ascii="仿宋" w:eastAsia="仿宋" w:hAnsi="仿宋" w:hint="eastAsia"/>
                <w:szCs w:val="21"/>
                <w:lang w:val="en-GB"/>
              </w:rPr>
              <w:t>）</w:t>
            </w:r>
            <w:r w:rsidR="001A0137">
              <w:rPr>
                <w:rFonts w:ascii="仿宋" w:eastAsia="仿宋" w:hAnsi="仿宋" w:hint="eastAsia"/>
                <w:szCs w:val="21"/>
                <w:lang w:val="en-GB"/>
              </w:rPr>
              <w:t>皓星</w:t>
            </w:r>
          </w:p>
        </w:tc>
      </w:tr>
      <w:tr w:rsidR="003619B6" w14:paraId="31F704C0" w14:textId="77777777">
        <w:trPr>
          <w:trHeight w:val="454"/>
          <w:jc w:val="right"/>
        </w:trPr>
        <w:tc>
          <w:tcPr>
            <w:tcW w:w="4678" w:type="dxa"/>
            <w:vAlign w:val="center"/>
          </w:tcPr>
          <w:p w14:paraId="0D0D3D68" w14:textId="77777777" w:rsidR="003619B6" w:rsidRDefault="003619B6">
            <w:pPr>
              <w:rPr>
                <w:rFonts w:ascii="黑体" w:eastAsia="黑体" w:hAnsi="黑体"/>
                <w:szCs w:val="21"/>
                <w:lang w:val="en-GB"/>
              </w:rPr>
            </w:pPr>
          </w:p>
        </w:tc>
        <w:tc>
          <w:tcPr>
            <w:tcW w:w="3316" w:type="dxa"/>
            <w:vAlign w:val="center"/>
          </w:tcPr>
          <w:p w14:paraId="4FF981D7" w14:textId="77777777" w:rsidR="003619B6" w:rsidRDefault="00976E58">
            <w:pPr>
              <w:rPr>
                <w:rFonts w:ascii="仿宋" w:eastAsia="仿宋" w:hAnsi="仿宋"/>
                <w:szCs w:val="21"/>
                <w:lang w:val="en-GB"/>
              </w:rPr>
            </w:pPr>
            <w:r>
              <w:rPr>
                <w:rFonts w:ascii="仿宋" w:eastAsia="仿宋" w:hAnsi="仿宋" w:hint="eastAsia"/>
                <w:szCs w:val="21"/>
                <w:lang w:val="en-GB"/>
              </w:rPr>
              <w:t>审核人</w:t>
            </w:r>
            <w:r>
              <w:rPr>
                <w:rFonts w:ascii="仿宋" w:eastAsia="仿宋" w:hAnsi="仿宋"/>
                <w:szCs w:val="21"/>
                <w:lang w:val="en-GB"/>
              </w:rPr>
              <w:t>：（</w:t>
            </w:r>
            <w:r>
              <w:rPr>
                <w:rFonts w:ascii="仿宋" w:eastAsia="仿宋" w:hAnsi="仿宋" w:hint="eastAsia"/>
                <w:szCs w:val="21"/>
                <w:lang w:val="en-GB"/>
              </w:rPr>
              <w:t>开课系主任</w:t>
            </w:r>
            <w:r>
              <w:rPr>
                <w:rFonts w:ascii="仿宋" w:eastAsia="仿宋" w:hAnsi="仿宋"/>
                <w:szCs w:val="21"/>
                <w:lang w:val="en-GB"/>
              </w:rPr>
              <w:t>）</w:t>
            </w:r>
          </w:p>
        </w:tc>
      </w:tr>
      <w:tr w:rsidR="003619B6" w14:paraId="43E22155" w14:textId="77777777">
        <w:trPr>
          <w:trHeight w:val="454"/>
          <w:jc w:val="right"/>
        </w:trPr>
        <w:tc>
          <w:tcPr>
            <w:tcW w:w="4678" w:type="dxa"/>
            <w:vAlign w:val="center"/>
          </w:tcPr>
          <w:p w14:paraId="6C7E05F3" w14:textId="77777777" w:rsidR="003619B6" w:rsidRDefault="003619B6">
            <w:pPr>
              <w:rPr>
                <w:rFonts w:ascii="黑体" w:eastAsia="黑体" w:hAnsi="黑体"/>
                <w:szCs w:val="21"/>
                <w:lang w:val="en-GB"/>
              </w:rPr>
            </w:pPr>
          </w:p>
        </w:tc>
        <w:tc>
          <w:tcPr>
            <w:tcW w:w="3316" w:type="dxa"/>
            <w:vAlign w:val="center"/>
          </w:tcPr>
          <w:p w14:paraId="39B73111" w14:textId="3776C9D8" w:rsidR="003619B6" w:rsidRDefault="00976E58">
            <w:pPr>
              <w:rPr>
                <w:rFonts w:ascii="仿宋" w:eastAsia="仿宋" w:hAnsi="仿宋"/>
                <w:szCs w:val="21"/>
                <w:lang w:val="en-GB"/>
              </w:rPr>
            </w:pPr>
            <w:r>
              <w:rPr>
                <w:rFonts w:ascii="仿宋" w:eastAsia="仿宋" w:hAnsi="仿宋" w:hint="eastAsia"/>
                <w:szCs w:val="21"/>
                <w:lang w:val="en-GB"/>
              </w:rPr>
              <w:t>制（修）订时间：</w:t>
            </w:r>
            <w:r>
              <w:rPr>
                <w:rFonts w:ascii="仿宋" w:eastAsia="仿宋" w:hAnsi="仿宋" w:hint="eastAsia"/>
                <w:szCs w:val="21"/>
              </w:rPr>
              <w:t xml:space="preserve">   </w:t>
            </w:r>
            <w:r w:rsidR="001A0137">
              <w:rPr>
                <w:rFonts w:ascii="仿宋" w:eastAsia="仿宋" w:hAnsi="仿宋" w:hint="eastAsia"/>
                <w:szCs w:val="21"/>
              </w:rPr>
              <w:t>2024</w:t>
            </w:r>
            <w:r>
              <w:rPr>
                <w:rFonts w:ascii="仿宋" w:eastAsia="仿宋" w:hAnsi="仿宋" w:hint="eastAsia"/>
                <w:szCs w:val="21"/>
                <w:lang w:val="en-GB"/>
              </w:rPr>
              <w:t>年</w:t>
            </w:r>
            <w:r>
              <w:rPr>
                <w:rFonts w:ascii="仿宋" w:eastAsia="仿宋" w:hAnsi="仿宋" w:hint="eastAsia"/>
                <w:szCs w:val="21"/>
              </w:rPr>
              <w:t xml:space="preserve"> </w:t>
            </w:r>
            <w:r w:rsidR="001A0137">
              <w:rPr>
                <w:rFonts w:ascii="仿宋" w:eastAsia="仿宋" w:hAnsi="仿宋" w:hint="eastAsia"/>
                <w:szCs w:val="21"/>
              </w:rPr>
              <w:t>8</w:t>
            </w:r>
            <w:r>
              <w:rPr>
                <w:rFonts w:ascii="仿宋" w:eastAsia="仿宋" w:hAnsi="仿宋" w:hint="eastAsia"/>
                <w:szCs w:val="21"/>
                <w:lang w:val="en-GB"/>
              </w:rPr>
              <w:t>月</w:t>
            </w:r>
          </w:p>
        </w:tc>
      </w:tr>
    </w:tbl>
    <w:p w14:paraId="552590A5" w14:textId="77777777" w:rsidR="003619B6" w:rsidRDefault="003619B6">
      <w:pPr>
        <w:widowControl/>
        <w:jc w:val="left"/>
        <w:rPr>
          <w:rFonts w:ascii="仿宋" w:eastAsia="仿宋" w:hAnsi="仿宋"/>
          <w:szCs w:val="21"/>
        </w:rPr>
      </w:pPr>
    </w:p>
    <w:p w14:paraId="434B745E" w14:textId="5DAB37F3" w:rsidR="00E90F4A" w:rsidRDefault="00E90F4A" w:rsidP="00E90F4A">
      <w:pPr>
        <w:jc w:val="center"/>
        <w:rPr>
          <w:rFonts w:ascii="Times New Roman" w:eastAsia="黑体" w:hAnsi="Times New Roman" w:cs="Times New Roman"/>
          <w:b/>
          <w:sz w:val="32"/>
          <w:szCs w:val="21"/>
          <w:lang w:val="en-GB"/>
        </w:rPr>
      </w:pPr>
      <w:r>
        <w:rPr>
          <w:rFonts w:ascii="Times New Roman" w:eastAsia="黑体" w:hAnsi="Times New Roman" w:cs="Times New Roman" w:hint="eastAsia"/>
          <w:b/>
          <w:sz w:val="32"/>
          <w:szCs w:val="21"/>
          <w:lang w:val="en-GB"/>
        </w:rPr>
        <w:lastRenderedPageBreak/>
        <w:t>《</w:t>
      </w:r>
      <w:r w:rsidRPr="00E90F4A">
        <w:rPr>
          <w:rFonts w:ascii="Times New Roman" w:eastAsia="黑体" w:hAnsi="Times New Roman" w:cs="Times New Roman"/>
          <w:b/>
          <w:sz w:val="32"/>
          <w:szCs w:val="21"/>
          <w:lang w:val="en-GB"/>
        </w:rPr>
        <w:t>Energy Finance</w:t>
      </w:r>
      <w:r>
        <w:rPr>
          <w:rFonts w:ascii="Times New Roman" w:eastAsia="黑体" w:hAnsi="Times New Roman" w:cs="Times New Roman" w:hint="eastAsia"/>
          <w:b/>
          <w:sz w:val="32"/>
          <w:szCs w:val="21"/>
          <w:lang w:val="en-GB"/>
        </w:rPr>
        <w:t>》</w:t>
      </w:r>
      <w:r>
        <w:rPr>
          <w:rFonts w:ascii="Times New Roman" w:eastAsia="黑体" w:hAnsi="Times New Roman" w:cs="Times New Roman"/>
          <w:b/>
          <w:sz w:val="32"/>
          <w:szCs w:val="21"/>
          <w:lang w:val="en-GB"/>
        </w:rPr>
        <w:t>Syllabus</w:t>
      </w:r>
    </w:p>
    <w:p w14:paraId="40BC1DE1" w14:textId="77777777" w:rsidR="00E90F4A" w:rsidRDefault="00E90F4A" w:rsidP="00E90F4A">
      <w:pPr>
        <w:rPr>
          <w:rFonts w:ascii="Times New Roman" w:eastAsia="黑体" w:hAnsi="Times New Roman" w:cs="Times New Roman"/>
          <w:b/>
          <w:szCs w:val="21"/>
          <w:lang w:val="en-GB"/>
        </w:rPr>
      </w:pPr>
      <w:r>
        <w:rPr>
          <w:rFonts w:ascii="Times New Roman" w:eastAsia="黑体" w:hAnsi="Times New Roman" w:cs="Times New Roman"/>
          <w:b/>
          <w:szCs w:val="21"/>
          <w:lang w:val="en-GB"/>
        </w:rPr>
        <w:t>I. Basic Information</w:t>
      </w:r>
    </w:p>
    <w:tbl>
      <w:tblPr>
        <w:tblStyle w:val="a9"/>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025"/>
        <w:gridCol w:w="3969"/>
      </w:tblGrid>
      <w:tr w:rsidR="00E90F4A" w14:paraId="1257A24F" w14:textId="77777777" w:rsidTr="00A8771F">
        <w:trPr>
          <w:jc w:val="right"/>
        </w:trPr>
        <w:tc>
          <w:tcPr>
            <w:tcW w:w="4025" w:type="dxa"/>
            <w:vAlign w:val="center"/>
            <w:hideMark/>
          </w:tcPr>
          <w:p w14:paraId="0BD31184" w14:textId="5DDF7C9B" w:rsidR="00E90F4A" w:rsidRDefault="00E90F4A" w:rsidP="00A8771F">
            <w:pPr>
              <w:rPr>
                <w:rFonts w:ascii="Times New Roman" w:eastAsia="黑体" w:hAnsi="Times New Roman" w:cs="Times New Roman"/>
                <w:szCs w:val="21"/>
                <w:lang w:val="en-GB"/>
              </w:rPr>
            </w:pPr>
            <w:r>
              <w:rPr>
                <w:rFonts w:ascii="Times New Roman" w:hAnsi="Times New Roman" w:cs="Times New Roman"/>
              </w:rPr>
              <w:t xml:space="preserve">Course Name: </w:t>
            </w:r>
            <w:r w:rsidRPr="00E90F4A">
              <w:rPr>
                <w:rFonts w:ascii="Times New Roman" w:hAnsi="Times New Roman" w:cs="Times New Roman"/>
              </w:rPr>
              <w:t>Energy Finance</w:t>
            </w:r>
          </w:p>
        </w:tc>
        <w:tc>
          <w:tcPr>
            <w:tcW w:w="3969" w:type="dxa"/>
            <w:vAlign w:val="center"/>
            <w:hideMark/>
          </w:tcPr>
          <w:p w14:paraId="3B53A116" w14:textId="2527FE2D" w:rsidR="00E90F4A" w:rsidRDefault="00E90F4A" w:rsidP="00A8771F">
            <w:pPr>
              <w:rPr>
                <w:rFonts w:ascii="Times New Roman" w:eastAsia="仿宋" w:hAnsi="Times New Roman" w:cs="Times New Roman"/>
                <w:szCs w:val="21"/>
              </w:rPr>
            </w:pPr>
            <w:r>
              <w:rPr>
                <w:rFonts w:ascii="Times New Roman" w:eastAsia="仿宋" w:hAnsi="Times New Roman" w:cs="Times New Roman"/>
                <w:szCs w:val="21"/>
                <w:lang w:val="en-GB"/>
              </w:rPr>
              <w:t xml:space="preserve">Name in Chinese: </w:t>
            </w:r>
            <w:r>
              <w:rPr>
                <w:rFonts w:ascii="Times New Roman" w:eastAsia="仿宋" w:hAnsi="Times New Roman" w:cs="Times New Roman" w:hint="eastAsia"/>
                <w:szCs w:val="21"/>
              </w:rPr>
              <w:t>能源金融</w:t>
            </w:r>
          </w:p>
        </w:tc>
      </w:tr>
      <w:tr w:rsidR="00E90F4A" w14:paraId="4392A057" w14:textId="77777777" w:rsidTr="00A8771F">
        <w:trPr>
          <w:jc w:val="right"/>
        </w:trPr>
        <w:tc>
          <w:tcPr>
            <w:tcW w:w="4025" w:type="dxa"/>
            <w:vAlign w:val="center"/>
            <w:hideMark/>
          </w:tcPr>
          <w:p w14:paraId="46FA77F5" w14:textId="2C7ADBA4" w:rsidR="00E90F4A" w:rsidRDefault="00E90F4A" w:rsidP="00A8771F">
            <w:pPr>
              <w:rPr>
                <w:rFonts w:ascii="Times New Roman" w:eastAsia="黑体" w:hAnsi="Times New Roman" w:cs="Times New Roman"/>
                <w:szCs w:val="21"/>
                <w:lang w:val="en-GB"/>
              </w:rPr>
            </w:pPr>
            <w:r>
              <w:rPr>
                <w:rFonts w:ascii="Times New Roman" w:hAnsi="Times New Roman" w:cs="Times New Roman"/>
              </w:rPr>
              <w:t xml:space="preserve">Course No.: </w:t>
            </w:r>
            <w:r w:rsidRPr="00E90F4A">
              <w:rPr>
                <w:rFonts w:ascii="仿宋" w:eastAsia="仿宋" w:hAnsi="仿宋"/>
                <w:szCs w:val="21"/>
                <w:lang w:val="en-GB"/>
              </w:rPr>
              <w:t>160719T077</w:t>
            </w:r>
          </w:p>
        </w:tc>
        <w:tc>
          <w:tcPr>
            <w:tcW w:w="3969" w:type="dxa"/>
            <w:vAlign w:val="center"/>
            <w:hideMark/>
          </w:tcPr>
          <w:p w14:paraId="11D8C1E1" w14:textId="77777777" w:rsidR="00E90F4A" w:rsidRDefault="00E90F4A" w:rsidP="00A8771F">
            <w:pPr>
              <w:rPr>
                <w:rFonts w:ascii="Times New Roman" w:eastAsia="黑体" w:hAnsi="Times New Roman" w:cs="Times New Roman"/>
                <w:szCs w:val="21"/>
                <w:lang w:val="en-GB"/>
              </w:rPr>
            </w:pPr>
            <w:r>
              <w:rPr>
                <w:rFonts w:ascii="Times New Roman" w:hAnsi="Times New Roman" w:cs="Times New Roman"/>
              </w:rPr>
              <w:t>Total Credits: 2</w:t>
            </w:r>
          </w:p>
        </w:tc>
      </w:tr>
      <w:tr w:rsidR="00E90F4A" w14:paraId="21C6BE0B" w14:textId="77777777" w:rsidTr="00A8771F">
        <w:trPr>
          <w:jc w:val="right"/>
        </w:trPr>
        <w:tc>
          <w:tcPr>
            <w:tcW w:w="4025" w:type="dxa"/>
            <w:vAlign w:val="center"/>
            <w:hideMark/>
          </w:tcPr>
          <w:p w14:paraId="6B1E0E02" w14:textId="77777777" w:rsidR="00E90F4A" w:rsidRDefault="00E90F4A" w:rsidP="00A8771F">
            <w:pPr>
              <w:rPr>
                <w:rFonts w:ascii="Times New Roman" w:eastAsia="黑体" w:hAnsi="Times New Roman" w:cs="Times New Roman"/>
                <w:szCs w:val="21"/>
                <w:lang w:val="en-GB"/>
              </w:rPr>
            </w:pPr>
            <w:r>
              <w:rPr>
                <w:rFonts w:ascii="Times New Roman" w:hAnsi="Times New Roman" w:cs="Times New Roman"/>
              </w:rPr>
              <w:t>Total Hours: 32</w:t>
            </w:r>
          </w:p>
        </w:tc>
        <w:tc>
          <w:tcPr>
            <w:tcW w:w="3969" w:type="dxa"/>
            <w:vAlign w:val="center"/>
            <w:hideMark/>
          </w:tcPr>
          <w:p w14:paraId="7B0C4BD9" w14:textId="77777777" w:rsidR="00E90F4A" w:rsidRDefault="00E90F4A" w:rsidP="00A8771F">
            <w:pPr>
              <w:rPr>
                <w:rFonts w:ascii="Times New Roman" w:eastAsia="黑体" w:hAnsi="Times New Roman" w:cs="Times New Roman"/>
                <w:szCs w:val="21"/>
                <w:lang w:val="en-GB"/>
              </w:rPr>
            </w:pPr>
            <w:r>
              <w:rPr>
                <w:rFonts w:ascii="Times New Roman" w:eastAsia="黑体" w:hAnsi="Times New Roman" w:cs="Times New Roman"/>
                <w:szCs w:val="21"/>
                <w:lang w:val="en-GB"/>
              </w:rPr>
              <w:t>Lecture Hours: 32</w:t>
            </w:r>
          </w:p>
        </w:tc>
      </w:tr>
      <w:tr w:rsidR="00E90F4A" w14:paraId="2E0E7172" w14:textId="77777777" w:rsidTr="00A8771F">
        <w:trPr>
          <w:jc w:val="right"/>
        </w:trPr>
        <w:tc>
          <w:tcPr>
            <w:tcW w:w="4025" w:type="dxa"/>
            <w:vAlign w:val="center"/>
            <w:hideMark/>
          </w:tcPr>
          <w:p w14:paraId="6075695C" w14:textId="77777777" w:rsidR="00E90F4A" w:rsidRDefault="00E90F4A" w:rsidP="00A8771F">
            <w:pPr>
              <w:rPr>
                <w:rFonts w:ascii="Times New Roman" w:eastAsia="黑体" w:hAnsi="Times New Roman" w:cs="Times New Roman"/>
                <w:szCs w:val="21"/>
                <w:lang w:val="en-GB"/>
              </w:rPr>
            </w:pPr>
            <w:r>
              <w:rPr>
                <w:rFonts w:ascii="Times New Roman" w:hAnsi="Times New Roman" w:cs="Times New Roman"/>
              </w:rPr>
              <w:t>Lab Hours: 0</w:t>
            </w:r>
          </w:p>
        </w:tc>
        <w:tc>
          <w:tcPr>
            <w:tcW w:w="3969" w:type="dxa"/>
            <w:vAlign w:val="center"/>
            <w:hideMark/>
          </w:tcPr>
          <w:p w14:paraId="1357E590" w14:textId="77777777" w:rsidR="00E90F4A" w:rsidRDefault="00E90F4A" w:rsidP="00A8771F">
            <w:pPr>
              <w:rPr>
                <w:rFonts w:ascii="Times New Roman" w:eastAsia="黑体" w:hAnsi="Times New Roman" w:cs="Times New Roman"/>
                <w:szCs w:val="21"/>
                <w:lang w:val="en-GB"/>
              </w:rPr>
            </w:pPr>
            <w:r>
              <w:rPr>
                <w:rFonts w:ascii="Times New Roman" w:hAnsi="Times New Roman" w:cs="Times New Roman"/>
              </w:rPr>
              <w:t>Computer Lab Hours: 0</w:t>
            </w:r>
          </w:p>
        </w:tc>
      </w:tr>
      <w:tr w:rsidR="00E90F4A" w14:paraId="4E1AB3C0" w14:textId="77777777" w:rsidTr="00A8771F">
        <w:trPr>
          <w:jc w:val="right"/>
        </w:trPr>
        <w:tc>
          <w:tcPr>
            <w:tcW w:w="4025" w:type="dxa"/>
            <w:vAlign w:val="center"/>
            <w:hideMark/>
          </w:tcPr>
          <w:p w14:paraId="7B22FBBA" w14:textId="77777777" w:rsidR="00E90F4A" w:rsidRDefault="00E90F4A" w:rsidP="00A8771F">
            <w:pPr>
              <w:rPr>
                <w:rFonts w:ascii="Times New Roman" w:eastAsia="黑体" w:hAnsi="Times New Roman" w:cs="Times New Roman"/>
                <w:szCs w:val="21"/>
                <w:lang w:val="en-GB"/>
              </w:rPr>
            </w:pPr>
            <w:r>
              <w:rPr>
                <w:rFonts w:ascii="Times New Roman" w:hAnsi="Times New Roman" w:cs="Times New Roman"/>
              </w:rPr>
              <w:t>Offering College: College of business administration</w:t>
            </w:r>
          </w:p>
        </w:tc>
        <w:tc>
          <w:tcPr>
            <w:tcW w:w="3969" w:type="dxa"/>
            <w:vAlign w:val="center"/>
            <w:hideMark/>
          </w:tcPr>
          <w:p w14:paraId="081FFC32" w14:textId="144F11F4" w:rsidR="00E90F4A" w:rsidRDefault="00E90F4A" w:rsidP="00A8771F">
            <w:pPr>
              <w:rPr>
                <w:rFonts w:ascii="Times New Roman" w:eastAsia="黑体" w:hAnsi="Times New Roman" w:cs="Times New Roman"/>
                <w:szCs w:val="21"/>
                <w:lang w:val="en-GB"/>
              </w:rPr>
            </w:pPr>
            <w:r>
              <w:rPr>
                <w:rFonts w:ascii="Times New Roman" w:hAnsi="Times New Roman" w:cs="Times New Roman"/>
              </w:rPr>
              <w:t xml:space="preserve">Corresponding Majors: </w:t>
            </w:r>
            <w:r w:rsidRPr="00E90F4A">
              <w:rPr>
                <w:rFonts w:ascii="Times New Roman" w:hAnsi="Times New Roman" w:cs="Times New Roman"/>
              </w:rPr>
              <w:t>Finance</w:t>
            </w:r>
          </w:p>
        </w:tc>
      </w:tr>
      <w:tr w:rsidR="00E90F4A" w14:paraId="0BADB51E" w14:textId="77777777" w:rsidTr="00A8771F">
        <w:trPr>
          <w:trHeight w:val="63"/>
          <w:jc w:val="right"/>
        </w:trPr>
        <w:tc>
          <w:tcPr>
            <w:tcW w:w="4025" w:type="dxa"/>
            <w:vAlign w:val="center"/>
            <w:hideMark/>
          </w:tcPr>
          <w:p w14:paraId="716E9F51" w14:textId="77777777" w:rsidR="00E90F4A" w:rsidRDefault="00E90F4A" w:rsidP="00A8771F">
            <w:pPr>
              <w:rPr>
                <w:rFonts w:ascii="Times New Roman" w:eastAsia="黑体" w:hAnsi="Times New Roman" w:cs="Times New Roman"/>
                <w:szCs w:val="21"/>
                <w:lang w:val="en-GB"/>
              </w:rPr>
            </w:pPr>
            <w:r>
              <w:rPr>
                <w:rFonts w:ascii="Times New Roman" w:hAnsi="Times New Roman" w:cs="Times New Roman"/>
              </w:rPr>
              <w:t>Course Type: Elective</w:t>
            </w:r>
          </w:p>
        </w:tc>
        <w:tc>
          <w:tcPr>
            <w:tcW w:w="3969" w:type="dxa"/>
            <w:vAlign w:val="center"/>
            <w:hideMark/>
          </w:tcPr>
          <w:p w14:paraId="3BE2ED13" w14:textId="77777777" w:rsidR="00E90F4A" w:rsidRDefault="00E90F4A" w:rsidP="00A8771F">
            <w:pPr>
              <w:rPr>
                <w:rFonts w:ascii="Times New Roman" w:eastAsia="黑体" w:hAnsi="Times New Roman" w:cs="Times New Roman"/>
                <w:szCs w:val="21"/>
                <w:lang w:val="en-GB"/>
              </w:rPr>
            </w:pPr>
            <w:r>
              <w:rPr>
                <w:rFonts w:ascii="Times New Roman" w:hAnsi="Times New Roman" w:cs="Times New Roman"/>
              </w:rPr>
              <w:t>Prerequisite: NO</w:t>
            </w:r>
          </w:p>
        </w:tc>
      </w:tr>
    </w:tbl>
    <w:p w14:paraId="2209F0C1" w14:textId="77777777" w:rsidR="00E90F4A" w:rsidRDefault="00E90F4A" w:rsidP="00E90F4A">
      <w:pPr>
        <w:rPr>
          <w:rFonts w:ascii="Times New Roman" w:eastAsia="黑体" w:hAnsi="Times New Roman" w:cs="Times New Roman"/>
          <w:b/>
          <w:szCs w:val="21"/>
          <w:lang w:val="en-GB"/>
        </w:rPr>
      </w:pPr>
      <w:r>
        <w:rPr>
          <w:rFonts w:ascii="Times New Roman" w:eastAsia="黑体" w:hAnsi="Times New Roman" w:cs="Times New Roman"/>
          <w:b/>
          <w:szCs w:val="21"/>
          <w:lang w:val="en-GB"/>
        </w:rPr>
        <w:t>II. Course Introduction</w:t>
      </w:r>
    </w:p>
    <w:p w14:paraId="635F78D9" w14:textId="77777777" w:rsidR="00E90F4A" w:rsidRDefault="00E90F4A" w:rsidP="00E90F4A">
      <w:pPr>
        <w:ind w:firstLineChars="200" w:firstLine="420"/>
        <w:rPr>
          <w:rFonts w:ascii="Times New Roman" w:eastAsia="仿宋" w:hAnsi="Times New Roman" w:cs="Times New Roman"/>
          <w:szCs w:val="21"/>
          <w:lang w:val="en-GB"/>
        </w:rPr>
      </w:pPr>
      <w:r w:rsidRPr="00E90F4A">
        <w:rPr>
          <w:rFonts w:ascii="Times New Roman" w:eastAsia="仿宋" w:hAnsi="Times New Roman" w:cs="Times New Roman"/>
          <w:szCs w:val="21"/>
          <w:lang w:val="en-GB"/>
        </w:rPr>
        <w:t>Energy Finance is a course aimed at senior undergraduate students. Energy finance is a research discipline that intersects energy and finance, with the overall teaching objective of mastering the basic theories of energy finance. Specifically, the main teaching content of this course includes basic theories such as energy security and energy strategy, petroleum finance, natural gas finance, coal finance, power finance, carbon finance, environmental finance, renewable energy finance, energy risk management, energy company finance, energy efficiency management, energy tax/carbon tax, etc. At the same time, as a course aimed at senior undergraduate students, on the basis of mastering the basic theories in the field of energy finance, it is also necessary to enable students to understand the academic research progress in the field of energy finance, master the writing methods of literature reviews in academic research in the field of energy finance, and facilitate the selection and writing of graduation thesis topics for students. Through the study of this course, students will be able to understand the practical issues faced by the energy industry, such as commodity trading, price fluctuations, investment and financing, asset pricing, and risk management, laying a solid theoretical foundation for relevant work in the field of energy finance; And be able to find suitable research topics for practical problems, laying a solid foundation for the writing of graduation thesis.</w:t>
      </w:r>
    </w:p>
    <w:p w14:paraId="49520913" w14:textId="2075D455" w:rsidR="00E90F4A" w:rsidRDefault="00E90F4A" w:rsidP="00E90F4A">
      <w:pPr>
        <w:rPr>
          <w:rFonts w:ascii="Times New Roman" w:eastAsia="黑体" w:hAnsi="Times New Roman" w:cs="Times New Roman"/>
          <w:b/>
          <w:szCs w:val="21"/>
          <w:lang w:val="en-GB"/>
        </w:rPr>
      </w:pPr>
      <w:r>
        <w:rPr>
          <w:rFonts w:ascii="Times New Roman" w:eastAsia="黑体" w:hAnsi="Times New Roman" w:cs="Times New Roman"/>
          <w:b/>
          <w:szCs w:val="21"/>
          <w:lang w:val="en-GB"/>
        </w:rPr>
        <w:t>III. Course Objective</w:t>
      </w:r>
    </w:p>
    <w:p w14:paraId="7155D836" w14:textId="7FD7A12E" w:rsidR="00E90F4A" w:rsidRPr="00E90F4A" w:rsidRDefault="00E90F4A" w:rsidP="00E90F4A">
      <w:pPr>
        <w:ind w:firstLineChars="200" w:firstLine="420"/>
        <w:rPr>
          <w:rFonts w:ascii="Times New Roman" w:eastAsia="仿宋" w:hAnsi="Times New Roman" w:cs="Times New Roman"/>
          <w:szCs w:val="21"/>
          <w:lang w:val="en-GB"/>
        </w:rPr>
      </w:pPr>
      <w:r w:rsidRPr="00E90F4A">
        <w:t xml:space="preserve"> </w:t>
      </w:r>
      <w:r w:rsidRPr="00E90F4A">
        <w:rPr>
          <w:rFonts w:ascii="Times New Roman" w:eastAsia="仿宋" w:hAnsi="Times New Roman" w:cs="Times New Roman"/>
          <w:szCs w:val="21"/>
          <w:lang w:val="en-GB"/>
        </w:rPr>
        <w:t>Goal 1: Master the basic theories of energy finance such as petroleum finance, carbon finance, and renewable energy finance.</w:t>
      </w:r>
    </w:p>
    <w:p w14:paraId="0554899B" w14:textId="77777777" w:rsidR="00E90F4A" w:rsidRPr="00E90F4A" w:rsidRDefault="00E90F4A" w:rsidP="00E90F4A">
      <w:pPr>
        <w:ind w:firstLineChars="200" w:firstLine="420"/>
        <w:rPr>
          <w:rFonts w:ascii="Times New Roman" w:eastAsia="仿宋" w:hAnsi="Times New Roman" w:cs="Times New Roman"/>
          <w:szCs w:val="21"/>
          <w:lang w:val="en-GB"/>
        </w:rPr>
      </w:pPr>
      <w:r w:rsidRPr="00E90F4A">
        <w:rPr>
          <w:rFonts w:ascii="Times New Roman" w:eastAsia="仿宋" w:hAnsi="Times New Roman" w:cs="Times New Roman"/>
          <w:szCs w:val="21"/>
          <w:lang w:val="en-GB"/>
        </w:rPr>
        <w:t>Goal 2: Master the pricing methods of the main derivative products in the energy finance market.</w:t>
      </w:r>
    </w:p>
    <w:p w14:paraId="172FA7B3" w14:textId="77777777" w:rsidR="00E90F4A" w:rsidRPr="00E90F4A" w:rsidRDefault="00E90F4A" w:rsidP="00E90F4A">
      <w:pPr>
        <w:ind w:firstLineChars="200" w:firstLine="420"/>
        <w:rPr>
          <w:rFonts w:ascii="Times New Roman" w:eastAsia="仿宋" w:hAnsi="Times New Roman" w:cs="Times New Roman"/>
          <w:szCs w:val="21"/>
          <w:lang w:val="en-GB"/>
        </w:rPr>
      </w:pPr>
      <w:r w:rsidRPr="00E90F4A">
        <w:rPr>
          <w:rFonts w:ascii="Times New Roman" w:eastAsia="仿宋" w:hAnsi="Times New Roman" w:cs="Times New Roman"/>
          <w:szCs w:val="21"/>
          <w:lang w:val="en-GB"/>
        </w:rPr>
        <w:t>Goal 3: Master the application methods of financial instruments for energy price risk management.</w:t>
      </w:r>
    </w:p>
    <w:p w14:paraId="1A412DD6" w14:textId="77777777" w:rsidR="00E90F4A" w:rsidRPr="00E90F4A" w:rsidRDefault="00E90F4A" w:rsidP="00E90F4A">
      <w:pPr>
        <w:ind w:firstLineChars="200" w:firstLine="420"/>
        <w:rPr>
          <w:rFonts w:ascii="Times New Roman" w:eastAsia="仿宋" w:hAnsi="Times New Roman" w:cs="Times New Roman"/>
          <w:szCs w:val="21"/>
          <w:lang w:val="en-GB"/>
        </w:rPr>
      </w:pPr>
      <w:r w:rsidRPr="00E90F4A">
        <w:rPr>
          <w:rFonts w:ascii="Times New Roman" w:eastAsia="仿宋" w:hAnsi="Times New Roman" w:cs="Times New Roman"/>
          <w:szCs w:val="21"/>
          <w:lang w:val="en-GB"/>
        </w:rPr>
        <w:t>Goal 4: Master the writing method of literature review in academic research in the field of energy finance.</w:t>
      </w:r>
    </w:p>
    <w:p w14:paraId="172F96F7" w14:textId="77777777" w:rsidR="00E90F4A" w:rsidRDefault="00E90F4A" w:rsidP="00E90F4A">
      <w:pPr>
        <w:ind w:firstLineChars="200" w:firstLine="420"/>
        <w:rPr>
          <w:rFonts w:ascii="Times New Roman" w:eastAsia="仿宋" w:hAnsi="Times New Roman" w:cs="Times New Roman"/>
          <w:szCs w:val="21"/>
          <w:lang w:val="en-GB"/>
        </w:rPr>
      </w:pPr>
      <w:r w:rsidRPr="00E90F4A">
        <w:rPr>
          <w:rFonts w:ascii="Times New Roman" w:eastAsia="仿宋" w:hAnsi="Times New Roman" w:cs="Times New Roman"/>
          <w:szCs w:val="21"/>
          <w:lang w:val="en-GB"/>
        </w:rPr>
        <w:t>Goal 5: Implement ideological and political education in the curriculum, grasp the core and contemporary value of the petroleum spirit, as well as its value guidance for the energy finance industry, and master the behavioral norms and ethical standards of energy finance practitioners.</w:t>
      </w:r>
    </w:p>
    <w:p w14:paraId="5FEC108B" w14:textId="0E4F6703" w:rsidR="00E90F4A" w:rsidRDefault="00E90F4A" w:rsidP="00E90F4A">
      <w:pPr>
        <w:rPr>
          <w:rFonts w:ascii="Times New Roman" w:eastAsia="黑体" w:hAnsi="Times New Roman" w:cs="Times New Roman"/>
          <w:b/>
          <w:szCs w:val="21"/>
          <w:lang w:val="en-GB"/>
        </w:rPr>
      </w:pPr>
      <w:r>
        <w:rPr>
          <w:rFonts w:ascii="Times New Roman" w:eastAsia="黑体" w:hAnsi="Times New Roman" w:cs="Times New Roman"/>
          <w:b/>
          <w:szCs w:val="21"/>
          <w:lang w:val="en-GB"/>
        </w:rPr>
        <w:t xml:space="preserve">IV. Contents </w:t>
      </w:r>
      <w:r>
        <w:rPr>
          <w:rFonts w:ascii="Times New Roman" w:eastAsia="仿宋" w:hAnsi="Times New Roman" w:cs="Times New Roman"/>
          <w:b/>
          <w:szCs w:val="21"/>
          <w:lang w:val="en-GB"/>
        </w:rPr>
        <w:t>and</w:t>
      </w:r>
      <w:r>
        <w:rPr>
          <w:rFonts w:ascii="Times New Roman" w:eastAsia="黑体" w:hAnsi="Times New Roman" w:cs="Times New Roman"/>
          <w:b/>
          <w:szCs w:val="21"/>
          <w:lang w:val="en-GB"/>
        </w:rPr>
        <w:t xml:space="preserve"> Requirements</w:t>
      </w:r>
    </w:p>
    <w:tbl>
      <w:tblPr>
        <w:tblStyle w:val="a9"/>
        <w:tblW w:w="0" w:type="auto"/>
        <w:jc w:val="center"/>
        <w:tblLayout w:type="fixed"/>
        <w:tblLook w:val="04A0" w:firstRow="1" w:lastRow="0" w:firstColumn="1" w:lastColumn="0" w:noHBand="0" w:noVBand="1"/>
      </w:tblPr>
      <w:tblGrid>
        <w:gridCol w:w="1247"/>
        <w:gridCol w:w="1725"/>
        <w:gridCol w:w="3119"/>
        <w:gridCol w:w="567"/>
        <w:gridCol w:w="1619"/>
      </w:tblGrid>
      <w:tr w:rsidR="00EE0ADC" w14:paraId="6EB0BB56" w14:textId="77777777" w:rsidTr="00EE0ADC">
        <w:trPr>
          <w:trHeight w:val="20"/>
          <w:tblHeader/>
          <w:jc w:val="center"/>
        </w:trPr>
        <w:tc>
          <w:tcPr>
            <w:tcW w:w="2972" w:type="dxa"/>
            <w:gridSpan w:val="2"/>
            <w:tcBorders>
              <w:top w:val="single" w:sz="4" w:space="0" w:color="auto"/>
              <w:left w:val="single" w:sz="4" w:space="0" w:color="auto"/>
              <w:bottom w:val="single" w:sz="4" w:space="0" w:color="auto"/>
              <w:right w:val="single" w:sz="4" w:space="0" w:color="auto"/>
            </w:tcBorders>
            <w:vAlign w:val="center"/>
          </w:tcPr>
          <w:p w14:paraId="425AC044" w14:textId="3274DB42" w:rsidR="00E90F4A" w:rsidRDefault="00E90F4A" w:rsidP="00E90F4A">
            <w:pPr>
              <w:jc w:val="center"/>
              <w:rPr>
                <w:rFonts w:ascii="仿宋" w:eastAsia="仿宋" w:hAnsi="仿宋"/>
                <w:b/>
                <w:sz w:val="18"/>
                <w:szCs w:val="18"/>
                <w:lang w:val="zh-CN"/>
              </w:rPr>
            </w:pPr>
            <w:r>
              <w:rPr>
                <w:rFonts w:ascii="Times New Roman" w:eastAsia="仿宋" w:hAnsi="Times New Roman" w:cs="Times New Roman"/>
                <w:b/>
                <w:sz w:val="18"/>
                <w:szCs w:val="18"/>
                <w:lang w:val="zh-CN"/>
              </w:rPr>
              <w:t>Chapter/Unit</w:t>
            </w:r>
          </w:p>
        </w:tc>
        <w:tc>
          <w:tcPr>
            <w:tcW w:w="3119" w:type="dxa"/>
            <w:tcBorders>
              <w:top w:val="single" w:sz="4" w:space="0" w:color="auto"/>
              <w:left w:val="single" w:sz="4" w:space="0" w:color="auto"/>
              <w:bottom w:val="single" w:sz="4" w:space="0" w:color="auto"/>
              <w:right w:val="single" w:sz="4" w:space="0" w:color="auto"/>
            </w:tcBorders>
            <w:vAlign w:val="center"/>
          </w:tcPr>
          <w:p w14:paraId="2E8EC5C0" w14:textId="180BE0B5" w:rsidR="00E90F4A" w:rsidRDefault="00E90F4A" w:rsidP="00E90F4A">
            <w:pPr>
              <w:jc w:val="center"/>
              <w:rPr>
                <w:rFonts w:ascii="仿宋" w:eastAsia="仿宋" w:hAnsi="仿宋"/>
                <w:b/>
                <w:sz w:val="18"/>
                <w:szCs w:val="18"/>
                <w:lang w:val="zh-CN"/>
              </w:rPr>
            </w:pPr>
            <w:r>
              <w:rPr>
                <w:rFonts w:ascii="Times New Roman" w:eastAsia="仿宋" w:hAnsi="Times New Roman" w:cs="Times New Roman"/>
                <w:b/>
                <w:sz w:val="18"/>
                <w:szCs w:val="18"/>
                <w:lang w:val="zh-CN"/>
              </w:rPr>
              <w:t>Contents and Key Points</w:t>
            </w:r>
          </w:p>
        </w:tc>
        <w:tc>
          <w:tcPr>
            <w:tcW w:w="567" w:type="dxa"/>
            <w:tcBorders>
              <w:top w:val="single" w:sz="4" w:space="0" w:color="auto"/>
              <w:left w:val="single" w:sz="4" w:space="0" w:color="auto"/>
              <w:bottom w:val="single" w:sz="4" w:space="0" w:color="auto"/>
              <w:right w:val="single" w:sz="4" w:space="0" w:color="auto"/>
            </w:tcBorders>
            <w:vAlign w:val="center"/>
          </w:tcPr>
          <w:p w14:paraId="36451072" w14:textId="2A60CFC7" w:rsidR="00E90F4A" w:rsidRDefault="00E90F4A" w:rsidP="00E90F4A">
            <w:pPr>
              <w:jc w:val="center"/>
              <w:rPr>
                <w:rFonts w:ascii="仿宋" w:eastAsia="仿宋" w:hAnsi="仿宋"/>
                <w:b/>
                <w:sz w:val="18"/>
                <w:szCs w:val="18"/>
                <w:lang w:val="zh-CN"/>
              </w:rPr>
            </w:pPr>
            <w:r>
              <w:rPr>
                <w:rFonts w:ascii="Times New Roman" w:eastAsia="仿宋" w:hAnsi="Times New Roman" w:cs="Times New Roman"/>
                <w:b/>
                <w:sz w:val="18"/>
                <w:szCs w:val="18"/>
                <w:lang w:val="zh-CN"/>
              </w:rPr>
              <w:t>hrs</w:t>
            </w:r>
          </w:p>
        </w:tc>
        <w:tc>
          <w:tcPr>
            <w:tcW w:w="1619" w:type="dxa"/>
            <w:tcBorders>
              <w:top w:val="single" w:sz="4" w:space="0" w:color="auto"/>
              <w:left w:val="single" w:sz="4" w:space="0" w:color="auto"/>
              <w:bottom w:val="single" w:sz="4" w:space="0" w:color="auto"/>
              <w:right w:val="single" w:sz="4" w:space="0" w:color="auto"/>
            </w:tcBorders>
            <w:vAlign w:val="center"/>
          </w:tcPr>
          <w:p w14:paraId="1294BA03" w14:textId="79F3A671" w:rsidR="00E90F4A" w:rsidRDefault="00E90F4A" w:rsidP="00E90F4A">
            <w:pPr>
              <w:jc w:val="center"/>
              <w:rPr>
                <w:rFonts w:ascii="仿宋" w:eastAsia="仿宋" w:hAnsi="仿宋"/>
                <w:b/>
                <w:sz w:val="18"/>
                <w:szCs w:val="18"/>
                <w:lang w:val="zh-CN"/>
              </w:rPr>
            </w:pPr>
            <w:r>
              <w:rPr>
                <w:rFonts w:ascii="Times New Roman" w:eastAsia="仿宋" w:hAnsi="Times New Roman" w:cs="Times New Roman"/>
                <w:b/>
                <w:sz w:val="18"/>
                <w:szCs w:val="18"/>
                <w:lang w:val="zh-CN"/>
              </w:rPr>
              <w:t>Requirements</w:t>
            </w:r>
          </w:p>
        </w:tc>
      </w:tr>
      <w:tr w:rsidR="00E90F4A" w14:paraId="5266E062" w14:textId="77777777" w:rsidTr="00EE0ADC">
        <w:trPr>
          <w:trHeight w:val="20"/>
          <w:jc w:val="center"/>
        </w:trPr>
        <w:tc>
          <w:tcPr>
            <w:tcW w:w="1247" w:type="dxa"/>
            <w:vMerge w:val="restart"/>
            <w:vAlign w:val="center"/>
          </w:tcPr>
          <w:p w14:paraId="5A0E2A6E" w14:textId="77777777" w:rsidR="00E90F4A" w:rsidRPr="00E90F4A" w:rsidRDefault="00E90F4A" w:rsidP="00E90F4A">
            <w:pPr>
              <w:rPr>
                <w:rFonts w:ascii="Times New Roman" w:eastAsia="仿宋" w:hAnsi="Times New Roman" w:cs="Times New Roman"/>
                <w:bCs/>
                <w:sz w:val="18"/>
                <w:szCs w:val="18"/>
                <w:lang w:val="zh-CN"/>
              </w:rPr>
            </w:pPr>
            <w:r w:rsidRPr="00E90F4A">
              <w:rPr>
                <w:rFonts w:ascii="Times New Roman" w:eastAsia="仿宋" w:hAnsi="Times New Roman" w:cs="Times New Roman"/>
                <w:bCs/>
                <w:sz w:val="18"/>
                <w:szCs w:val="18"/>
                <w:lang w:val="zh-CN"/>
              </w:rPr>
              <w:t>Chapter 1</w:t>
            </w:r>
          </w:p>
          <w:p w14:paraId="3034D1C1" w14:textId="6C7EA5E2" w:rsidR="00E90F4A" w:rsidRPr="00E90F4A" w:rsidRDefault="00E90F4A" w:rsidP="00E90F4A">
            <w:pPr>
              <w:rPr>
                <w:rFonts w:ascii="Times New Roman" w:eastAsia="仿宋" w:hAnsi="Times New Roman" w:cs="Times New Roman"/>
                <w:bCs/>
                <w:sz w:val="18"/>
                <w:szCs w:val="18"/>
                <w:lang w:val="zh-CN"/>
              </w:rPr>
            </w:pPr>
            <w:r w:rsidRPr="00E90F4A">
              <w:rPr>
                <w:rFonts w:ascii="Times New Roman" w:eastAsia="仿宋" w:hAnsi="Times New Roman" w:cs="Times New Roman"/>
                <w:bCs/>
                <w:sz w:val="18"/>
                <w:szCs w:val="18"/>
                <w:lang w:val="zh-CN"/>
              </w:rPr>
              <w:t>introduction</w:t>
            </w:r>
          </w:p>
        </w:tc>
        <w:tc>
          <w:tcPr>
            <w:tcW w:w="1725" w:type="dxa"/>
            <w:vAlign w:val="center"/>
          </w:tcPr>
          <w:p w14:paraId="755F95CD" w14:textId="248CCE89"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bCs/>
                <w:sz w:val="18"/>
                <w:szCs w:val="18"/>
                <w:lang w:val="zh-CN"/>
              </w:rPr>
              <w:t>1.1 Energy Finance</w:t>
            </w:r>
          </w:p>
        </w:tc>
        <w:tc>
          <w:tcPr>
            <w:tcW w:w="3119" w:type="dxa"/>
            <w:vAlign w:val="center"/>
          </w:tcPr>
          <w:p w14:paraId="6F02DE9E" w14:textId="22C78DFA" w:rsidR="00E90F4A" w:rsidRPr="00E90F4A" w:rsidRDefault="00E90F4A" w:rsidP="00A8771F">
            <w:pPr>
              <w:rPr>
                <w:rFonts w:ascii="Times New Roman" w:eastAsia="仿宋" w:hAnsi="Times New Roman" w:cs="Times New Roman"/>
                <w:bCs/>
                <w:sz w:val="18"/>
                <w:szCs w:val="18"/>
              </w:rPr>
            </w:pPr>
            <w:r w:rsidRPr="00E90F4A">
              <w:rPr>
                <w:rFonts w:ascii="Times New Roman" w:eastAsia="仿宋" w:hAnsi="Times New Roman" w:cs="Times New Roman"/>
                <w:bCs/>
                <w:sz w:val="18"/>
                <w:szCs w:val="18"/>
              </w:rPr>
              <w:t xml:space="preserve">Understand the connotation of energy finance; Master the composition of the energy finance system; Understand the complex characteristics of energy </w:t>
            </w:r>
            <w:r w:rsidRPr="00E90F4A">
              <w:rPr>
                <w:rFonts w:ascii="Times New Roman" w:eastAsia="仿宋" w:hAnsi="Times New Roman" w:cs="Times New Roman"/>
                <w:bCs/>
                <w:sz w:val="18"/>
                <w:szCs w:val="18"/>
              </w:rPr>
              <w:lastRenderedPageBreak/>
              <w:t>systems; Master the relationship between international financial markets and energy finance.</w:t>
            </w:r>
          </w:p>
        </w:tc>
        <w:tc>
          <w:tcPr>
            <w:tcW w:w="567" w:type="dxa"/>
            <w:vAlign w:val="center"/>
          </w:tcPr>
          <w:p w14:paraId="5C234B0F"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lastRenderedPageBreak/>
              <w:t>1</w:t>
            </w:r>
          </w:p>
        </w:tc>
        <w:tc>
          <w:tcPr>
            <w:tcW w:w="1619" w:type="dxa"/>
            <w:vAlign w:val="center"/>
          </w:tcPr>
          <w:p w14:paraId="51035B6F" w14:textId="4D17F81B"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08D79B20" w14:textId="2B96115B"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5A9E4E57" w14:textId="77777777" w:rsidTr="00EE0ADC">
        <w:trPr>
          <w:trHeight w:val="20"/>
          <w:jc w:val="center"/>
        </w:trPr>
        <w:tc>
          <w:tcPr>
            <w:tcW w:w="1247" w:type="dxa"/>
            <w:vMerge/>
            <w:vAlign w:val="center"/>
          </w:tcPr>
          <w:p w14:paraId="4FBAED90"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51387E9C" w14:textId="084D9F05" w:rsidR="00E90F4A" w:rsidRPr="00EE0ADC" w:rsidRDefault="00EE0ADC" w:rsidP="00A8771F">
            <w:pPr>
              <w:rPr>
                <w:rFonts w:ascii="Times New Roman" w:eastAsia="仿宋" w:hAnsi="Times New Roman" w:cs="Times New Roman"/>
                <w:bCs/>
                <w:sz w:val="18"/>
                <w:szCs w:val="18"/>
              </w:rPr>
            </w:pPr>
            <w:r w:rsidRPr="00EE0ADC">
              <w:rPr>
                <w:rFonts w:ascii="Times New Roman" w:eastAsia="仿宋" w:hAnsi="Times New Roman" w:cs="Times New Roman"/>
                <w:bCs/>
                <w:sz w:val="18"/>
                <w:szCs w:val="18"/>
              </w:rPr>
              <w:t>1.2 Review of Energy Finance Literature</w:t>
            </w:r>
          </w:p>
        </w:tc>
        <w:tc>
          <w:tcPr>
            <w:tcW w:w="3119" w:type="dxa"/>
            <w:vAlign w:val="center"/>
          </w:tcPr>
          <w:p w14:paraId="7F5E0394" w14:textId="1A3B8DAF" w:rsidR="00E90F4A" w:rsidRPr="00EE0ADC" w:rsidRDefault="00EE0ADC" w:rsidP="00A8771F">
            <w:pPr>
              <w:rPr>
                <w:rFonts w:ascii="Times New Roman" w:eastAsia="仿宋" w:hAnsi="Times New Roman" w:cs="Times New Roman"/>
                <w:bCs/>
                <w:sz w:val="18"/>
                <w:szCs w:val="18"/>
              </w:rPr>
            </w:pPr>
            <w:r w:rsidRPr="00EE0ADC">
              <w:rPr>
                <w:rFonts w:ascii="Times New Roman" w:eastAsia="仿宋" w:hAnsi="Times New Roman" w:cs="Times New Roman"/>
                <w:bCs/>
                <w:sz w:val="18"/>
                <w:szCs w:val="18"/>
              </w:rPr>
              <w:t>Understand the academic research progress and frontiers in the field of energy finance.</w:t>
            </w:r>
          </w:p>
        </w:tc>
        <w:tc>
          <w:tcPr>
            <w:tcW w:w="567" w:type="dxa"/>
            <w:vAlign w:val="center"/>
          </w:tcPr>
          <w:p w14:paraId="54BC4DF5"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5707A052" w14:textId="372498F7" w:rsidR="00E90F4A" w:rsidRPr="00E90F4A" w:rsidRDefault="00EE0ADC"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128081C5" w14:textId="77777777" w:rsidTr="00EE0ADC">
        <w:trPr>
          <w:trHeight w:val="20"/>
          <w:jc w:val="center"/>
        </w:trPr>
        <w:tc>
          <w:tcPr>
            <w:tcW w:w="1247" w:type="dxa"/>
            <w:vMerge w:val="restart"/>
            <w:vAlign w:val="center"/>
          </w:tcPr>
          <w:p w14:paraId="42F14353" w14:textId="77777777" w:rsidR="00EE0ADC" w:rsidRPr="00EE0ADC" w:rsidRDefault="00EE0ADC" w:rsidP="00EE0ADC">
            <w:pPr>
              <w:rPr>
                <w:rFonts w:ascii="Times New Roman" w:eastAsia="仿宋" w:hAnsi="Times New Roman" w:cs="Times New Roman"/>
                <w:bCs/>
                <w:sz w:val="18"/>
                <w:szCs w:val="18"/>
              </w:rPr>
            </w:pPr>
            <w:r w:rsidRPr="00EE0ADC">
              <w:rPr>
                <w:rFonts w:ascii="Times New Roman" w:eastAsia="仿宋" w:hAnsi="Times New Roman" w:cs="Times New Roman"/>
                <w:bCs/>
                <w:sz w:val="18"/>
                <w:szCs w:val="18"/>
              </w:rPr>
              <w:t>Chapter 2</w:t>
            </w:r>
          </w:p>
          <w:p w14:paraId="0779A9A7" w14:textId="3CB09B99" w:rsidR="00E90F4A" w:rsidRPr="00EE0ADC" w:rsidRDefault="00EE0ADC" w:rsidP="00EE0ADC">
            <w:pPr>
              <w:rPr>
                <w:rFonts w:ascii="Times New Roman" w:eastAsia="仿宋" w:hAnsi="Times New Roman" w:cs="Times New Roman"/>
                <w:bCs/>
                <w:sz w:val="18"/>
                <w:szCs w:val="18"/>
              </w:rPr>
            </w:pPr>
            <w:r w:rsidRPr="00EE0ADC">
              <w:rPr>
                <w:rFonts w:ascii="Times New Roman" w:eastAsia="仿宋" w:hAnsi="Times New Roman" w:cs="Times New Roman"/>
                <w:bCs/>
                <w:sz w:val="18"/>
                <w:szCs w:val="18"/>
              </w:rPr>
              <w:t>Energy Security and Energy Strategy</w:t>
            </w:r>
          </w:p>
        </w:tc>
        <w:tc>
          <w:tcPr>
            <w:tcW w:w="1725" w:type="dxa"/>
            <w:vAlign w:val="center"/>
          </w:tcPr>
          <w:p w14:paraId="616E22BD" w14:textId="1EE18CE7" w:rsidR="00E90F4A" w:rsidRPr="00E90F4A" w:rsidRDefault="00EE0ADC" w:rsidP="00A8771F">
            <w:pPr>
              <w:rPr>
                <w:rFonts w:ascii="Times New Roman" w:eastAsia="仿宋" w:hAnsi="Times New Roman" w:cs="Times New Roman"/>
                <w:bCs/>
                <w:sz w:val="18"/>
                <w:szCs w:val="18"/>
                <w:lang w:val="zh-CN"/>
              </w:rPr>
            </w:pPr>
            <w:r w:rsidRPr="00EE0ADC">
              <w:rPr>
                <w:rFonts w:ascii="Times New Roman" w:eastAsia="仿宋" w:hAnsi="Times New Roman" w:cs="Times New Roman"/>
                <w:bCs/>
                <w:sz w:val="18"/>
                <w:szCs w:val="18"/>
                <w:lang w:val="zh-CN"/>
              </w:rPr>
              <w:t>2.1 Energy Security</w:t>
            </w:r>
          </w:p>
        </w:tc>
        <w:tc>
          <w:tcPr>
            <w:tcW w:w="3119" w:type="dxa"/>
            <w:vAlign w:val="center"/>
          </w:tcPr>
          <w:p w14:paraId="593799E8" w14:textId="5CB8AD98" w:rsidR="00E90F4A" w:rsidRPr="00EE0ADC" w:rsidRDefault="00EE0ADC" w:rsidP="00A8771F">
            <w:pPr>
              <w:rPr>
                <w:rFonts w:ascii="Times New Roman" w:eastAsia="仿宋" w:hAnsi="Times New Roman" w:cs="Times New Roman"/>
                <w:bCs/>
                <w:sz w:val="18"/>
                <w:szCs w:val="18"/>
              </w:rPr>
            </w:pPr>
            <w:r w:rsidRPr="00EE0ADC">
              <w:rPr>
                <w:rFonts w:ascii="Times New Roman" w:eastAsia="仿宋" w:hAnsi="Times New Roman" w:cs="Times New Roman"/>
                <w:bCs/>
                <w:sz w:val="18"/>
                <w:szCs w:val="18"/>
              </w:rPr>
              <w:t>Master the concept and evolution of energy security; Understand China's energy security situation.</w:t>
            </w:r>
          </w:p>
        </w:tc>
        <w:tc>
          <w:tcPr>
            <w:tcW w:w="567" w:type="dxa"/>
            <w:vAlign w:val="center"/>
          </w:tcPr>
          <w:p w14:paraId="45182CAD"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07D694E2" w14:textId="120D0B75"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270C009E" w14:textId="197D452C"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60CB9CCE" w14:textId="77777777" w:rsidTr="00EE0ADC">
        <w:trPr>
          <w:trHeight w:val="20"/>
          <w:jc w:val="center"/>
        </w:trPr>
        <w:tc>
          <w:tcPr>
            <w:tcW w:w="1247" w:type="dxa"/>
            <w:vMerge/>
            <w:vAlign w:val="center"/>
          </w:tcPr>
          <w:p w14:paraId="66FF2A45"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660592BF" w14:textId="7617B76C" w:rsidR="00E90F4A" w:rsidRPr="00E90F4A" w:rsidRDefault="00EE0ADC" w:rsidP="00A8771F">
            <w:pPr>
              <w:rPr>
                <w:rFonts w:ascii="Times New Roman" w:eastAsia="仿宋" w:hAnsi="Times New Roman" w:cs="Times New Roman"/>
                <w:bCs/>
                <w:sz w:val="18"/>
                <w:szCs w:val="18"/>
                <w:lang w:val="zh-CN"/>
              </w:rPr>
            </w:pPr>
            <w:r w:rsidRPr="00EE0ADC">
              <w:rPr>
                <w:rFonts w:ascii="Times New Roman" w:eastAsia="仿宋" w:hAnsi="Times New Roman" w:cs="Times New Roman"/>
                <w:bCs/>
                <w:sz w:val="18"/>
                <w:szCs w:val="18"/>
                <w:lang w:val="zh-CN"/>
              </w:rPr>
              <w:t>2.2 Energy Strategy</w:t>
            </w:r>
          </w:p>
        </w:tc>
        <w:tc>
          <w:tcPr>
            <w:tcW w:w="3119" w:type="dxa"/>
            <w:vAlign w:val="center"/>
          </w:tcPr>
          <w:p w14:paraId="7EDBA8FC" w14:textId="34936DBD"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basic connotation of energy strategy; Understand the energy strategies of major energy consuming countries in the world; Understand the energy strategies of the world's major energy suppliers; Understand the relationship between energy strategy and energy finance; Understand China's energy strategy system.</w:t>
            </w:r>
          </w:p>
        </w:tc>
        <w:tc>
          <w:tcPr>
            <w:tcW w:w="567" w:type="dxa"/>
            <w:vAlign w:val="center"/>
          </w:tcPr>
          <w:p w14:paraId="4BEED890"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6DF7A0D6" w14:textId="75D36F44"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2E0DC1AC" w14:textId="4B606C14"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7DF4F629" w14:textId="77777777" w:rsidTr="00EE0ADC">
        <w:trPr>
          <w:trHeight w:val="20"/>
          <w:jc w:val="center"/>
        </w:trPr>
        <w:tc>
          <w:tcPr>
            <w:tcW w:w="1247" w:type="dxa"/>
            <w:vMerge w:val="restart"/>
            <w:vAlign w:val="center"/>
          </w:tcPr>
          <w:p w14:paraId="0C4DF346" w14:textId="77777777" w:rsidR="009113AF" w:rsidRPr="009113AF" w:rsidRDefault="009113AF" w:rsidP="009113A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Chapter 3</w:t>
            </w:r>
          </w:p>
          <w:p w14:paraId="3E19CE4C" w14:textId="257A8731" w:rsidR="00E90F4A" w:rsidRPr="00E90F4A" w:rsidRDefault="009113AF" w:rsidP="009113A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Petroleum finance</w:t>
            </w:r>
          </w:p>
        </w:tc>
        <w:tc>
          <w:tcPr>
            <w:tcW w:w="1725" w:type="dxa"/>
            <w:vAlign w:val="center"/>
          </w:tcPr>
          <w:p w14:paraId="7F0C062F" w14:textId="189508AB" w:rsidR="00E90F4A" w:rsidRPr="00E90F4A" w:rsidRDefault="009113AF" w:rsidP="00A8771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3.1 Oil Market</w:t>
            </w:r>
          </w:p>
        </w:tc>
        <w:tc>
          <w:tcPr>
            <w:tcW w:w="3119" w:type="dxa"/>
            <w:vAlign w:val="center"/>
          </w:tcPr>
          <w:p w14:paraId="0B562B58" w14:textId="2EA3702A"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development history of the international oil market; Understand the current development status and pattern of the international oil market.</w:t>
            </w:r>
          </w:p>
        </w:tc>
        <w:tc>
          <w:tcPr>
            <w:tcW w:w="567" w:type="dxa"/>
            <w:vAlign w:val="center"/>
          </w:tcPr>
          <w:p w14:paraId="03C98299"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64A3E0D3" w14:textId="4D1F1627" w:rsidR="00E90F4A" w:rsidRPr="00E90F4A" w:rsidRDefault="00EE0ADC"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675F13C9" w14:textId="77777777" w:rsidTr="00EE0ADC">
        <w:trPr>
          <w:trHeight w:val="20"/>
          <w:jc w:val="center"/>
        </w:trPr>
        <w:tc>
          <w:tcPr>
            <w:tcW w:w="1247" w:type="dxa"/>
            <w:vMerge/>
            <w:vAlign w:val="center"/>
          </w:tcPr>
          <w:p w14:paraId="3994783C"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0FD55AA9" w14:textId="616EC891" w:rsidR="00E90F4A" w:rsidRPr="00E90F4A" w:rsidRDefault="009113AF" w:rsidP="00A8771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3.2 Oil Prices</w:t>
            </w:r>
          </w:p>
        </w:tc>
        <w:tc>
          <w:tcPr>
            <w:tcW w:w="3119" w:type="dxa"/>
            <w:vAlign w:val="center"/>
          </w:tcPr>
          <w:p w14:paraId="0703B61A" w14:textId="518BABE8"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price formation mechanism of the international oil market; Understand the influencing factors of international oil price fluctuations; Master the pricing methods of petroleum financial products.</w:t>
            </w:r>
          </w:p>
        </w:tc>
        <w:tc>
          <w:tcPr>
            <w:tcW w:w="567" w:type="dxa"/>
            <w:vAlign w:val="center"/>
          </w:tcPr>
          <w:p w14:paraId="346DB978"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43E151AB" w14:textId="3CA1BCAC"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57E0D52D" w14:textId="47E868F9"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r w:rsidRPr="00E90F4A">
              <w:rPr>
                <w:rFonts w:ascii="Times New Roman" w:eastAsia="仿宋" w:hAnsi="Times New Roman" w:cs="Times New Roman" w:hint="eastAsia"/>
                <w:bCs/>
                <w:sz w:val="18"/>
                <w:szCs w:val="18"/>
                <w:lang w:val="zh-CN"/>
              </w:rPr>
              <w:t xml:space="preserve"> </w:t>
            </w:r>
            <w:r w:rsidR="00E90F4A" w:rsidRPr="00E90F4A">
              <w:rPr>
                <w:rFonts w:ascii="Times New Roman" w:eastAsia="仿宋" w:hAnsi="Times New Roman" w:cs="Times New Roman" w:hint="eastAsia"/>
                <w:bCs/>
                <w:sz w:val="18"/>
                <w:szCs w:val="18"/>
                <w:lang w:val="zh-CN"/>
              </w:rPr>
              <w:sym w:font="Wingdings 2" w:char="F052"/>
            </w:r>
            <w:r w:rsidRPr="00EE0ADC">
              <w:rPr>
                <w:rFonts w:ascii="Times New Roman" w:eastAsia="仿宋" w:hAnsi="Times New Roman" w:cs="Times New Roman"/>
                <w:bCs/>
                <w:sz w:val="18"/>
                <w:szCs w:val="18"/>
                <w:lang w:val="zh-CN"/>
              </w:rPr>
              <w:t>Application</w:t>
            </w:r>
          </w:p>
        </w:tc>
      </w:tr>
      <w:tr w:rsidR="00E90F4A" w14:paraId="025D3A0D" w14:textId="77777777" w:rsidTr="00EE0ADC">
        <w:trPr>
          <w:trHeight w:val="20"/>
          <w:jc w:val="center"/>
        </w:trPr>
        <w:tc>
          <w:tcPr>
            <w:tcW w:w="1247" w:type="dxa"/>
            <w:vMerge/>
            <w:vAlign w:val="center"/>
          </w:tcPr>
          <w:p w14:paraId="4586EA33"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63D37ABF" w14:textId="7C674F8F" w:rsidR="00E90F4A" w:rsidRPr="00E90F4A" w:rsidRDefault="009113AF" w:rsidP="00A8771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3.3</w:t>
            </w:r>
            <w:r>
              <w:rPr>
                <w:rFonts w:ascii="Times New Roman" w:eastAsia="仿宋" w:hAnsi="Times New Roman" w:cs="Times New Roman" w:hint="eastAsia"/>
                <w:bCs/>
                <w:sz w:val="18"/>
                <w:szCs w:val="18"/>
                <w:lang w:val="zh-CN"/>
              </w:rPr>
              <w:t xml:space="preserve"> </w:t>
            </w:r>
            <w:r w:rsidRPr="009113AF">
              <w:rPr>
                <w:rFonts w:ascii="Times New Roman" w:eastAsia="仿宋" w:hAnsi="Times New Roman" w:cs="Times New Roman"/>
                <w:bCs/>
                <w:sz w:val="18"/>
                <w:szCs w:val="18"/>
                <w:lang w:val="zh-CN"/>
              </w:rPr>
              <w:t>Petroleum Finance</w:t>
            </w:r>
          </w:p>
        </w:tc>
        <w:tc>
          <w:tcPr>
            <w:tcW w:w="3119" w:type="dxa"/>
            <w:vAlign w:val="center"/>
          </w:tcPr>
          <w:p w14:paraId="4318D185" w14:textId="03195296"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basic situation of petroleum derivative financial product trading; Understand the connotation and development of the petroleum currency system; Understand the basic methods of oil price risk management.</w:t>
            </w:r>
          </w:p>
        </w:tc>
        <w:tc>
          <w:tcPr>
            <w:tcW w:w="567" w:type="dxa"/>
            <w:vAlign w:val="center"/>
          </w:tcPr>
          <w:p w14:paraId="2A2AB6E1"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28A9F38F"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5246D4C4" w14:textId="1AF17E3B"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5C841664" w14:textId="77777777" w:rsidTr="00EE0ADC">
        <w:trPr>
          <w:trHeight w:val="20"/>
          <w:jc w:val="center"/>
        </w:trPr>
        <w:tc>
          <w:tcPr>
            <w:tcW w:w="1247" w:type="dxa"/>
            <w:vMerge/>
            <w:vAlign w:val="center"/>
          </w:tcPr>
          <w:p w14:paraId="4D88A5D7"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0E4F0DE4" w14:textId="48D3FADD"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3.4 China's Petroleum Finance</w:t>
            </w:r>
          </w:p>
        </w:tc>
        <w:tc>
          <w:tcPr>
            <w:tcW w:w="3119" w:type="dxa"/>
            <w:vAlign w:val="center"/>
          </w:tcPr>
          <w:p w14:paraId="09D493B6" w14:textId="4DC59D17"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process of China's petroleum market system reform; Understand the development stages and current situation of China's petroleum finance; Understand the basic content of Shanghai crude oil futures products.</w:t>
            </w:r>
          </w:p>
        </w:tc>
        <w:tc>
          <w:tcPr>
            <w:tcW w:w="567" w:type="dxa"/>
            <w:vAlign w:val="center"/>
          </w:tcPr>
          <w:p w14:paraId="3B336337"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3D72145D" w14:textId="1AE14F5A" w:rsidR="00E90F4A" w:rsidRPr="00E90F4A" w:rsidRDefault="00EE0ADC"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47B11C23" w14:textId="77777777" w:rsidTr="00EE0ADC">
        <w:trPr>
          <w:trHeight w:val="20"/>
          <w:jc w:val="center"/>
        </w:trPr>
        <w:tc>
          <w:tcPr>
            <w:tcW w:w="1247" w:type="dxa"/>
            <w:vMerge w:val="restart"/>
            <w:vAlign w:val="center"/>
          </w:tcPr>
          <w:p w14:paraId="2F05C706" w14:textId="7F8508E7" w:rsidR="009113AF" w:rsidRPr="009113AF" w:rsidRDefault="009113AF" w:rsidP="009113AF">
            <w:pPr>
              <w:rPr>
                <w:rFonts w:ascii="Times New Roman" w:eastAsia="仿宋" w:hAnsi="Times New Roman" w:cs="Times New Roman" w:hint="eastAsia"/>
                <w:bCs/>
                <w:sz w:val="18"/>
                <w:szCs w:val="18"/>
              </w:rPr>
            </w:pPr>
            <w:r w:rsidRPr="009113AF">
              <w:rPr>
                <w:rFonts w:ascii="Times New Roman" w:eastAsia="仿宋" w:hAnsi="Times New Roman" w:cs="Times New Roman"/>
                <w:bCs/>
                <w:sz w:val="18"/>
                <w:szCs w:val="18"/>
              </w:rPr>
              <w:t xml:space="preserve">Chapter </w:t>
            </w:r>
            <w:r>
              <w:rPr>
                <w:rFonts w:ascii="Times New Roman" w:eastAsia="仿宋" w:hAnsi="Times New Roman" w:cs="Times New Roman" w:hint="eastAsia"/>
                <w:bCs/>
                <w:sz w:val="18"/>
                <w:szCs w:val="18"/>
              </w:rPr>
              <w:t>4</w:t>
            </w:r>
          </w:p>
          <w:p w14:paraId="2820C4B5" w14:textId="0BB10FAB" w:rsidR="00E90F4A" w:rsidRPr="009113AF" w:rsidRDefault="009113AF" w:rsidP="009113A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Natural gas finance</w:t>
            </w:r>
          </w:p>
        </w:tc>
        <w:tc>
          <w:tcPr>
            <w:tcW w:w="1725" w:type="dxa"/>
            <w:vAlign w:val="center"/>
          </w:tcPr>
          <w:p w14:paraId="0C272774" w14:textId="54671B18" w:rsidR="00E90F4A" w:rsidRPr="00E90F4A" w:rsidRDefault="009113AF" w:rsidP="00A8771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4.1 Natural gas prices</w:t>
            </w:r>
          </w:p>
        </w:tc>
        <w:tc>
          <w:tcPr>
            <w:tcW w:w="3119" w:type="dxa"/>
            <w:vAlign w:val="center"/>
          </w:tcPr>
          <w:p w14:paraId="55213C7F" w14:textId="0CED3612"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 xml:space="preserve">Understand the current development status and pattern of the international natural gas market; Understand the </w:t>
            </w:r>
            <w:r w:rsidRPr="009113AF">
              <w:rPr>
                <w:rFonts w:ascii="Times New Roman" w:eastAsia="仿宋" w:hAnsi="Times New Roman" w:cs="Times New Roman"/>
                <w:bCs/>
                <w:sz w:val="18"/>
                <w:szCs w:val="18"/>
              </w:rPr>
              <w:lastRenderedPageBreak/>
              <w:t>formation mechanism of international natural gas prices; Understand the influencing factors of international natural gas price fluctuations.</w:t>
            </w:r>
          </w:p>
        </w:tc>
        <w:tc>
          <w:tcPr>
            <w:tcW w:w="567" w:type="dxa"/>
            <w:vAlign w:val="center"/>
          </w:tcPr>
          <w:p w14:paraId="771AA62E"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lastRenderedPageBreak/>
              <w:t>1</w:t>
            </w:r>
          </w:p>
        </w:tc>
        <w:tc>
          <w:tcPr>
            <w:tcW w:w="1619" w:type="dxa"/>
            <w:vAlign w:val="center"/>
          </w:tcPr>
          <w:p w14:paraId="45633B10"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6F23B3AE" w14:textId="0ADDBBB1"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30017A08" w14:textId="77777777" w:rsidTr="00EE0ADC">
        <w:trPr>
          <w:trHeight w:val="20"/>
          <w:jc w:val="center"/>
        </w:trPr>
        <w:tc>
          <w:tcPr>
            <w:tcW w:w="1247" w:type="dxa"/>
            <w:vMerge/>
            <w:vAlign w:val="center"/>
          </w:tcPr>
          <w:p w14:paraId="7091435A"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0FD1CF55" w14:textId="2FB39BA9" w:rsidR="00E90F4A" w:rsidRPr="00E90F4A" w:rsidRDefault="009113AF" w:rsidP="00A8771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4.2 Natural Gas Finance</w:t>
            </w:r>
          </w:p>
        </w:tc>
        <w:tc>
          <w:tcPr>
            <w:tcW w:w="3119" w:type="dxa"/>
            <w:vAlign w:val="center"/>
          </w:tcPr>
          <w:p w14:paraId="7F0B9843" w14:textId="63206C89"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basic situation of trading natural gas derivative financial products; Understand the basic methods of natural gas price risk management.</w:t>
            </w:r>
          </w:p>
        </w:tc>
        <w:tc>
          <w:tcPr>
            <w:tcW w:w="567" w:type="dxa"/>
            <w:vAlign w:val="center"/>
          </w:tcPr>
          <w:p w14:paraId="7ADD3EDE"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57AF5C0C"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68EEE62F" w14:textId="7D6B1198"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2BBCC062" w14:textId="77777777" w:rsidTr="00EE0ADC">
        <w:trPr>
          <w:trHeight w:val="20"/>
          <w:jc w:val="center"/>
        </w:trPr>
        <w:tc>
          <w:tcPr>
            <w:tcW w:w="1247" w:type="dxa"/>
            <w:vMerge w:val="restart"/>
            <w:vAlign w:val="center"/>
          </w:tcPr>
          <w:p w14:paraId="5FF89095" w14:textId="77777777" w:rsidR="009113AF" w:rsidRPr="009113AF" w:rsidRDefault="009113AF" w:rsidP="009113A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Chapter 5</w:t>
            </w:r>
          </w:p>
          <w:p w14:paraId="5385D436" w14:textId="5DCF7DF7" w:rsidR="00E90F4A" w:rsidRPr="00E90F4A" w:rsidRDefault="009113AF" w:rsidP="009113A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Coal finance</w:t>
            </w:r>
          </w:p>
        </w:tc>
        <w:tc>
          <w:tcPr>
            <w:tcW w:w="1725" w:type="dxa"/>
            <w:vAlign w:val="center"/>
          </w:tcPr>
          <w:p w14:paraId="502B0D6F" w14:textId="66F0AB2D" w:rsidR="00E90F4A" w:rsidRPr="00E90F4A" w:rsidRDefault="009113AF" w:rsidP="00A8771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5.1 Coal Prices</w:t>
            </w:r>
          </w:p>
        </w:tc>
        <w:tc>
          <w:tcPr>
            <w:tcW w:w="3119" w:type="dxa"/>
            <w:vAlign w:val="center"/>
          </w:tcPr>
          <w:p w14:paraId="1EAF31CB" w14:textId="671EE9BE"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current development status and pattern of the international coal market; Understand the formation mechanism of international coal prices; Understand the influencing factors of international coal price fluctuations.</w:t>
            </w:r>
          </w:p>
        </w:tc>
        <w:tc>
          <w:tcPr>
            <w:tcW w:w="567" w:type="dxa"/>
            <w:vAlign w:val="center"/>
          </w:tcPr>
          <w:p w14:paraId="421603C0"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6876C850"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0655FC4D" w14:textId="2FEF8B1E"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5132A364" w14:textId="77777777" w:rsidTr="00EE0ADC">
        <w:trPr>
          <w:trHeight w:val="20"/>
          <w:jc w:val="center"/>
        </w:trPr>
        <w:tc>
          <w:tcPr>
            <w:tcW w:w="1247" w:type="dxa"/>
            <w:vMerge/>
            <w:vAlign w:val="center"/>
          </w:tcPr>
          <w:p w14:paraId="032D421A"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7A4D9265" w14:textId="1B091487" w:rsidR="00E90F4A" w:rsidRPr="00E90F4A" w:rsidRDefault="009113AF" w:rsidP="00A8771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5.2 Coal Finance</w:t>
            </w:r>
          </w:p>
        </w:tc>
        <w:tc>
          <w:tcPr>
            <w:tcW w:w="3119" w:type="dxa"/>
            <w:vAlign w:val="center"/>
          </w:tcPr>
          <w:p w14:paraId="0CF61A51" w14:textId="75D80B2A"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basic situation of coal derivative financial product trading; Understand the basic methods of coal price risk management.</w:t>
            </w:r>
          </w:p>
        </w:tc>
        <w:tc>
          <w:tcPr>
            <w:tcW w:w="567" w:type="dxa"/>
            <w:vAlign w:val="center"/>
          </w:tcPr>
          <w:p w14:paraId="585C55F0"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4FB2FB6F"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33514E39" w14:textId="2064AE9D"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32E2D6F1" w14:textId="77777777" w:rsidTr="00EE0ADC">
        <w:trPr>
          <w:trHeight w:val="20"/>
          <w:jc w:val="center"/>
        </w:trPr>
        <w:tc>
          <w:tcPr>
            <w:tcW w:w="1247" w:type="dxa"/>
            <w:vMerge w:val="restart"/>
            <w:vAlign w:val="center"/>
          </w:tcPr>
          <w:p w14:paraId="3B301115" w14:textId="77777777" w:rsidR="009113AF" w:rsidRPr="009113AF" w:rsidRDefault="009113AF" w:rsidP="009113A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Chapter 6</w:t>
            </w:r>
          </w:p>
          <w:p w14:paraId="59D89094" w14:textId="3E0C26B3" w:rsidR="00E90F4A" w:rsidRPr="00E90F4A" w:rsidRDefault="009113AF" w:rsidP="009113A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Electricity finance</w:t>
            </w:r>
          </w:p>
        </w:tc>
        <w:tc>
          <w:tcPr>
            <w:tcW w:w="1725" w:type="dxa"/>
            <w:vAlign w:val="center"/>
          </w:tcPr>
          <w:p w14:paraId="642F71AE" w14:textId="28BA4914" w:rsidR="00E90F4A" w:rsidRPr="00E90F4A" w:rsidRDefault="009113AF" w:rsidP="00A8771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6.1 Electricity prices</w:t>
            </w:r>
          </w:p>
        </w:tc>
        <w:tc>
          <w:tcPr>
            <w:tcW w:w="3119" w:type="dxa"/>
            <w:vAlign w:val="center"/>
          </w:tcPr>
          <w:p w14:paraId="0B28F9FB" w14:textId="64D931D6"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formation and development of the electricity market; Understand the practice of electricity marketization reform; Understand the mechanism of electricity price formation.</w:t>
            </w:r>
          </w:p>
        </w:tc>
        <w:tc>
          <w:tcPr>
            <w:tcW w:w="567" w:type="dxa"/>
            <w:vAlign w:val="center"/>
          </w:tcPr>
          <w:p w14:paraId="3E0AB686"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2</w:t>
            </w:r>
          </w:p>
        </w:tc>
        <w:tc>
          <w:tcPr>
            <w:tcW w:w="1619" w:type="dxa"/>
            <w:vAlign w:val="center"/>
          </w:tcPr>
          <w:p w14:paraId="2E88A51D"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42BEF5A7" w14:textId="4B330853"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45846CDC" w14:textId="77777777" w:rsidTr="00EE0ADC">
        <w:trPr>
          <w:trHeight w:val="20"/>
          <w:jc w:val="center"/>
        </w:trPr>
        <w:tc>
          <w:tcPr>
            <w:tcW w:w="1247" w:type="dxa"/>
            <w:vMerge/>
            <w:vAlign w:val="center"/>
          </w:tcPr>
          <w:p w14:paraId="435CBC22"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57AA435C" w14:textId="5479863F" w:rsidR="00E90F4A" w:rsidRPr="00E90F4A" w:rsidRDefault="009113AF" w:rsidP="00A8771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6.2 Electricity Finance</w:t>
            </w:r>
          </w:p>
        </w:tc>
        <w:tc>
          <w:tcPr>
            <w:tcW w:w="3119" w:type="dxa"/>
            <w:vAlign w:val="center"/>
          </w:tcPr>
          <w:p w14:paraId="39E7068D" w14:textId="7AB32EB4"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basic situation of trading electricity derivative financial products; Understand the basic methods of electricity price risk management.</w:t>
            </w:r>
          </w:p>
        </w:tc>
        <w:tc>
          <w:tcPr>
            <w:tcW w:w="567" w:type="dxa"/>
            <w:vAlign w:val="center"/>
          </w:tcPr>
          <w:p w14:paraId="6EF318CD"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2</w:t>
            </w:r>
          </w:p>
        </w:tc>
        <w:tc>
          <w:tcPr>
            <w:tcW w:w="1619" w:type="dxa"/>
            <w:vAlign w:val="center"/>
          </w:tcPr>
          <w:p w14:paraId="5B801BDD"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7150D83C" w14:textId="5CB9DBA7"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1EB32404" w14:textId="77777777" w:rsidTr="00EE0ADC">
        <w:trPr>
          <w:trHeight w:val="20"/>
          <w:jc w:val="center"/>
        </w:trPr>
        <w:tc>
          <w:tcPr>
            <w:tcW w:w="1247" w:type="dxa"/>
            <w:vMerge w:val="restart"/>
            <w:vAlign w:val="center"/>
          </w:tcPr>
          <w:p w14:paraId="5E577FB4" w14:textId="77777777" w:rsidR="009113AF" w:rsidRPr="009113AF" w:rsidRDefault="009113AF" w:rsidP="009113A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Chapter 7</w:t>
            </w:r>
          </w:p>
          <w:p w14:paraId="32679C16" w14:textId="5DCB13D3" w:rsidR="00E90F4A" w:rsidRPr="00E90F4A" w:rsidRDefault="009113AF" w:rsidP="009113A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Carbon finance</w:t>
            </w:r>
          </w:p>
        </w:tc>
        <w:tc>
          <w:tcPr>
            <w:tcW w:w="1725" w:type="dxa"/>
            <w:vAlign w:val="center"/>
          </w:tcPr>
          <w:p w14:paraId="4BDBBAC1" w14:textId="084CEA1E" w:rsidR="00E90F4A" w:rsidRPr="00E90F4A" w:rsidRDefault="009113AF" w:rsidP="00A8771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7.1 Carbon finance system</w:t>
            </w:r>
          </w:p>
        </w:tc>
        <w:tc>
          <w:tcPr>
            <w:tcW w:w="3119" w:type="dxa"/>
            <w:vAlign w:val="center"/>
          </w:tcPr>
          <w:p w14:paraId="479851E2" w14:textId="6BC5AA73"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development history of carbon finance; Understand the pricing mechanism of carbon; Understand the influencing factors of carbon prices; Understand the basic components of the carbon finance system.</w:t>
            </w:r>
          </w:p>
        </w:tc>
        <w:tc>
          <w:tcPr>
            <w:tcW w:w="567" w:type="dxa"/>
            <w:vAlign w:val="center"/>
          </w:tcPr>
          <w:p w14:paraId="398A27CA"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1F4442EE"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23D432F2" w14:textId="18C86A12"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1F146AEB" w14:textId="77777777" w:rsidTr="00EE0ADC">
        <w:trPr>
          <w:trHeight w:val="20"/>
          <w:jc w:val="center"/>
        </w:trPr>
        <w:tc>
          <w:tcPr>
            <w:tcW w:w="1247" w:type="dxa"/>
            <w:vMerge/>
            <w:vAlign w:val="center"/>
          </w:tcPr>
          <w:p w14:paraId="59796679"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215D1291" w14:textId="76429963" w:rsidR="00E90F4A" w:rsidRPr="00E90F4A" w:rsidRDefault="009113AF" w:rsidP="00A8771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7.2 Carbon trading market</w:t>
            </w:r>
          </w:p>
        </w:tc>
        <w:tc>
          <w:tcPr>
            <w:tcW w:w="3119" w:type="dxa"/>
            <w:vAlign w:val="center"/>
          </w:tcPr>
          <w:p w14:paraId="0A9DF9A7" w14:textId="25C8BF3C"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development status of the international carbon finance market; Understand the operational mechanism of quota based carbon trading market; Understand the operational mechanism of project-based carbon trading markets; Understand the current status and characteristics of China's carbon market operation.</w:t>
            </w:r>
          </w:p>
        </w:tc>
        <w:tc>
          <w:tcPr>
            <w:tcW w:w="567" w:type="dxa"/>
            <w:vAlign w:val="center"/>
          </w:tcPr>
          <w:p w14:paraId="697F3F40"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315140EF"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133CD06C" w14:textId="1534DD8E"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089F60E5" w14:textId="77777777" w:rsidTr="00EE0ADC">
        <w:trPr>
          <w:trHeight w:val="20"/>
          <w:jc w:val="center"/>
        </w:trPr>
        <w:tc>
          <w:tcPr>
            <w:tcW w:w="1247" w:type="dxa"/>
            <w:vMerge w:val="restart"/>
            <w:vAlign w:val="center"/>
          </w:tcPr>
          <w:p w14:paraId="5112D28B" w14:textId="77777777" w:rsidR="009113AF" w:rsidRPr="009113AF" w:rsidRDefault="009113AF" w:rsidP="009113A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lastRenderedPageBreak/>
              <w:t>Chapter 8</w:t>
            </w:r>
          </w:p>
          <w:p w14:paraId="2CC1F725" w14:textId="5A240E10" w:rsidR="00E90F4A" w:rsidRPr="00E90F4A" w:rsidRDefault="009113AF" w:rsidP="009113A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Environmental finance</w:t>
            </w:r>
          </w:p>
        </w:tc>
        <w:tc>
          <w:tcPr>
            <w:tcW w:w="1725" w:type="dxa"/>
            <w:vAlign w:val="center"/>
          </w:tcPr>
          <w:p w14:paraId="28331425" w14:textId="5271B1AE" w:rsidR="00E90F4A" w:rsidRPr="00E90F4A" w:rsidRDefault="009113AF" w:rsidP="00A8771F">
            <w:pPr>
              <w:rPr>
                <w:rFonts w:ascii="Times New Roman" w:eastAsia="仿宋" w:hAnsi="Times New Roman" w:cs="Times New Roman"/>
                <w:bCs/>
                <w:sz w:val="18"/>
                <w:szCs w:val="18"/>
                <w:lang w:val="zh-CN"/>
              </w:rPr>
            </w:pPr>
            <w:r w:rsidRPr="009113AF">
              <w:rPr>
                <w:rFonts w:ascii="Times New Roman" w:eastAsia="仿宋" w:hAnsi="Times New Roman" w:cs="Times New Roman"/>
                <w:bCs/>
                <w:sz w:val="18"/>
                <w:szCs w:val="18"/>
                <w:lang w:val="zh-CN"/>
              </w:rPr>
              <w:t>8.1 Environmental Finance</w:t>
            </w:r>
          </w:p>
        </w:tc>
        <w:tc>
          <w:tcPr>
            <w:tcW w:w="3119" w:type="dxa"/>
            <w:vAlign w:val="center"/>
          </w:tcPr>
          <w:p w14:paraId="4A9890C7" w14:textId="05843EC8"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basic connotation of green credit; Understand the basic connotation of green investment; Understand the basic connotation of green insurance; Understand the development status of environmental finance in China.</w:t>
            </w:r>
          </w:p>
        </w:tc>
        <w:tc>
          <w:tcPr>
            <w:tcW w:w="567" w:type="dxa"/>
            <w:vAlign w:val="center"/>
          </w:tcPr>
          <w:p w14:paraId="59F70B1E"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4D3F0FEA"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3F4657B4" w14:textId="07524FC4"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21A23103" w14:textId="77777777" w:rsidTr="00EE0ADC">
        <w:trPr>
          <w:trHeight w:val="20"/>
          <w:jc w:val="center"/>
        </w:trPr>
        <w:tc>
          <w:tcPr>
            <w:tcW w:w="1247" w:type="dxa"/>
            <w:vMerge/>
            <w:vAlign w:val="center"/>
          </w:tcPr>
          <w:p w14:paraId="6554F620"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077307AA" w14:textId="6E4A2E10"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8.2 Energy conservation and emission reduction</w:t>
            </w:r>
          </w:p>
        </w:tc>
        <w:tc>
          <w:tcPr>
            <w:tcW w:w="3119" w:type="dxa"/>
            <w:vAlign w:val="center"/>
          </w:tcPr>
          <w:p w14:paraId="62F9B6A9" w14:textId="149092EB" w:rsidR="00E90F4A" w:rsidRPr="009113AF" w:rsidRDefault="009113AF" w:rsidP="00A8771F">
            <w:pPr>
              <w:rPr>
                <w:rFonts w:ascii="Times New Roman" w:eastAsia="仿宋" w:hAnsi="Times New Roman" w:cs="Times New Roman"/>
                <w:bCs/>
                <w:sz w:val="18"/>
                <w:szCs w:val="18"/>
              </w:rPr>
            </w:pPr>
            <w:r w:rsidRPr="009113AF">
              <w:rPr>
                <w:rFonts w:ascii="Times New Roman" w:eastAsia="仿宋" w:hAnsi="Times New Roman" w:cs="Times New Roman"/>
                <w:bCs/>
                <w:sz w:val="18"/>
                <w:szCs w:val="18"/>
              </w:rPr>
              <w:t>Understand the basic mechanism of energy conservation and emission reduction; Understand the measures and costs of energy conservation and emission reduction; Understand financial innovation for energy conservation and emission reduction; Understand China's energy conservation and emission reduction situation.</w:t>
            </w:r>
          </w:p>
        </w:tc>
        <w:tc>
          <w:tcPr>
            <w:tcW w:w="567" w:type="dxa"/>
            <w:vAlign w:val="center"/>
          </w:tcPr>
          <w:p w14:paraId="20E14A30"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5FD9F25B"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412E2084" w14:textId="47337A61"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1FE35A62" w14:textId="77777777" w:rsidTr="00EE0ADC">
        <w:trPr>
          <w:trHeight w:val="20"/>
          <w:jc w:val="center"/>
        </w:trPr>
        <w:tc>
          <w:tcPr>
            <w:tcW w:w="1247" w:type="dxa"/>
            <w:vMerge w:val="restart"/>
            <w:vAlign w:val="center"/>
          </w:tcPr>
          <w:p w14:paraId="7EF520D4" w14:textId="77777777" w:rsidR="00A30941" w:rsidRPr="00A30941" w:rsidRDefault="00A30941" w:rsidP="00A30941">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Chapter 9</w:t>
            </w:r>
          </w:p>
          <w:p w14:paraId="18A56CC1" w14:textId="1CF96C30" w:rsidR="00E90F4A" w:rsidRPr="00E90F4A" w:rsidRDefault="00A30941" w:rsidP="00A30941">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Renewable Energy Finance</w:t>
            </w:r>
          </w:p>
        </w:tc>
        <w:tc>
          <w:tcPr>
            <w:tcW w:w="1725" w:type="dxa"/>
            <w:vAlign w:val="center"/>
          </w:tcPr>
          <w:p w14:paraId="1D49EF26" w14:textId="15C466C9"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9.1 Renewable Energy Price Mechanism and Policy Support</w:t>
            </w:r>
          </w:p>
        </w:tc>
        <w:tc>
          <w:tcPr>
            <w:tcW w:w="3119" w:type="dxa"/>
            <w:vAlign w:val="center"/>
          </w:tcPr>
          <w:p w14:paraId="38683FC6" w14:textId="302CBE38"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Understand the pricing mechanism of renewable energy; Understand the policy support methods for renewable energy; Understand China's renewable energy development policies.</w:t>
            </w:r>
          </w:p>
        </w:tc>
        <w:tc>
          <w:tcPr>
            <w:tcW w:w="567" w:type="dxa"/>
            <w:vAlign w:val="center"/>
          </w:tcPr>
          <w:p w14:paraId="126366E6"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22041CDE"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6955E948" w14:textId="12D43848"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7E7168D9" w14:textId="77777777" w:rsidTr="00EE0ADC">
        <w:trPr>
          <w:trHeight w:val="20"/>
          <w:jc w:val="center"/>
        </w:trPr>
        <w:tc>
          <w:tcPr>
            <w:tcW w:w="1247" w:type="dxa"/>
            <w:vMerge/>
            <w:vAlign w:val="center"/>
          </w:tcPr>
          <w:p w14:paraId="700F124D"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0D3E16BA" w14:textId="4699CFA8" w:rsidR="00E90F4A" w:rsidRPr="00E90F4A" w:rsidRDefault="00A30941" w:rsidP="00A8771F">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9.2 Green Certificate Trading</w:t>
            </w:r>
          </w:p>
        </w:tc>
        <w:tc>
          <w:tcPr>
            <w:tcW w:w="3119" w:type="dxa"/>
            <w:vAlign w:val="center"/>
          </w:tcPr>
          <w:p w14:paraId="21FA8FB3" w14:textId="31881734"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Understand the basic connotation of the tradable green certificate mechanism.</w:t>
            </w:r>
          </w:p>
        </w:tc>
        <w:tc>
          <w:tcPr>
            <w:tcW w:w="567" w:type="dxa"/>
            <w:vAlign w:val="center"/>
          </w:tcPr>
          <w:p w14:paraId="24678D5C"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6516BAD2"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22E9CD30" w14:textId="340A083F"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7BE95311" w14:textId="77777777" w:rsidTr="00EE0ADC">
        <w:trPr>
          <w:trHeight w:val="20"/>
          <w:jc w:val="center"/>
        </w:trPr>
        <w:tc>
          <w:tcPr>
            <w:tcW w:w="1247" w:type="dxa"/>
            <w:vMerge w:val="restart"/>
            <w:vAlign w:val="center"/>
          </w:tcPr>
          <w:p w14:paraId="079FCF07" w14:textId="77777777" w:rsidR="00A30941" w:rsidRPr="00A30941" w:rsidRDefault="00A30941" w:rsidP="00A30941">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Chapter 10</w:t>
            </w:r>
          </w:p>
          <w:p w14:paraId="56EB6FA3" w14:textId="18D5E7B5" w:rsidR="00E90F4A" w:rsidRPr="00A30941" w:rsidRDefault="00A30941" w:rsidP="00A30941">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Energy finance risk management</w:t>
            </w:r>
          </w:p>
        </w:tc>
        <w:tc>
          <w:tcPr>
            <w:tcW w:w="1725" w:type="dxa"/>
            <w:vAlign w:val="center"/>
          </w:tcPr>
          <w:p w14:paraId="21269EC7" w14:textId="02F6859E" w:rsidR="00E90F4A" w:rsidRPr="00E90F4A" w:rsidRDefault="00A30941" w:rsidP="00A8771F">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10.1 Energy Financial Risks</w:t>
            </w:r>
          </w:p>
        </w:tc>
        <w:tc>
          <w:tcPr>
            <w:tcW w:w="3119" w:type="dxa"/>
            <w:vAlign w:val="center"/>
          </w:tcPr>
          <w:p w14:paraId="61A5F49C" w14:textId="36110B3C"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Understand the connotation and characteristics of energy finance risks; Understand the basic types of energy finance risks; Understand the spillover mechanism of energy finance risks.</w:t>
            </w:r>
          </w:p>
        </w:tc>
        <w:tc>
          <w:tcPr>
            <w:tcW w:w="567" w:type="dxa"/>
            <w:vAlign w:val="center"/>
          </w:tcPr>
          <w:p w14:paraId="36A5E6FB"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3EA93471"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7328B65F" w14:textId="7C4DA638"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0CCF3453" w14:textId="77777777" w:rsidTr="00EE0ADC">
        <w:trPr>
          <w:trHeight w:val="20"/>
          <w:jc w:val="center"/>
        </w:trPr>
        <w:tc>
          <w:tcPr>
            <w:tcW w:w="1247" w:type="dxa"/>
            <w:vMerge/>
            <w:vAlign w:val="center"/>
          </w:tcPr>
          <w:p w14:paraId="4124BD6B"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398390A8" w14:textId="757CB006" w:rsidR="00E90F4A" w:rsidRPr="00E90F4A" w:rsidRDefault="00A30941" w:rsidP="00A8771F">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10.2 Energy Finance Risk Management</w:t>
            </w:r>
          </w:p>
        </w:tc>
        <w:tc>
          <w:tcPr>
            <w:tcW w:w="3119" w:type="dxa"/>
            <w:vAlign w:val="center"/>
          </w:tcPr>
          <w:p w14:paraId="07514E42" w14:textId="10A4EC5A"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Understand the measurement methods of energy finance risks; Understand the basic methods of energy finance risk management; Understand typical cases of energy finance risk management.</w:t>
            </w:r>
          </w:p>
        </w:tc>
        <w:tc>
          <w:tcPr>
            <w:tcW w:w="567" w:type="dxa"/>
            <w:vAlign w:val="center"/>
          </w:tcPr>
          <w:p w14:paraId="5533E98E"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6B29BAE3"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19271EA4" w14:textId="3AF381B0"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4FB44674" w14:textId="77777777" w:rsidTr="00EE0ADC">
        <w:trPr>
          <w:trHeight w:val="20"/>
          <w:jc w:val="center"/>
        </w:trPr>
        <w:tc>
          <w:tcPr>
            <w:tcW w:w="1247" w:type="dxa"/>
            <w:vMerge w:val="restart"/>
            <w:vAlign w:val="center"/>
          </w:tcPr>
          <w:p w14:paraId="4504523A" w14:textId="77777777" w:rsidR="00A30941" w:rsidRPr="00A30941" w:rsidRDefault="00A30941" w:rsidP="00A30941">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Chapter 11</w:t>
            </w:r>
          </w:p>
          <w:p w14:paraId="04E26244" w14:textId="51D34254" w:rsidR="00E90F4A" w:rsidRPr="00E90F4A" w:rsidRDefault="00A30941" w:rsidP="00A30941">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Energy company finance</w:t>
            </w:r>
          </w:p>
        </w:tc>
        <w:tc>
          <w:tcPr>
            <w:tcW w:w="1725" w:type="dxa"/>
            <w:vAlign w:val="center"/>
          </w:tcPr>
          <w:p w14:paraId="7BE0708A" w14:textId="6E11F35A" w:rsidR="00E90F4A" w:rsidRPr="00E90F4A" w:rsidRDefault="00A30941" w:rsidP="00A8771F">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11.1 Investment by Energy Companies</w:t>
            </w:r>
          </w:p>
        </w:tc>
        <w:tc>
          <w:tcPr>
            <w:tcW w:w="3119" w:type="dxa"/>
            <w:vAlign w:val="center"/>
          </w:tcPr>
          <w:p w14:paraId="6C4A53EB" w14:textId="1EFBCE49"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Understand the investment decisions of energy companies; Understand the investment model of energy companies; Understand the investment layout of energy companies; Understand the stranded assets and overinvestment issues of energy companies.</w:t>
            </w:r>
          </w:p>
        </w:tc>
        <w:tc>
          <w:tcPr>
            <w:tcW w:w="567" w:type="dxa"/>
            <w:vAlign w:val="center"/>
          </w:tcPr>
          <w:p w14:paraId="7A824CE3"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3911DE30"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0BC9970B" w14:textId="7D85AEE0"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7C1BEFE0" w14:textId="77777777" w:rsidTr="00EE0ADC">
        <w:trPr>
          <w:trHeight w:val="20"/>
          <w:jc w:val="center"/>
        </w:trPr>
        <w:tc>
          <w:tcPr>
            <w:tcW w:w="1247" w:type="dxa"/>
            <w:vMerge/>
            <w:vAlign w:val="center"/>
          </w:tcPr>
          <w:p w14:paraId="51FFB897"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5A595AA3" w14:textId="490304AA" w:rsidR="00E90F4A" w:rsidRPr="00E90F4A" w:rsidRDefault="00A30941" w:rsidP="00A8771F">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11.2 Financing of Energy Companies</w:t>
            </w:r>
          </w:p>
        </w:tc>
        <w:tc>
          <w:tcPr>
            <w:tcW w:w="3119" w:type="dxa"/>
            <w:vAlign w:val="center"/>
          </w:tcPr>
          <w:p w14:paraId="30F6FAA1" w14:textId="54F52D64"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 xml:space="preserve">Understand the financing decisions of energy companies; Understand the financing model of energy companies; </w:t>
            </w:r>
            <w:r w:rsidRPr="00A30941">
              <w:rPr>
                <w:rFonts w:ascii="Times New Roman" w:eastAsia="仿宋" w:hAnsi="Times New Roman" w:cs="Times New Roman"/>
                <w:bCs/>
                <w:sz w:val="18"/>
                <w:szCs w:val="18"/>
              </w:rPr>
              <w:lastRenderedPageBreak/>
              <w:t>Understand the financing constraints of energy companies.</w:t>
            </w:r>
          </w:p>
        </w:tc>
        <w:tc>
          <w:tcPr>
            <w:tcW w:w="567" w:type="dxa"/>
            <w:vAlign w:val="center"/>
          </w:tcPr>
          <w:p w14:paraId="0DF9BD0C"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lastRenderedPageBreak/>
              <w:t>1</w:t>
            </w:r>
          </w:p>
        </w:tc>
        <w:tc>
          <w:tcPr>
            <w:tcW w:w="1619" w:type="dxa"/>
            <w:vAlign w:val="center"/>
          </w:tcPr>
          <w:p w14:paraId="619F82C9"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715F9D21" w14:textId="3F693AE0"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3558475C" w14:textId="77777777" w:rsidTr="00EE0ADC">
        <w:trPr>
          <w:trHeight w:val="20"/>
          <w:jc w:val="center"/>
        </w:trPr>
        <w:tc>
          <w:tcPr>
            <w:tcW w:w="1247" w:type="dxa"/>
            <w:vMerge w:val="restart"/>
            <w:vAlign w:val="center"/>
          </w:tcPr>
          <w:p w14:paraId="5C9ABC82" w14:textId="77777777" w:rsidR="00A30941" w:rsidRPr="00A30941" w:rsidRDefault="00A30941" w:rsidP="00A30941">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Chapter 12</w:t>
            </w:r>
          </w:p>
          <w:p w14:paraId="43467DEE" w14:textId="373E9F58" w:rsidR="00E90F4A" w:rsidRPr="00E90F4A" w:rsidRDefault="00A30941" w:rsidP="00A30941">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Energy Efficiency Management</w:t>
            </w:r>
          </w:p>
        </w:tc>
        <w:tc>
          <w:tcPr>
            <w:tcW w:w="1725" w:type="dxa"/>
            <w:vAlign w:val="center"/>
          </w:tcPr>
          <w:p w14:paraId="0259FCD0" w14:textId="4E7055A8" w:rsidR="00E90F4A" w:rsidRPr="00E90F4A" w:rsidRDefault="00A30941" w:rsidP="00A8771F">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12.1 Energy Efficiency Management System</w:t>
            </w:r>
          </w:p>
        </w:tc>
        <w:tc>
          <w:tcPr>
            <w:tcW w:w="3119" w:type="dxa"/>
            <w:vAlign w:val="center"/>
          </w:tcPr>
          <w:p w14:paraId="514479E0" w14:textId="218F679B"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Understand the basic components of energy efficiency management system; Understand the operational mechanism of demand side management; Understand the operational mechanism of contract energy management; Understand the current development status of demand side management and contract energy management.</w:t>
            </w:r>
          </w:p>
        </w:tc>
        <w:tc>
          <w:tcPr>
            <w:tcW w:w="567" w:type="dxa"/>
            <w:vAlign w:val="center"/>
          </w:tcPr>
          <w:p w14:paraId="4B0456B3"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67675CCA"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21D9A33E" w14:textId="035F91AB"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5A6BB494" w14:textId="77777777" w:rsidTr="00EE0ADC">
        <w:trPr>
          <w:trHeight w:val="20"/>
          <w:jc w:val="center"/>
        </w:trPr>
        <w:tc>
          <w:tcPr>
            <w:tcW w:w="1247" w:type="dxa"/>
            <w:vMerge/>
            <w:vAlign w:val="center"/>
          </w:tcPr>
          <w:p w14:paraId="16B65E7E"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6D53BD3B" w14:textId="49DD2705" w:rsidR="00E90F4A" w:rsidRPr="00E90F4A" w:rsidRDefault="00A30941" w:rsidP="00A8771F">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12.2 White Certificate Trading</w:t>
            </w:r>
          </w:p>
        </w:tc>
        <w:tc>
          <w:tcPr>
            <w:tcW w:w="3119" w:type="dxa"/>
            <w:vAlign w:val="center"/>
          </w:tcPr>
          <w:p w14:paraId="408F847F" w14:textId="2E67BAEA"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Understand the operational mechanism of white certificate trading; Understand the current development status of white certificate trading.</w:t>
            </w:r>
          </w:p>
        </w:tc>
        <w:tc>
          <w:tcPr>
            <w:tcW w:w="567" w:type="dxa"/>
            <w:vAlign w:val="center"/>
          </w:tcPr>
          <w:p w14:paraId="5CDAC856"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680140F7"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6F16D80F" w14:textId="13262EBB"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077915C6" w14:textId="77777777" w:rsidTr="00EE0ADC">
        <w:trPr>
          <w:trHeight w:val="20"/>
          <w:jc w:val="center"/>
        </w:trPr>
        <w:tc>
          <w:tcPr>
            <w:tcW w:w="1247" w:type="dxa"/>
            <w:vMerge w:val="restart"/>
            <w:vAlign w:val="center"/>
          </w:tcPr>
          <w:p w14:paraId="4D902EA2" w14:textId="77777777" w:rsidR="00A30941" w:rsidRPr="00A30941" w:rsidRDefault="00A30941" w:rsidP="00A30941">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Chapter 13</w:t>
            </w:r>
          </w:p>
          <w:p w14:paraId="7A55D437" w14:textId="2F59DDCF" w:rsidR="00E90F4A" w:rsidRPr="00A30941" w:rsidRDefault="00A30941" w:rsidP="00A30941">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Energy tax/carbon tax</w:t>
            </w:r>
          </w:p>
        </w:tc>
        <w:tc>
          <w:tcPr>
            <w:tcW w:w="1725" w:type="dxa"/>
            <w:vAlign w:val="center"/>
          </w:tcPr>
          <w:p w14:paraId="49BB457B" w14:textId="311191A0" w:rsidR="00E90F4A" w:rsidRPr="00E90F4A" w:rsidRDefault="00A30941" w:rsidP="00A8771F">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13.1 Energy Tax</w:t>
            </w:r>
          </w:p>
        </w:tc>
        <w:tc>
          <w:tcPr>
            <w:tcW w:w="3119" w:type="dxa"/>
            <w:vAlign w:val="center"/>
          </w:tcPr>
          <w:p w14:paraId="30655122" w14:textId="514C2E20"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Understand the policy practice of energy tax; Understand the policy effects and impacts of energy taxes.</w:t>
            </w:r>
          </w:p>
        </w:tc>
        <w:tc>
          <w:tcPr>
            <w:tcW w:w="567" w:type="dxa"/>
            <w:vAlign w:val="center"/>
          </w:tcPr>
          <w:p w14:paraId="39E649D6"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3178D865"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16279483" w14:textId="041266BF"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1EB02C14" w14:textId="77777777" w:rsidTr="00EE0ADC">
        <w:trPr>
          <w:trHeight w:val="20"/>
          <w:jc w:val="center"/>
        </w:trPr>
        <w:tc>
          <w:tcPr>
            <w:tcW w:w="1247" w:type="dxa"/>
            <w:vMerge/>
            <w:vAlign w:val="center"/>
          </w:tcPr>
          <w:p w14:paraId="4B44F88A"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2FFF9509" w14:textId="55A6A77D" w:rsidR="00E90F4A" w:rsidRPr="00E90F4A" w:rsidRDefault="00A30941" w:rsidP="00A8771F">
            <w:pPr>
              <w:rPr>
                <w:rFonts w:ascii="Times New Roman" w:eastAsia="仿宋" w:hAnsi="Times New Roman" w:cs="Times New Roman"/>
                <w:bCs/>
                <w:sz w:val="18"/>
                <w:szCs w:val="18"/>
                <w:lang w:val="zh-CN"/>
              </w:rPr>
            </w:pPr>
            <w:r w:rsidRPr="00A30941">
              <w:rPr>
                <w:rFonts w:ascii="Times New Roman" w:eastAsia="仿宋" w:hAnsi="Times New Roman" w:cs="Times New Roman"/>
                <w:bCs/>
                <w:sz w:val="18"/>
                <w:szCs w:val="18"/>
                <w:lang w:val="zh-CN"/>
              </w:rPr>
              <w:t>13.2 Carbon Tax</w:t>
            </w:r>
          </w:p>
        </w:tc>
        <w:tc>
          <w:tcPr>
            <w:tcW w:w="3119" w:type="dxa"/>
            <w:vAlign w:val="center"/>
          </w:tcPr>
          <w:p w14:paraId="7B053802" w14:textId="36C71B34"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Understand the basic framework of carbon tax; Understand the characteristics and advantages of carbon tax and the policy practice of carbon tax; Understand the policy effects and impacts of carbon taxes.</w:t>
            </w:r>
          </w:p>
        </w:tc>
        <w:tc>
          <w:tcPr>
            <w:tcW w:w="567" w:type="dxa"/>
            <w:vAlign w:val="center"/>
          </w:tcPr>
          <w:p w14:paraId="12429858"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31AD5DD6" w14:textId="77777777" w:rsidR="00EE0ADC"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Memory</w:t>
            </w:r>
          </w:p>
          <w:p w14:paraId="354B23FB" w14:textId="62F5A020" w:rsidR="00E90F4A" w:rsidRPr="00E90F4A" w:rsidRDefault="00EE0ADC" w:rsidP="00EE0ADC">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p>
        </w:tc>
      </w:tr>
      <w:tr w:rsidR="00E90F4A" w14:paraId="259FBFA9" w14:textId="77777777" w:rsidTr="00EE0ADC">
        <w:trPr>
          <w:trHeight w:val="20"/>
          <w:jc w:val="center"/>
        </w:trPr>
        <w:tc>
          <w:tcPr>
            <w:tcW w:w="1247" w:type="dxa"/>
            <w:vMerge w:val="restart"/>
            <w:vAlign w:val="center"/>
          </w:tcPr>
          <w:p w14:paraId="2FA92F84" w14:textId="77777777" w:rsidR="00A30941" w:rsidRPr="00A30941" w:rsidRDefault="00A30941" w:rsidP="00A30941">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Chapter 14</w:t>
            </w:r>
          </w:p>
          <w:p w14:paraId="41765C6E" w14:textId="0890B8B1" w:rsidR="00E90F4A" w:rsidRPr="00A30941" w:rsidRDefault="00A30941" w:rsidP="00A30941">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Construction of ideological and political education in energy finance courses</w:t>
            </w:r>
          </w:p>
        </w:tc>
        <w:tc>
          <w:tcPr>
            <w:tcW w:w="1725" w:type="dxa"/>
            <w:vAlign w:val="center"/>
          </w:tcPr>
          <w:p w14:paraId="74C4AC71" w14:textId="4F8146DE"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14.1 The Core and Contemporary Value of Petroleum Spirit</w:t>
            </w:r>
          </w:p>
        </w:tc>
        <w:tc>
          <w:tcPr>
            <w:tcW w:w="3119" w:type="dxa"/>
            <w:vAlign w:val="center"/>
          </w:tcPr>
          <w:p w14:paraId="38186C01" w14:textId="4CEFEB58"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Master the core and contemporary value of the petroleum spirit; Mastering the value leadership of the petroleum spirit in the energy finance industry.</w:t>
            </w:r>
          </w:p>
        </w:tc>
        <w:tc>
          <w:tcPr>
            <w:tcW w:w="567" w:type="dxa"/>
            <w:vAlign w:val="center"/>
          </w:tcPr>
          <w:p w14:paraId="1BF42D12"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0446A7CB" w14:textId="4CCF4A7C" w:rsidR="00E90F4A" w:rsidRPr="00E90F4A" w:rsidRDefault="00EE0ADC"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r w:rsidRPr="00E90F4A">
              <w:rPr>
                <w:rFonts w:ascii="Times New Roman" w:eastAsia="仿宋" w:hAnsi="Times New Roman" w:cs="Times New Roman" w:hint="eastAsia"/>
                <w:bCs/>
                <w:sz w:val="18"/>
                <w:szCs w:val="18"/>
                <w:lang w:val="zh-CN"/>
              </w:rPr>
              <w:t xml:space="preserve"> </w:t>
            </w:r>
            <w:r w:rsidRPr="00E90F4A">
              <w:rPr>
                <w:rFonts w:ascii="Times New Roman" w:eastAsia="仿宋" w:hAnsi="Times New Roman" w:cs="Times New Roman" w:hint="eastAsia"/>
                <w:bCs/>
                <w:sz w:val="18"/>
                <w:szCs w:val="18"/>
                <w:lang w:val="zh-CN"/>
              </w:rPr>
              <w:sym w:font="Wingdings 2" w:char="F052"/>
            </w:r>
            <w:r w:rsidRPr="00EE0ADC">
              <w:rPr>
                <w:rFonts w:ascii="Times New Roman" w:eastAsia="仿宋" w:hAnsi="Times New Roman" w:cs="Times New Roman"/>
                <w:bCs/>
                <w:sz w:val="18"/>
                <w:szCs w:val="18"/>
                <w:lang w:val="zh-CN"/>
              </w:rPr>
              <w:t>Application</w:t>
            </w:r>
          </w:p>
        </w:tc>
      </w:tr>
      <w:tr w:rsidR="00E90F4A" w14:paraId="505127A2" w14:textId="77777777" w:rsidTr="00EE0ADC">
        <w:trPr>
          <w:trHeight w:val="20"/>
          <w:jc w:val="center"/>
        </w:trPr>
        <w:tc>
          <w:tcPr>
            <w:tcW w:w="1247" w:type="dxa"/>
            <w:vMerge/>
            <w:vAlign w:val="center"/>
          </w:tcPr>
          <w:p w14:paraId="7C887C1B" w14:textId="77777777" w:rsidR="00E90F4A" w:rsidRPr="00E90F4A" w:rsidRDefault="00E90F4A" w:rsidP="00A8771F">
            <w:pPr>
              <w:rPr>
                <w:rFonts w:ascii="Times New Roman" w:eastAsia="仿宋" w:hAnsi="Times New Roman" w:cs="Times New Roman"/>
                <w:bCs/>
                <w:sz w:val="18"/>
                <w:szCs w:val="18"/>
                <w:lang w:val="zh-CN"/>
              </w:rPr>
            </w:pPr>
          </w:p>
        </w:tc>
        <w:tc>
          <w:tcPr>
            <w:tcW w:w="1725" w:type="dxa"/>
            <w:vAlign w:val="center"/>
          </w:tcPr>
          <w:p w14:paraId="1B0E2430" w14:textId="0F386173"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14.2 Code of Conduct and Ethical Standards for Energy Finance Practitioners</w:t>
            </w:r>
          </w:p>
        </w:tc>
        <w:tc>
          <w:tcPr>
            <w:tcW w:w="3119" w:type="dxa"/>
            <w:vAlign w:val="center"/>
          </w:tcPr>
          <w:p w14:paraId="088F17CA" w14:textId="3CE96F44" w:rsidR="00E90F4A" w:rsidRPr="00A30941" w:rsidRDefault="00A30941" w:rsidP="00A8771F">
            <w:pPr>
              <w:rPr>
                <w:rFonts w:ascii="Times New Roman" w:eastAsia="仿宋" w:hAnsi="Times New Roman" w:cs="Times New Roman"/>
                <w:bCs/>
                <w:sz w:val="18"/>
                <w:szCs w:val="18"/>
              </w:rPr>
            </w:pPr>
            <w:r w:rsidRPr="00A30941">
              <w:rPr>
                <w:rFonts w:ascii="Times New Roman" w:eastAsia="仿宋" w:hAnsi="Times New Roman" w:cs="Times New Roman"/>
                <w:bCs/>
                <w:sz w:val="18"/>
                <w:szCs w:val="18"/>
              </w:rPr>
              <w:t>Master the basic behavioral norms of energy finance practitioners; Understand typical cases of unethical behavior among financial professionals.</w:t>
            </w:r>
          </w:p>
        </w:tc>
        <w:tc>
          <w:tcPr>
            <w:tcW w:w="567" w:type="dxa"/>
            <w:vAlign w:val="center"/>
          </w:tcPr>
          <w:p w14:paraId="74904565" w14:textId="77777777" w:rsidR="00E90F4A" w:rsidRPr="00E90F4A" w:rsidRDefault="00E90F4A"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t>1</w:t>
            </w:r>
          </w:p>
        </w:tc>
        <w:tc>
          <w:tcPr>
            <w:tcW w:w="1619" w:type="dxa"/>
            <w:vAlign w:val="center"/>
          </w:tcPr>
          <w:p w14:paraId="231DFBCA" w14:textId="3F9CEE8B" w:rsidR="00E90F4A" w:rsidRPr="00E90F4A" w:rsidRDefault="00EE0ADC" w:rsidP="00A8771F">
            <w:pPr>
              <w:rPr>
                <w:rFonts w:ascii="Times New Roman" w:eastAsia="仿宋" w:hAnsi="Times New Roman" w:cs="Times New Roman"/>
                <w:bCs/>
                <w:sz w:val="18"/>
                <w:szCs w:val="18"/>
                <w:lang w:val="zh-CN"/>
              </w:rPr>
            </w:pPr>
            <w:r w:rsidRPr="00E90F4A">
              <w:rPr>
                <w:rFonts w:ascii="Times New Roman" w:eastAsia="仿宋" w:hAnsi="Times New Roman" w:cs="Times New Roman" w:hint="eastAsia"/>
                <w:bCs/>
                <w:sz w:val="18"/>
                <w:szCs w:val="18"/>
                <w:lang w:val="zh-CN"/>
              </w:rPr>
              <w:sym w:font="Wingdings 2" w:char="F052"/>
            </w:r>
            <w:r w:rsidRPr="00E90F4A">
              <w:rPr>
                <w:rFonts w:ascii="Times New Roman" w:eastAsia="仿宋" w:hAnsi="Times New Roman" w:cs="Times New Roman"/>
                <w:bCs/>
                <w:sz w:val="18"/>
                <w:szCs w:val="18"/>
                <w:lang w:val="zh-CN"/>
              </w:rPr>
              <w:t>Comprehension</w:t>
            </w:r>
            <w:r w:rsidRPr="00E90F4A">
              <w:rPr>
                <w:rFonts w:ascii="Times New Roman" w:eastAsia="仿宋" w:hAnsi="Times New Roman" w:cs="Times New Roman" w:hint="eastAsia"/>
                <w:bCs/>
                <w:sz w:val="18"/>
                <w:szCs w:val="18"/>
                <w:lang w:val="zh-CN"/>
              </w:rPr>
              <w:t xml:space="preserve"> </w:t>
            </w:r>
            <w:r w:rsidRPr="00E90F4A">
              <w:rPr>
                <w:rFonts w:ascii="Times New Roman" w:eastAsia="仿宋" w:hAnsi="Times New Roman" w:cs="Times New Roman" w:hint="eastAsia"/>
                <w:bCs/>
                <w:sz w:val="18"/>
                <w:szCs w:val="18"/>
                <w:lang w:val="zh-CN"/>
              </w:rPr>
              <w:sym w:font="Wingdings 2" w:char="F052"/>
            </w:r>
            <w:r w:rsidRPr="00EE0ADC">
              <w:rPr>
                <w:rFonts w:ascii="Times New Roman" w:eastAsia="仿宋" w:hAnsi="Times New Roman" w:cs="Times New Roman"/>
                <w:bCs/>
                <w:sz w:val="18"/>
                <w:szCs w:val="18"/>
                <w:lang w:val="zh-CN"/>
              </w:rPr>
              <w:t>Application</w:t>
            </w:r>
          </w:p>
        </w:tc>
      </w:tr>
    </w:tbl>
    <w:p w14:paraId="0B1F7035" w14:textId="77777777" w:rsidR="00E90F4A" w:rsidRDefault="00E90F4A" w:rsidP="00E90F4A">
      <w:pPr>
        <w:rPr>
          <w:rFonts w:ascii="Times New Roman" w:eastAsia="仿宋" w:hAnsi="Times New Roman" w:cs="Times New Roman"/>
          <w:szCs w:val="21"/>
          <w:lang w:val="en-GB"/>
        </w:rPr>
      </w:pPr>
      <w:r>
        <w:rPr>
          <w:rFonts w:ascii="Times New Roman" w:eastAsia="黑体" w:hAnsi="Times New Roman" w:cs="Times New Roman"/>
          <w:b/>
          <w:szCs w:val="21"/>
          <w:lang w:val="en-GB"/>
        </w:rPr>
        <w:t>V. Teaching Method</w:t>
      </w:r>
      <w:r>
        <w:rPr>
          <w:rFonts w:ascii="Times New Roman" w:eastAsia="仿宋" w:hAnsi="Times New Roman" w:cs="Times New Roman"/>
          <w:szCs w:val="21"/>
          <w:lang w:val="en-GB"/>
        </w:rPr>
        <w:t xml:space="preserve"> </w:t>
      </w:r>
    </w:p>
    <w:p w14:paraId="50204D3C" w14:textId="77777777" w:rsidR="00E90F4A" w:rsidRPr="00567AF7" w:rsidRDefault="00E90F4A" w:rsidP="00E90F4A">
      <w:pPr>
        <w:ind w:firstLineChars="200" w:firstLine="420"/>
        <w:rPr>
          <w:rFonts w:ascii="Times New Roman" w:eastAsia="仿宋" w:hAnsi="Times New Roman" w:cs="Times New Roman"/>
          <w:szCs w:val="21"/>
          <w:lang w:val="en-GB"/>
        </w:rPr>
      </w:pPr>
      <w:r>
        <w:rPr>
          <w:rFonts w:ascii="Times New Roman" w:eastAsia="仿宋" w:hAnsi="Times New Roman" w:cs="Times New Roman"/>
          <w:szCs w:val="21"/>
          <w:lang w:val="en-GB"/>
        </w:rPr>
        <w:t>This course encourages students to read reference books and references extensively, and implements the teaching method of combining classroom teaching, self-study and classroom discussion, so as to achieve the learning goal of teachers' intensive lectures and students' extensive learning and more practice.</w:t>
      </w:r>
    </w:p>
    <w:p w14:paraId="023FE88B" w14:textId="77777777" w:rsidR="00E90F4A" w:rsidRDefault="00E90F4A" w:rsidP="00E90F4A">
      <w:pPr>
        <w:rPr>
          <w:rFonts w:ascii="Times New Roman" w:eastAsia="黑体" w:hAnsi="Times New Roman" w:cs="Times New Roman"/>
          <w:b/>
          <w:szCs w:val="21"/>
          <w:lang w:val="en-GB"/>
        </w:rPr>
      </w:pPr>
      <w:r>
        <w:rPr>
          <w:rFonts w:ascii="Times New Roman" w:eastAsia="黑体" w:hAnsi="Times New Roman" w:cs="Times New Roman"/>
          <w:b/>
          <w:szCs w:val="21"/>
          <w:lang w:val="en-GB"/>
        </w:rPr>
        <w:t>VI. Evaluation</w:t>
      </w:r>
    </w:p>
    <w:p w14:paraId="04509E9D" w14:textId="77777777" w:rsidR="00EE0ADC" w:rsidRDefault="00EE0ADC" w:rsidP="00EE0ADC">
      <w:pPr>
        <w:ind w:firstLineChars="200" w:firstLine="420"/>
        <w:rPr>
          <w:rFonts w:ascii="Times New Roman" w:eastAsia="仿宋" w:hAnsi="Times New Roman" w:cs="Times New Roman"/>
          <w:szCs w:val="21"/>
          <w:lang w:val="en-GB"/>
        </w:rPr>
      </w:pPr>
      <w:r w:rsidRPr="00EE0ADC">
        <w:rPr>
          <w:rFonts w:ascii="Times New Roman" w:eastAsia="仿宋" w:hAnsi="Times New Roman" w:cs="Times New Roman"/>
          <w:szCs w:val="21"/>
          <w:lang w:val="en-GB"/>
        </w:rPr>
        <w:t xml:space="preserve">1. Written test (closed book) </w:t>
      </w:r>
    </w:p>
    <w:p w14:paraId="22982A99" w14:textId="77777777" w:rsidR="00EE0ADC" w:rsidRDefault="00EE0ADC" w:rsidP="00EE0ADC">
      <w:pPr>
        <w:ind w:firstLineChars="200" w:firstLine="420"/>
        <w:rPr>
          <w:rFonts w:ascii="Times New Roman" w:eastAsia="仿宋" w:hAnsi="Times New Roman" w:cs="Times New Roman"/>
          <w:szCs w:val="21"/>
          <w:lang w:val="en-GB"/>
        </w:rPr>
      </w:pPr>
      <w:r w:rsidRPr="00EE0ADC">
        <w:rPr>
          <w:rFonts w:ascii="Times New Roman" w:eastAsia="仿宋" w:hAnsi="Times New Roman" w:cs="Times New Roman"/>
          <w:szCs w:val="21"/>
          <w:lang w:val="en-GB"/>
        </w:rPr>
        <w:t xml:space="preserve">2. 100 point system </w:t>
      </w:r>
    </w:p>
    <w:p w14:paraId="1BEDB3BF" w14:textId="77777777" w:rsidR="00EE0ADC" w:rsidRDefault="00EE0ADC" w:rsidP="00EE0ADC">
      <w:pPr>
        <w:ind w:firstLineChars="200" w:firstLine="420"/>
        <w:rPr>
          <w:rFonts w:ascii="Times New Roman" w:eastAsia="仿宋" w:hAnsi="Times New Roman" w:cs="Times New Roman"/>
          <w:szCs w:val="21"/>
          <w:lang w:val="en-GB"/>
        </w:rPr>
      </w:pPr>
      <w:r w:rsidRPr="00EE0ADC">
        <w:rPr>
          <w:rFonts w:ascii="Times New Roman" w:eastAsia="仿宋" w:hAnsi="Times New Roman" w:cs="Times New Roman"/>
          <w:szCs w:val="21"/>
          <w:lang w:val="en-GB"/>
        </w:rPr>
        <w:t xml:space="preserve">3. Process assessment: Regular score x 25%+Course assignments x 50%+Group learning and discussion x 25% </w:t>
      </w:r>
    </w:p>
    <w:p w14:paraId="15EB4504" w14:textId="77777777" w:rsidR="00EE0ADC" w:rsidRDefault="00EE0ADC" w:rsidP="00EE0ADC">
      <w:pPr>
        <w:ind w:firstLineChars="200" w:firstLine="420"/>
        <w:rPr>
          <w:rFonts w:ascii="Times New Roman" w:eastAsia="仿宋" w:hAnsi="Times New Roman" w:cs="Times New Roman"/>
          <w:szCs w:val="21"/>
          <w:lang w:val="en-GB"/>
        </w:rPr>
      </w:pPr>
      <w:r w:rsidRPr="00EE0ADC">
        <w:rPr>
          <w:rFonts w:ascii="Times New Roman" w:eastAsia="仿宋" w:hAnsi="Times New Roman" w:cs="Times New Roman"/>
          <w:szCs w:val="21"/>
          <w:lang w:val="en-GB"/>
        </w:rPr>
        <w:lastRenderedPageBreak/>
        <w:t>4. Process assessment score ratio: 40%, final assessment score ratio: 60%</w:t>
      </w:r>
    </w:p>
    <w:p w14:paraId="7755EB4F" w14:textId="09156C60" w:rsidR="00E90F4A" w:rsidRDefault="00E90F4A" w:rsidP="00EE0ADC">
      <w:pPr>
        <w:rPr>
          <w:rFonts w:ascii="Times New Roman" w:eastAsia="黑体" w:hAnsi="Times New Roman" w:cs="Times New Roman"/>
          <w:b/>
          <w:szCs w:val="21"/>
          <w:lang w:val="en-GB"/>
        </w:rPr>
      </w:pPr>
      <w:r>
        <w:rPr>
          <w:rFonts w:ascii="Times New Roman" w:eastAsia="黑体" w:hAnsi="Times New Roman" w:cs="Times New Roman"/>
          <w:b/>
          <w:szCs w:val="21"/>
          <w:lang w:val="en-GB"/>
        </w:rPr>
        <w:t>VII. Textbook and Reference</w:t>
      </w:r>
    </w:p>
    <w:p w14:paraId="36312B56" w14:textId="77777777" w:rsidR="00E90F4A" w:rsidRDefault="00E90F4A" w:rsidP="00E90F4A">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(1) Textbook</w:t>
      </w:r>
    </w:p>
    <w:p w14:paraId="181E29AA" w14:textId="77777777" w:rsidR="00EE0ADC" w:rsidRDefault="00EE0ADC" w:rsidP="00E90F4A">
      <w:pPr>
        <w:ind w:firstLineChars="200" w:firstLine="420"/>
        <w:rPr>
          <w:rFonts w:ascii="Times New Roman" w:eastAsia="仿宋" w:hAnsi="Times New Roman" w:cs="Times New Roman"/>
          <w:szCs w:val="21"/>
          <w:lang w:val="en-GB"/>
        </w:rPr>
      </w:pPr>
      <w:r w:rsidRPr="00EE0ADC">
        <w:rPr>
          <w:rFonts w:ascii="Times New Roman" w:eastAsia="仿宋" w:hAnsi="Times New Roman" w:cs="Times New Roman" w:hint="eastAsia"/>
          <w:szCs w:val="21"/>
          <w:lang w:val="en-GB"/>
        </w:rPr>
        <w:t>Energy Finance, 1st edition, May 2024, by Ji Qiang, Guo Kun, Zhang Dayong, published by Science Press, ISBN</w:t>
      </w:r>
      <w:r w:rsidRPr="00EE0ADC">
        <w:rPr>
          <w:rFonts w:ascii="Times New Roman" w:eastAsia="仿宋" w:hAnsi="Times New Roman" w:cs="Times New Roman" w:hint="eastAsia"/>
          <w:szCs w:val="21"/>
          <w:lang w:val="en-GB"/>
        </w:rPr>
        <w:t>：</w:t>
      </w:r>
      <w:r w:rsidRPr="00EE0ADC">
        <w:rPr>
          <w:rFonts w:ascii="Times New Roman" w:eastAsia="仿宋" w:hAnsi="Times New Roman" w:cs="Times New Roman" w:hint="eastAsia"/>
          <w:szCs w:val="21"/>
          <w:lang w:val="en-GB"/>
        </w:rPr>
        <w:t>978-7-03-078353-0</w:t>
      </w:r>
      <w:r w:rsidRPr="00EE0ADC">
        <w:rPr>
          <w:rFonts w:ascii="Times New Roman" w:eastAsia="仿宋" w:hAnsi="Times New Roman" w:cs="Times New Roman"/>
          <w:szCs w:val="21"/>
          <w:lang w:val="en-GB"/>
        </w:rPr>
        <w:t xml:space="preserve"> </w:t>
      </w:r>
    </w:p>
    <w:p w14:paraId="34D9D767" w14:textId="10C60799" w:rsidR="00E90F4A" w:rsidRDefault="00E90F4A" w:rsidP="00E90F4A">
      <w:pPr>
        <w:ind w:firstLineChars="200" w:firstLine="422"/>
        <w:rPr>
          <w:rFonts w:ascii="Times New Roman" w:eastAsia="仿宋" w:hAnsi="Times New Roman" w:cs="Times New Roman"/>
          <w:b/>
          <w:szCs w:val="21"/>
          <w:lang w:val="en-GB"/>
        </w:rPr>
      </w:pPr>
      <w:r>
        <w:rPr>
          <w:rFonts w:ascii="Times New Roman" w:eastAsia="仿宋" w:hAnsi="Times New Roman" w:cs="Times New Roman"/>
          <w:b/>
          <w:szCs w:val="21"/>
          <w:lang w:val="en-GB"/>
        </w:rPr>
        <w:t>(2) Reference</w:t>
      </w:r>
    </w:p>
    <w:p w14:paraId="3F733F2D" w14:textId="557844B9" w:rsidR="00E90F4A" w:rsidRPr="00E90F4A" w:rsidRDefault="00EE0ADC" w:rsidP="00EE0ADC">
      <w:pPr>
        <w:widowControl/>
        <w:ind w:firstLineChars="200" w:firstLine="420"/>
        <w:jc w:val="left"/>
        <w:rPr>
          <w:rFonts w:ascii="仿宋" w:eastAsia="仿宋" w:hAnsi="仿宋" w:hint="eastAsia"/>
          <w:szCs w:val="21"/>
          <w:lang w:val="en-GB"/>
        </w:rPr>
      </w:pPr>
      <w:r w:rsidRPr="00EE0ADC">
        <w:rPr>
          <w:rFonts w:ascii="Times New Roman" w:eastAsia="仿宋" w:hAnsi="Times New Roman" w:cs="Times New Roman" w:hint="eastAsia"/>
          <w:szCs w:val="21"/>
          <w:lang w:val="en-GB"/>
        </w:rPr>
        <w:t>Energy Finance, February 2014, 2nd edition, by Lin Boqiang and Huang Guangxiao, published by Tsinghua University Press, ISBN</w:t>
      </w:r>
      <w:r w:rsidRPr="00EE0ADC">
        <w:rPr>
          <w:rFonts w:ascii="Times New Roman" w:eastAsia="仿宋" w:hAnsi="Times New Roman" w:cs="Times New Roman" w:hint="eastAsia"/>
          <w:szCs w:val="21"/>
          <w:lang w:val="en-GB"/>
        </w:rPr>
        <w:t>：</w:t>
      </w:r>
      <w:r w:rsidRPr="00EE0ADC">
        <w:rPr>
          <w:rFonts w:ascii="Times New Roman" w:eastAsia="仿宋" w:hAnsi="Times New Roman" w:cs="Times New Roman" w:hint="eastAsia"/>
          <w:szCs w:val="21"/>
          <w:lang w:val="en-GB"/>
        </w:rPr>
        <w:t>978-7-302-34564-0</w:t>
      </w:r>
    </w:p>
    <w:sectPr w:rsidR="00E90F4A" w:rsidRPr="00E90F4A">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56974BD" w14:textId="77777777" w:rsidR="00EB02F8" w:rsidRDefault="00EB02F8" w:rsidP="00A37F11">
      <w:r>
        <w:separator/>
      </w:r>
    </w:p>
  </w:endnote>
  <w:endnote w:type="continuationSeparator" w:id="0">
    <w:p w14:paraId="2FF28372" w14:textId="77777777" w:rsidR="00EB02F8" w:rsidRDefault="00EB02F8" w:rsidP="00A37F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Wingdings 2">
    <w:charset w:val="02"/>
    <w:family w:val="decorative"/>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0E90533" w14:textId="77777777" w:rsidR="00EB02F8" w:rsidRDefault="00EB02F8" w:rsidP="00A37F11">
      <w:r>
        <w:separator/>
      </w:r>
    </w:p>
  </w:footnote>
  <w:footnote w:type="continuationSeparator" w:id="0">
    <w:p w14:paraId="71D64C24" w14:textId="77777777" w:rsidR="00EB02F8" w:rsidRDefault="00EB02F8" w:rsidP="00A37F1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k4MTYzYzdkYTI1YjMwMDQ2MTBlOGE5OWM0NjdmYzYifQ=="/>
  </w:docVars>
  <w:rsids>
    <w:rsidRoot w:val="00BC67B7"/>
    <w:rsid w:val="000012F6"/>
    <w:rsid w:val="0002163E"/>
    <w:rsid w:val="000225C6"/>
    <w:rsid w:val="00024024"/>
    <w:rsid w:val="00026403"/>
    <w:rsid w:val="00050C00"/>
    <w:rsid w:val="00063270"/>
    <w:rsid w:val="00071CDC"/>
    <w:rsid w:val="00097821"/>
    <w:rsid w:val="000A206D"/>
    <w:rsid w:val="000A6985"/>
    <w:rsid w:val="000B586C"/>
    <w:rsid w:val="000C2214"/>
    <w:rsid w:val="000E0BBA"/>
    <w:rsid w:val="000F1964"/>
    <w:rsid w:val="000F3B78"/>
    <w:rsid w:val="000F4D23"/>
    <w:rsid w:val="00120828"/>
    <w:rsid w:val="0012261C"/>
    <w:rsid w:val="00135B87"/>
    <w:rsid w:val="00152FF0"/>
    <w:rsid w:val="00157375"/>
    <w:rsid w:val="00163AE3"/>
    <w:rsid w:val="00164A0A"/>
    <w:rsid w:val="001753DB"/>
    <w:rsid w:val="00191AC2"/>
    <w:rsid w:val="001A0137"/>
    <w:rsid w:val="001A211B"/>
    <w:rsid w:val="001C70E2"/>
    <w:rsid w:val="001C7304"/>
    <w:rsid w:val="001E1D14"/>
    <w:rsid w:val="001E5991"/>
    <w:rsid w:val="001E7080"/>
    <w:rsid w:val="001F0A93"/>
    <w:rsid w:val="00213E0A"/>
    <w:rsid w:val="00223C11"/>
    <w:rsid w:val="00224CDE"/>
    <w:rsid w:val="00231A28"/>
    <w:rsid w:val="00232D6E"/>
    <w:rsid w:val="002342D8"/>
    <w:rsid w:val="002376A3"/>
    <w:rsid w:val="0024262F"/>
    <w:rsid w:val="00254CD5"/>
    <w:rsid w:val="002626E5"/>
    <w:rsid w:val="00271AFD"/>
    <w:rsid w:val="00281C4C"/>
    <w:rsid w:val="0028273B"/>
    <w:rsid w:val="002A408B"/>
    <w:rsid w:val="002A65FF"/>
    <w:rsid w:val="002D29AB"/>
    <w:rsid w:val="002F028A"/>
    <w:rsid w:val="002F257A"/>
    <w:rsid w:val="002F5C6B"/>
    <w:rsid w:val="002F7478"/>
    <w:rsid w:val="00301FA0"/>
    <w:rsid w:val="003037F8"/>
    <w:rsid w:val="003066C2"/>
    <w:rsid w:val="00312ED9"/>
    <w:rsid w:val="00323C78"/>
    <w:rsid w:val="00347821"/>
    <w:rsid w:val="00357D9D"/>
    <w:rsid w:val="003619B6"/>
    <w:rsid w:val="00367F49"/>
    <w:rsid w:val="003923D4"/>
    <w:rsid w:val="003963C3"/>
    <w:rsid w:val="00397C67"/>
    <w:rsid w:val="003B15CF"/>
    <w:rsid w:val="003B1638"/>
    <w:rsid w:val="003B38A8"/>
    <w:rsid w:val="0043026A"/>
    <w:rsid w:val="004570C3"/>
    <w:rsid w:val="00464C96"/>
    <w:rsid w:val="004904BB"/>
    <w:rsid w:val="004A0FBE"/>
    <w:rsid w:val="004A4A83"/>
    <w:rsid w:val="004A514A"/>
    <w:rsid w:val="004C3A3A"/>
    <w:rsid w:val="004C4F8B"/>
    <w:rsid w:val="004C62F2"/>
    <w:rsid w:val="004C79A8"/>
    <w:rsid w:val="004E09C9"/>
    <w:rsid w:val="004E2539"/>
    <w:rsid w:val="004E5C04"/>
    <w:rsid w:val="00503321"/>
    <w:rsid w:val="00513E92"/>
    <w:rsid w:val="00571584"/>
    <w:rsid w:val="00576C99"/>
    <w:rsid w:val="00577F32"/>
    <w:rsid w:val="0059720B"/>
    <w:rsid w:val="005A2D7B"/>
    <w:rsid w:val="005B4054"/>
    <w:rsid w:val="005B4238"/>
    <w:rsid w:val="005C0AEB"/>
    <w:rsid w:val="005C2583"/>
    <w:rsid w:val="005D0EB7"/>
    <w:rsid w:val="005D55D3"/>
    <w:rsid w:val="005D689F"/>
    <w:rsid w:val="0060338A"/>
    <w:rsid w:val="00613316"/>
    <w:rsid w:val="00613396"/>
    <w:rsid w:val="006177D4"/>
    <w:rsid w:val="006230CE"/>
    <w:rsid w:val="00646053"/>
    <w:rsid w:val="00661093"/>
    <w:rsid w:val="00674DB9"/>
    <w:rsid w:val="00695B84"/>
    <w:rsid w:val="006A5CB0"/>
    <w:rsid w:val="006E3C90"/>
    <w:rsid w:val="006E6047"/>
    <w:rsid w:val="006E61EC"/>
    <w:rsid w:val="006F22B1"/>
    <w:rsid w:val="00725486"/>
    <w:rsid w:val="00732C46"/>
    <w:rsid w:val="00733FFF"/>
    <w:rsid w:val="00734F04"/>
    <w:rsid w:val="007430B6"/>
    <w:rsid w:val="007512F6"/>
    <w:rsid w:val="00753477"/>
    <w:rsid w:val="00784BB5"/>
    <w:rsid w:val="007937E3"/>
    <w:rsid w:val="007A25CB"/>
    <w:rsid w:val="007D1E51"/>
    <w:rsid w:val="007E37D9"/>
    <w:rsid w:val="007E7088"/>
    <w:rsid w:val="007F7F95"/>
    <w:rsid w:val="00807D2F"/>
    <w:rsid w:val="00817338"/>
    <w:rsid w:val="008177AD"/>
    <w:rsid w:val="00844DCD"/>
    <w:rsid w:val="00846B4E"/>
    <w:rsid w:val="00887F09"/>
    <w:rsid w:val="008A41F6"/>
    <w:rsid w:val="008B5CCB"/>
    <w:rsid w:val="008B6F61"/>
    <w:rsid w:val="008C3341"/>
    <w:rsid w:val="008D5295"/>
    <w:rsid w:val="008F46EA"/>
    <w:rsid w:val="0090020C"/>
    <w:rsid w:val="00903080"/>
    <w:rsid w:val="009113AF"/>
    <w:rsid w:val="00944B0C"/>
    <w:rsid w:val="00946A20"/>
    <w:rsid w:val="009631F6"/>
    <w:rsid w:val="00970FC4"/>
    <w:rsid w:val="00976E58"/>
    <w:rsid w:val="009823A0"/>
    <w:rsid w:val="00992EA1"/>
    <w:rsid w:val="009C135F"/>
    <w:rsid w:val="009D4062"/>
    <w:rsid w:val="009F43A1"/>
    <w:rsid w:val="00A30941"/>
    <w:rsid w:val="00A32DBF"/>
    <w:rsid w:val="00A37F11"/>
    <w:rsid w:val="00A5411F"/>
    <w:rsid w:val="00A617A4"/>
    <w:rsid w:val="00A639D1"/>
    <w:rsid w:val="00A65CD2"/>
    <w:rsid w:val="00A77D0B"/>
    <w:rsid w:val="00A86063"/>
    <w:rsid w:val="00A869CB"/>
    <w:rsid w:val="00A93E4B"/>
    <w:rsid w:val="00A95C06"/>
    <w:rsid w:val="00A97D89"/>
    <w:rsid w:val="00AB7E60"/>
    <w:rsid w:val="00AC5BFF"/>
    <w:rsid w:val="00AD3D23"/>
    <w:rsid w:val="00B03799"/>
    <w:rsid w:val="00B041B7"/>
    <w:rsid w:val="00B10112"/>
    <w:rsid w:val="00B3682A"/>
    <w:rsid w:val="00B36916"/>
    <w:rsid w:val="00B5160A"/>
    <w:rsid w:val="00B83949"/>
    <w:rsid w:val="00BC67B7"/>
    <w:rsid w:val="00BD7624"/>
    <w:rsid w:val="00BF259C"/>
    <w:rsid w:val="00C15464"/>
    <w:rsid w:val="00C25C32"/>
    <w:rsid w:val="00C319E2"/>
    <w:rsid w:val="00C42886"/>
    <w:rsid w:val="00C42EFC"/>
    <w:rsid w:val="00C450FB"/>
    <w:rsid w:val="00C46EB1"/>
    <w:rsid w:val="00C6738F"/>
    <w:rsid w:val="00C779DC"/>
    <w:rsid w:val="00C84427"/>
    <w:rsid w:val="00CA501B"/>
    <w:rsid w:val="00CD778C"/>
    <w:rsid w:val="00CE1C18"/>
    <w:rsid w:val="00D1344C"/>
    <w:rsid w:val="00D2634B"/>
    <w:rsid w:val="00D27475"/>
    <w:rsid w:val="00D6188A"/>
    <w:rsid w:val="00D769CC"/>
    <w:rsid w:val="00D816BB"/>
    <w:rsid w:val="00D81961"/>
    <w:rsid w:val="00D8667E"/>
    <w:rsid w:val="00DA6167"/>
    <w:rsid w:val="00DC7DF5"/>
    <w:rsid w:val="00DD3CB9"/>
    <w:rsid w:val="00DE1F4D"/>
    <w:rsid w:val="00DF0653"/>
    <w:rsid w:val="00DF26AE"/>
    <w:rsid w:val="00E10ABD"/>
    <w:rsid w:val="00E23736"/>
    <w:rsid w:val="00E53C11"/>
    <w:rsid w:val="00E6041B"/>
    <w:rsid w:val="00E816B4"/>
    <w:rsid w:val="00E90F4A"/>
    <w:rsid w:val="00E97447"/>
    <w:rsid w:val="00EA1986"/>
    <w:rsid w:val="00EA66BF"/>
    <w:rsid w:val="00EB02F8"/>
    <w:rsid w:val="00EB359E"/>
    <w:rsid w:val="00EB7E26"/>
    <w:rsid w:val="00EC7896"/>
    <w:rsid w:val="00EE0ADC"/>
    <w:rsid w:val="00EE1771"/>
    <w:rsid w:val="00F00656"/>
    <w:rsid w:val="00F1749D"/>
    <w:rsid w:val="00F24F62"/>
    <w:rsid w:val="00F52F38"/>
    <w:rsid w:val="00FA70BB"/>
    <w:rsid w:val="00FE6015"/>
    <w:rsid w:val="726929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4B2639"/>
  <w15:docId w15:val="{BA502E8C-8D88-448C-95A9-1B3DD12591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E0ADC"/>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页眉 字符"/>
    <w:basedOn w:val="a0"/>
    <w:link w:val="a7"/>
    <w:uiPriority w:val="99"/>
    <w:rPr>
      <w:sz w:val="18"/>
      <w:szCs w:val="18"/>
    </w:rPr>
  </w:style>
  <w:style w:type="character" w:customStyle="1" w:styleId="a6">
    <w:name w:val="页脚 字符"/>
    <w:basedOn w:val="a0"/>
    <w:link w:val="a5"/>
    <w:uiPriority w:val="99"/>
    <w:qFormat/>
    <w:rPr>
      <w:sz w:val="18"/>
      <w:szCs w:val="18"/>
    </w:rPr>
  </w:style>
  <w:style w:type="character" w:customStyle="1" w:styleId="a4">
    <w:name w:val="批注框文本 字符"/>
    <w:basedOn w:val="a0"/>
    <w:link w:val="a3"/>
    <w:uiPriority w:val="99"/>
    <w:semiHidden/>
    <w:qFormat/>
    <w:rPr>
      <w:sz w:val="18"/>
      <w:szCs w:val="18"/>
    </w:rPr>
  </w:style>
  <w:style w:type="paragraph" w:styleId="aa">
    <w:name w:val="List Paragraph"/>
    <w:basedOn w:val="a"/>
    <w:uiPriority w:val="34"/>
    <w:qFormat/>
    <w:pPr>
      <w:ind w:firstLineChars="200" w:firstLine="420"/>
    </w:pPr>
  </w:style>
  <w:style w:type="table" w:customStyle="1" w:styleId="1">
    <w:name w:val="网格型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229</TotalTime>
  <Pages>1</Pages>
  <Words>2209</Words>
  <Characters>12594</Characters>
  <Application>Microsoft Office Word</Application>
  <DocSecurity>0</DocSecurity>
  <Lines>104</Lines>
  <Paragraphs>29</Paragraphs>
  <ScaleCrop>false</ScaleCrop>
  <Company>Microsoft</Company>
  <LinksUpToDate>false</LinksUpToDate>
  <CharactersWithSpaces>14774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星 皓</cp:lastModifiedBy>
  <cp:revision>19</cp:revision>
  <dcterms:created xsi:type="dcterms:W3CDTF">2024-08-23T12:38:00Z</dcterms:created>
  <dcterms:modified xsi:type="dcterms:W3CDTF">2024-08-25T10:00:00Z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2052-12.1.0.15374</vt:lpwstr>
  </property>
  <property fmtid="{D5CDD505-2E9C-101B-9397-08002B2CF9AE}" pid="3" name="ICV">
    <vt:lpwstr>330ED7DAB1984C4AB31B97DB2E4AB0FD_12</vt:lpwstr>
  </property>
</Properties>
</file>