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color w:val="000000"/>
          <w:sz w:val="44"/>
          <w:szCs w:val="20"/>
        </w:rPr>
      </w:pPr>
    </w:p>
    <w:p>
      <w:pPr>
        <w:tabs>
          <w:tab w:val="left" w:pos="880"/>
        </w:tabs>
        <w:spacing w:line="480" w:lineRule="auto"/>
        <w:rPr>
          <w:rFonts w:ascii="宋体" w:hAnsi="宋体"/>
          <w:color w:val="000000"/>
          <w:sz w:val="44"/>
          <w:szCs w:val="20"/>
        </w:rPr>
      </w:pPr>
      <w:r>
        <w:rPr>
          <w:rFonts w:ascii="宋体" w:hAnsi="宋体"/>
          <w:color w:val="000000"/>
          <w:sz w:val="44"/>
          <w:szCs w:val="20"/>
        </w:rPr>
        <w:tab/>
      </w:r>
    </w:p>
    <w:p>
      <w:pPr>
        <w:spacing w:line="480" w:lineRule="auto"/>
        <w:rPr>
          <w:rFonts w:ascii="宋体" w:hAnsi="宋体"/>
          <w:color w:val="000000"/>
          <w:sz w:val="44"/>
          <w:szCs w:val="20"/>
        </w:rPr>
      </w:pPr>
    </w:p>
    <w:p>
      <w:pPr>
        <w:spacing w:line="480" w:lineRule="auto"/>
        <w:jc w:val="center"/>
        <w:rPr>
          <w:rFonts w:eastAsia="黑体"/>
          <w:color w:val="000000"/>
          <w:sz w:val="44"/>
        </w:rPr>
      </w:pPr>
      <w:r>
        <w:rPr>
          <w:rFonts w:hint="eastAsia" w:eastAsia="黑体"/>
          <w:color w:val="000000"/>
          <w:sz w:val="44"/>
        </w:rPr>
        <w:t>《地方政府学》教学大纲</w:t>
      </w:r>
    </w:p>
    <w:p>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1</w:t>
      </w:r>
      <w:r>
        <w:rPr>
          <w:rFonts w:hint="eastAsia" w:ascii="仿宋" w:hAnsi="仿宋" w:eastAsia="仿宋"/>
          <w:color w:val="000000"/>
          <w:sz w:val="28"/>
          <w:u w:val="single"/>
        </w:rPr>
        <w:t>版）</w:t>
      </w: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rFonts w:hint="eastAsia"/>
          <w:color w:val="000000"/>
          <w:sz w:val="32"/>
          <w:szCs w:val="20"/>
        </w:rPr>
      </w:pPr>
    </w:p>
    <w:p>
      <w:pPr>
        <w:spacing w:line="480" w:lineRule="auto"/>
        <w:rPr>
          <w:color w:val="000000"/>
          <w:sz w:val="32"/>
          <w:szCs w:val="20"/>
        </w:rPr>
      </w:pPr>
    </w:p>
    <w:p>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pPr>
              <w:spacing w:line="480" w:lineRule="auto"/>
              <w:jc w:val="center"/>
              <w:rPr>
                <w:rFonts w:hint="eastAsia" w:eastAsia="宋体"/>
                <w:color w:val="000000"/>
                <w:sz w:val="28"/>
                <w:lang w:val="en-US" w:eastAsia="zh-CN"/>
              </w:rPr>
            </w:pPr>
            <w:r>
              <w:rPr>
                <w:rFonts w:hint="eastAsia"/>
                <w:color w:val="000000"/>
                <w:sz w:val="28"/>
                <w:lang w:val="en-US" w:eastAsia="zh-CN"/>
              </w:rPr>
              <w:t>王 真</w:t>
            </w:r>
          </w:p>
        </w:tc>
      </w:tr>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color w:val="000000"/>
                <w:sz w:val="28"/>
              </w:rPr>
            </w:pPr>
          </w:p>
        </w:tc>
      </w:tr>
    </w:tbl>
    <w:p>
      <w:pPr>
        <w:jc w:val="center"/>
        <w:rPr>
          <w:rFonts w:ascii="仿宋" w:hAnsi="仿宋" w:eastAsia="仿宋"/>
          <w:color w:val="000000"/>
          <w:sz w:val="28"/>
          <w:u w:val="single"/>
        </w:rPr>
      </w:pPr>
    </w:p>
    <w:p>
      <w:pPr>
        <w:jc w:val="center"/>
        <w:rPr>
          <w:rFonts w:ascii="仿宋" w:hAnsi="仿宋" w:eastAsia="仿宋"/>
          <w:color w:val="000000"/>
          <w:sz w:val="28"/>
          <w:u w:val="single"/>
        </w:rPr>
      </w:pPr>
    </w:p>
    <w:p>
      <w:pPr>
        <w:jc w:val="center"/>
        <w:rPr>
          <w:rFonts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6</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r>
        <w:rPr>
          <w:rFonts w:hint="eastAsia" w:ascii="仿宋" w:hAnsi="仿宋" w:eastAsia="仿宋"/>
          <w:color w:val="0070C0"/>
        </w:rPr>
        <w:t>【填写说明】</w:t>
      </w:r>
    </w:p>
    <w:p>
      <w:pPr>
        <w:rPr>
          <w:rFonts w:ascii="仿宋" w:hAnsi="仿宋" w:eastAsia="仿宋"/>
          <w:color w:val="0070C0"/>
        </w:rPr>
      </w:pPr>
      <w:r>
        <w:rPr>
          <w:rFonts w:hint="eastAsia" w:ascii="仿宋" w:hAnsi="仿宋" w:eastAsia="仿宋"/>
          <w:color w:val="0070C0"/>
        </w:rPr>
        <w:t>1.编写教学大纲应重点体现“课程思政、五育并举、专业认证（评估）”等方面内容；</w:t>
      </w:r>
    </w:p>
    <w:p>
      <w:pPr>
        <w:rPr>
          <w:rFonts w:ascii="仿宋" w:hAnsi="仿宋" w:eastAsia="仿宋"/>
          <w:color w:val="0070C0"/>
        </w:rPr>
      </w:pPr>
      <w:r>
        <w:rPr>
          <w:rFonts w:hint="eastAsia" w:ascii="仿宋" w:hAnsi="仿宋" w:eastAsia="仿宋"/>
          <w:color w:val="0070C0"/>
        </w:rPr>
        <w:t>2.原则上应与本模板参考格式相统一，本模板未涵盖的部分可补充说明；</w:t>
      </w:r>
    </w:p>
    <w:p>
      <w:pPr>
        <w:rPr>
          <w:rFonts w:hint="eastAsia" w:ascii="仿宋" w:hAnsi="仿宋" w:eastAsia="仿宋"/>
          <w:color w:val="0070C0"/>
        </w:rPr>
      </w:pPr>
      <w:r>
        <w:rPr>
          <w:rFonts w:hint="eastAsia" w:ascii="仿宋" w:hAnsi="仿宋" w:eastAsia="仿宋"/>
          <w:color w:val="0070C0"/>
        </w:rPr>
        <w:t>3</w:t>
      </w:r>
      <w:r>
        <w:rPr>
          <w:rFonts w:ascii="仿宋" w:hAnsi="仿宋" w:eastAsia="仿宋"/>
          <w:color w:val="0070C0"/>
        </w:rPr>
        <w:t>.</w:t>
      </w:r>
      <w:r>
        <w:rPr>
          <w:rFonts w:hint="eastAsia" w:ascii="仿宋" w:hAnsi="仿宋" w:eastAsia="仿宋"/>
          <w:color w:val="0070C0"/>
        </w:rPr>
        <w:t>针对多个专业开设的课程需根据实际情况（主要是教学内容是否需要差异化）确定是否需要分专业分别制定教学大纲；</w:t>
      </w:r>
    </w:p>
    <w:p>
      <w:pPr>
        <w:rPr>
          <w:rFonts w:hint="eastAsia" w:ascii="仿宋" w:hAnsi="仿宋" w:eastAsia="仿宋"/>
          <w:color w:val="0070C0"/>
        </w:rPr>
      </w:pPr>
      <w:r>
        <w:rPr>
          <w:rFonts w:ascii="仿宋" w:hAnsi="仿宋" w:eastAsia="仿宋"/>
          <w:color w:val="0070C0"/>
        </w:rPr>
        <w:t>4</w:t>
      </w:r>
      <w:r>
        <w:rPr>
          <w:rFonts w:hint="eastAsia" w:ascii="仿宋" w:hAnsi="仿宋" w:eastAsia="仿宋"/>
          <w:color w:val="0070C0"/>
        </w:rPr>
        <w:t>.蓝色字体的说明或示例定稿时请删除。</w:t>
      </w:r>
    </w:p>
    <w:p>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pPr>
              <w:jc w:val="center"/>
              <w:rPr>
                <w:rFonts w:ascii="仿宋" w:hAnsi="仿宋" w:eastAsia="仿宋"/>
                <w:color w:val="000000"/>
                <w:sz w:val="24"/>
              </w:rPr>
            </w:pPr>
            <w:r>
              <w:rPr>
                <w:rFonts w:hint="default" w:ascii="微软雅黑" w:hAnsi="微软雅黑" w:eastAsia="微软雅黑" w:cs="宋体"/>
                <w:b w:val="0"/>
                <w:bCs w:val="0"/>
                <w:i w:val="0"/>
                <w:iCs w:val="0"/>
                <w:color w:val="000000"/>
                <w:kern w:val="0"/>
                <w:sz w:val="18"/>
                <w:szCs w:val="18"/>
                <w:highlight w:val="none"/>
                <w:vertAlign w:val="baseline"/>
                <w:lang w:val="en-US" w:eastAsia="zh-CN" w:bidi="ar-SA"/>
              </w:rPr>
              <w:t>160723T011</w:t>
            </w:r>
          </w:p>
        </w:tc>
        <w:tc>
          <w:tcPr>
            <w:tcW w:w="1446" w:type="dxa"/>
            <w:vAlign w:val="center"/>
          </w:tcPr>
          <w:p>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pPr>
              <w:jc w:val="center"/>
              <w:rPr>
                <w:rFonts w:ascii="仿宋" w:hAnsi="仿宋" w:eastAsia="仿宋"/>
                <w:color w:val="000000"/>
                <w:sz w:val="24"/>
              </w:rPr>
            </w:pPr>
            <w:r>
              <w:rPr>
                <w:rFonts w:hint="eastAsia" w:ascii="仿宋" w:hAnsi="仿宋" w:eastAsia="仿宋"/>
                <w:color w:val="000000"/>
                <w:sz w:val="24"/>
                <w:lang w:val="en-GB" w:eastAsia="zh-CN"/>
              </w:rPr>
              <w:t>工商管理学院</w:t>
            </w:r>
            <w:r>
              <w:rPr>
                <w:rFonts w:hint="eastAsia" w:ascii="仿宋" w:hAnsi="仿宋" w:eastAsia="仿宋"/>
                <w:color w:val="000000"/>
                <w:sz w:val="24"/>
                <w:lang w:val="en-US" w:eastAsia="zh-CN"/>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pPr>
              <w:jc w:val="center"/>
              <w:rPr>
                <w:rFonts w:ascii="仿宋" w:hAnsi="仿宋" w:eastAsia="仿宋"/>
                <w:color w:val="000000"/>
                <w:sz w:val="24"/>
              </w:rPr>
            </w:pPr>
            <w:r>
              <w:rPr>
                <w:rFonts w:hint="eastAsia" w:ascii="仿宋" w:hAnsi="仿宋" w:eastAsia="仿宋"/>
                <w:color w:val="000000"/>
                <w:sz w:val="24"/>
                <w:lang w:val="en-GB" w:eastAsia="zh-CN"/>
              </w:rPr>
              <w:t>地方政府学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pPr>
              <w:jc w:val="center"/>
              <w:rPr>
                <w:rFonts w:ascii="仿宋" w:hAnsi="仿宋" w:eastAsia="仿宋"/>
                <w:color w:val="000000"/>
                <w:sz w:val="24"/>
              </w:rPr>
            </w:pPr>
            <w:r>
              <w:rPr>
                <w:rFonts w:ascii="Arial" w:hAnsi="Arial" w:eastAsia="宋体" w:cs="Arial"/>
                <w:i w:val="0"/>
                <w:iCs w:val="0"/>
                <w:caps w:val="0"/>
                <w:color w:val="333333"/>
                <w:spacing w:val="0"/>
                <w:sz w:val="19"/>
                <w:szCs w:val="19"/>
                <w:shd w:val="clear" w:fill="FFFFFF"/>
              </w:rPr>
              <w:t>Local Government Theories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pPr>
              <w:jc w:val="center"/>
              <w:rPr>
                <w:rFonts w:hint="eastAsia" w:ascii="仿宋" w:hAnsi="仿宋" w:eastAsia="仿宋"/>
                <w:color w:val="FF0000"/>
                <w:sz w:val="24"/>
              </w:rPr>
            </w:pPr>
            <w:r>
              <w:rPr>
                <w:rFonts w:hint="eastAsia" w:ascii="仿宋" w:hAnsi="仿宋" w:eastAsia="仿宋"/>
                <w:color w:val="000000"/>
                <w:sz w:val="24"/>
                <w:lang w:val="en-US" w:eastAsia="zh-CN"/>
              </w:rPr>
              <w:t>行政管理专业必修课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pPr>
              <w:jc w:val="center"/>
              <w:rPr>
                <w:rFonts w:ascii="仿宋" w:hAnsi="仿宋" w:eastAsia="仿宋"/>
                <w:color w:val="0070C0"/>
                <w:sz w:val="24"/>
              </w:rPr>
            </w:pPr>
            <w:r>
              <w:rPr>
                <w:rFonts w:hint="eastAsia" w:ascii="仿宋" w:hAnsi="仿宋" w:eastAsia="仿宋"/>
                <w:color w:val="000000"/>
                <w:sz w:val="24"/>
                <w:lang w:val="en-US" w:eastAsia="zh-CN"/>
              </w:rPr>
              <w:t>行政管理专业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3</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pPr>
              <w:jc w:val="center"/>
              <w:rPr>
                <w:rFonts w:ascii="仿宋" w:hAnsi="仿宋" w:eastAsia="仿宋"/>
                <w:color w:val="000000"/>
                <w:sz w:val="24"/>
              </w:rPr>
            </w:pPr>
          </w:p>
        </w:tc>
        <w:tc>
          <w:tcPr>
            <w:tcW w:w="1693" w:type="dxa"/>
            <w:gridSpan w:val="2"/>
            <w:vAlign w:val="center"/>
          </w:tcPr>
          <w:p>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pPr>
              <w:jc w:val="center"/>
              <w:rPr>
                <w:rFonts w:ascii="仿宋" w:hAnsi="仿宋" w:eastAsia="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pPr>
              <w:jc w:val="center"/>
              <w:rPr>
                <w:rFonts w:ascii="仿宋" w:hAnsi="仿宋" w:eastAsia="仿宋"/>
                <w:color w:val="000000"/>
                <w:sz w:val="24"/>
              </w:rPr>
            </w:pP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pPr>
              <w:jc w:val="center"/>
              <w:rPr>
                <w:rFonts w:ascii="仿宋" w:hAnsi="仿宋" w:eastAsia="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pPr>
              <w:jc w:val="center"/>
              <w:rPr>
                <w:rFonts w:hint="eastAsia" w:ascii="仿宋" w:hAnsi="仿宋" w:eastAsia="仿宋"/>
                <w:color w:val="000000"/>
                <w:sz w:val="24"/>
              </w:rPr>
            </w:pPr>
            <w:r>
              <w:rPr>
                <w:rFonts w:hint="eastAsia" w:ascii="仿宋" w:hAnsi="仿宋" w:eastAsia="仿宋"/>
                <w:color w:val="000000"/>
                <w:sz w:val="24"/>
                <w:lang w:val="en-GB" w:eastAsia="zh-CN"/>
              </w:rPr>
              <w:t>行政管理 政治经济学 宏观经济学</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pPr>
        <w:ind w:firstLine="420" w:firstLineChars="200"/>
        <w:rPr>
          <w:rFonts w:hint="eastAsia" w:ascii="仿宋" w:hAnsi="仿宋" w:eastAsia="仿宋"/>
          <w:szCs w:val="21"/>
          <w:lang w:val="en-GB"/>
        </w:rPr>
      </w:pPr>
      <w:r>
        <w:rPr>
          <w:rFonts w:hint="eastAsia" w:ascii="仿宋" w:hAnsi="仿宋" w:eastAsia="仿宋"/>
          <w:szCs w:val="21"/>
          <w:lang w:val="en-GB" w:eastAsia="zh-CN"/>
        </w:rPr>
        <w:t>《地方政府学》是行政管理专业必修课程。地方政府是国家机构的重要组成部分，地方政府管理状况如何，直接关系到我国经济建设的发展和政治体制改革的深入，《地方政府学》这门课程是行政管理专业学生必修的一门专业基础课程。通过对本课程的学习，引导学生运用理论分析和实证分析相结合的研究方法，深入探讨中国地方行政体制的实际运转和改革进程，从而培养和提高学生参与地方政府管理的能力。</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pPr>
        <w:spacing w:line="360" w:lineRule="auto"/>
        <w:ind w:firstLine="480" w:firstLineChars="200"/>
        <w:rPr>
          <w:rFonts w:hint="eastAsia" w:ascii="仿宋" w:hAnsi="仿宋" w:eastAsia="仿宋"/>
          <w:bCs/>
          <w:color w:val="auto"/>
          <w:sz w:val="24"/>
          <w:lang w:val="en-GB" w:eastAsia="zh-CN"/>
        </w:rPr>
      </w:pPr>
      <w:r>
        <w:rPr>
          <w:rFonts w:hint="eastAsia" w:ascii="仿宋" w:hAnsi="仿宋" w:eastAsia="仿宋"/>
          <w:bCs/>
          <w:color w:val="auto"/>
          <w:sz w:val="24"/>
          <w:lang w:val="en-US" w:eastAsia="zh-CN"/>
        </w:rPr>
        <w:t>具有坚定正确的政治方向、良好的思想品德和健全的人格，热爱祖国，热爱人民，拥护中国共产党领导，拥护祖国统一；具有较强的公共意识、公共精神、公共责任与创新创业意识，具备终身学习能力与素质。正确认识我国的基本国情和党的路线方针政策。</w:t>
      </w:r>
    </w:p>
    <w:p>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课程目标2：</w:t>
      </w:r>
    </w:p>
    <w:p>
      <w:pPr>
        <w:spacing w:line="360" w:lineRule="auto"/>
        <w:ind w:firstLine="480" w:firstLineChars="200"/>
        <w:rPr>
          <w:rFonts w:hint="eastAsia" w:ascii="仿宋" w:hAnsi="仿宋" w:eastAsia="仿宋"/>
          <w:bCs/>
          <w:color w:val="auto"/>
          <w:sz w:val="24"/>
          <w:lang w:val="en-GB" w:eastAsia="zh-CN"/>
        </w:rPr>
      </w:pPr>
      <w:r>
        <w:rPr>
          <w:rFonts w:hint="eastAsia" w:ascii="仿宋" w:hAnsi="仿宋" w:eastAsia="仿宋"/>
          <w:bCs/>
          <w:color w:val="auto"/>
          <w:sz w:val="24"/>
          <w:lang w:val="en-US" w:eastAsia="zh-CN"/>
        </w:rPr>
        <w:t>熟识地方政府管理的流程、工作方法及业绩考核规范，了解各级地方政府政策环境以及面临的主要问题与对策。能够针对不同地区的社会环境认识各该地区地方政府的职能和运作特点。</w:t>
      </w:r>
      <w:r>
        <w:rPr>
          <w:rFonts w:hint="eastAsia" w:ascii="仿宋" w:hAnsi="仿宋" w:eastAsia="仿宋"/>
          <w:bCs/>
          <w:color w:val="auto"/>
          <w:sz w:val="24"/>
          <w:lang w:val="en-GB" w:eastAsia="zh-CN"/>
        </w:rPr>
        <w:t>了解地方政府学的基本知识和基本理论</w:t>
      </w:r>
    </w:p>
    <w:p>
      <w:pPr>
        <w:spacing w:line="360" w:lineRule="auto"/>
        <w:ind w:firstLine="480" w:firstLineChars="200"/>
        <w:rPr>
          <w:rFonts w:hint="eastAsia" w:ascii="仿宋" w:hAnsi="仿宋" w:eastAsia="仿宋"/>
          <w:bCs/>
          <w:color w:val="auto"/>
          <w:sz w:val="24"/>
          <w:lang w:val="en-GB" w:eastAsia="zh-CN"/>
        </w:rPr>
      </w:pPr>
      <w:r>
        <w:rPr>
          <w:rFonts w:hint="eastAsia" w:ascii="仿宋" w:hAnsi="仿宋" w:eastAsia="仿宋"/>
          <w:bCs/>
          <w:color w:val="auto"/>
          <w:sz w:val="24"/>
          <w:lang w:val="en-GB" w:eastAsia="zh-CN"/>
        </w:rPr>
        <w:t>理解地方政府是怎样对地方事务进行管理的，理解地方政府和中央政府的关系，以及</w:t>
      </w:r>
      <w:r>
        <w:rPr>
          <w:rFonts w:hint="eastAsia" w:ascii="仿宋" w:hAnsi="仿宋" w:eastAsia="仿宋"/>
          <w:bCs/>
          <w:color w:val="auto"/>
          <w:sz w:val="24"/>
          <w:lang w:val="en-US" w:eastAsia="zh-CN"/>
        </w:rPr>
        <w:t>如何发挥</w:t>
      </w:r>
      <w:r>
        <w:rPr>
          <w:rFonts w:hint="eastAsia" w:ascii="仿宋" w:hAnsi="仿宋" w:eastAsia="仿宋"/>
          <w:bCs/>
          <w:color w:val="auto"/>
          <w:sz w:val="24"/>
          <w:lang w:val="en-GB" w:eastAsia="zh-CN"/>
        </w:rPr>
        <w:t>地方政府行政工作</w:t>
      </w:r>
      <w:r>
        <w:rPr>
          <w:rFonts w:hint="eastAsia" w:ascii="仿宋" w:hAnsi="仿宋" w:eastAsia="仿宋"/>
          <w:bCs/>
          <w:color w:val="auto"/>
          <w:sz w:val="24"/>
          <w:lang w:val="en-US" w:eastAsia="zh-CN"/>
        </w:rPr>
        <w:t>中的</w:t>
      </w:r>
      <w:r>
        <w:rPr>
          <w:rFonts w:hint="eastAsia" w:ascii="仿宋" w:hAnsi="仿宋" w:eastAsia="仿宋"/>
          <w:bCs/>
          <w:color w:val="auto"/>
          <w:sz w:val="24"/>
          <w:lang w:val="en-GB" w:eastAsia="zh-CN"/>
        </w:rPr>
        <w:t>积极性和主动性等基本问题。</w:t>
      </w:r>
    </w:p>
    <w:p>
      <w:pPr>
        <w:spacing w:line="360" w:lineRule="auto"/>
        <w:ind w:firstLine="480" w:firstLineChars="200"/>
        <w:rPr>
          <w:rFonts w:hint="default" w:ascii="仿宋" w:hAnsi="仿宋" w:eastAsia="仿宋"/>
          <w:bCs/>
          <w:color w:val="auto"/>
          <w:sz w:val="24"/>
          <w:lang w:val="en-US" w:eastAsia="zh-CN"/>
        </w:rPr>
      </w:pPr>
      <w:r>
        <w:rPr>
          <w:rFonts w:hint="eastAsia" w:ascii="仿宋" w:hAnsi="仿宋" w:eastAsia="仿宋"/>
          <w:bCs/>
          <w:color w:val="auto"/>
          <w:sz w:val="24"/>
          <w:lang w:val="en-GB" w:eastAsia="zh-CN"/>
        </w:rPr>
        <w:t>掌握地方政府管理的主要内容和主要方法，培养和提高分析解决地方政府问题的能力。要求学生掌握有关地方政府管理理论，并能</w:t>
      </w:r>
      <w:r>
        <w:rPr>
          <w:rFonts w:hint="eastAsia" w:ascii="仿宋" w:hAnsi="仿宋" w:eastAsia="仿宋"/>
          <w:bCs/>
          <w:color w:val="auto"/>
          <w:sz w:val="24"/>
          <w:lang w:val="en-US" w:eastAsia="zh-CN"/>
        </w:rPr>
        <w:t>将理论与实践相结合，具有敏锐的洞察力发现现存及潜在的问题，灵活运用文献检索、资料查询等方法，分析问题提出有效对策解决行政管理领域较为复杂的问题</w:t>
      </w:r>
      <w:r>
        <w:rPr>
          <w:rFonts w:hint="eastAsia" w:ascii="仿宋" w:hAnsi="仿宋" w:eastAsia="仿宋" w:cs="仿宋"/>
          <w:color w:val="000000"/>
          <w:kern w:val="0"/>
          <w:sz w:val="21"/>
          <w:szCs w:val="21"/>
          <w:lang w:val="en-US" w:eastAsia="zh-CN" w:bidi="ar"/>
        </w:rPr>
        <w:t>。</w:t>
      </w:r>
    </w:p>
    <w:p>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p>
    <w:p>
      <w:pPr>
        <w:spacing w:line="360" w:lineRule="auto"/>
        <w:ind w:firstLine="480" w:firstLineChars="200"/>
        <w:rPr>
          <w:rFonts w:hint="eastAsia" w:ascii="仿宋" w:hAnsi="仿宋" w:eastAsia="仿宋"/>
          <w:bCs/>
          <w:color w:val="auto"/>
          <w:sz w:val="24"/>
          <w:lang w:val="en-US" w:eastAsia="zh-CN"/>
        </w:rPr>
      </w:pPr>
      <w:r>
        <w:rPr>
          <w:rFonts w:hint="eastAsia" w:ascii="仿宋" w:hAnsi="仿宋" w:eastAsia="仿宋"/>
          <w:bCs/>
          <w:color w:val="auto"/>
          <w:sz w:val="24"/>
          <w:lang w:val="en-US" w:eastAsia="zh-CN"/>
        </w:rPr>
        <w:t>提高学生动手能力，包括调研能力。深入参与社会实践，积极参加国情调研，认知社会、理解社会。了解社会与经济发展规划的基本结构与编撰方法，县级以上（含县级）一般公共预算的结构和编制方法等等。具备行政管理专业知识和技能，系统掌握地方政府行政管理基本理论、基本方法和专业技能，能够准确的陈述和处理相关行政事务，养成敏锐的职业洞察力、职业判断能力和学科知识融合贯通能力，能够运用专业理论、技能和方法解决实际问题。</w:t>
      </w:r>
    </w:p>
    <w:p>
      <w:pPr>
        <w:spacing w:line="360" w:lineRule="auto"/>
        <w:ind w:firstLine="420" w:firstLineChars="200"/>
      </w:pPr>
      <w:r>
        <w:rPr>
          <w:rFonts w:hint="eastAsia" w:ascii="仿宋" w:hAnsi="仿宋" w:eastAsia="仿宋" w:cs="仿宋"/>
          <w:color w:val="000000"/>
          <w:kern w:val="0"/>
          <w:sz w:val="21"/>
          <w:szCs w:val="21"/>
          <w:lang w:val="en-US" w:eastAsia="zh-CN" w:bidi="ar"/>
        </w:rPr>
        <w:t xml:space="preserve">  </w:t>
      </w:r>
    </w:p>
    <w:p>
      <w:pPr>
        <w:keepNext w:val="0"/>
        <w:keepLines w:val="0"/>
        <w:widowControl/>
        <w:suppressLineNumbers w:val="0"/>
        <w:jc w:val="left"/>
      </w:pP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8"/>
        <w:gridCol w:w="2409"/>
        <w:gridCol w:w="2129"/>
        <w:gridCol w:w="1466"/>
      </w:tblGrid>
      <w:tr>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pPr>
            <w:r>
              <w:rPr>
                <w:rFonts w:hint="eastAsia" w:ascii="仿宋" w:hAnsi="仿宋" w:eastAsia="仿宋"/>
                <w:b/>
                <w:bCs/>
                <w:sz w:val="24"/>
              </w:rPr>
              <w:t>毕业要求1：</w:t>
            </w:r>
            <w:r>
              <w:rPr>
                <w:rFonts w:ascii="仿宋" w:hAnsi="仿宋" w:eastAsia="仿宋" w:cs="仿宋"/>
                <w:color w:val="000000"/>
                <w:kern w:val="0"/>
                <w:sz w:val="21"/>
                <w:szCs w:val="21"/>
                <w:lang w:val="en-US" w:eastAsia="zh-CN" w:bidi="ar"/>
              </w:rPr>
              <w:t>具有坚定正确的政</w:t>
            </w:r>
            <w:r>
              <w:rPr>
                <w:rFonts w:hint="eastAsia" w:ascii="仿宋" w:hAnsi="仿宋" w:eastAsia="仿宋" w:cs="仿宋"/>
                <w:color w:val="000000"/>
                <w:kern w:val="0"/>
                <w:sz w:val="21"/>
                <w:szCs w:val="21"/>
                <w:lang w:val="en-US" w:eastAsia="zh-CN" w:bidi="ar"/>
              </w:rPr>
              <w:t xml:space="preserve">治方向、良好的思想品德和健全的人格，热爱祖国，热爱人民，拥护中国共产党领导，拥护 </w:t>
            </w:r>
          </w:p>
          <w:p>
            <w:pPr>
              <w:keepNext w:val="0"/>
              <w:keepLines w:val="0"/>
              <w:widowControl/>
              <w:suppressLineNumbers w:val="0"/>
              <w:jc w:val="left"/>
              <w:rPr>
                <w:rFonts w:ascii="仿宋" w:hAnsi="仿宋" w:eastAsia="仿宋"/>
                <w:color w:val="0070C0"/>
                <w:kern w:val="0"/>
                <w:sz w:val="24"/>
              </w:rPr>
            </w:pPr>
            <w:r>
              <w:rPr>
                <w:rFonts w:hint="eastAsia" w:ascii="仿宋" w:hAnsi="仿宋" w:eastAsia="仿宋" w:cs="仿宋"/>
                <w:color w:val="000000"/>
                <w:kern w:val="0"/>
                <w:sz w:val="21"/>
                <w:szCs w:val="21"/>
                <w:lang w:val="en-US" w:eastAsia="zh-CN" w:bidi="ar"/>
              </w:rPr>
              <w:t xml:space="preserve">祖国统一；具备人文和科学素质、知识和能力，具有较强的公共意识、公共精神与公共责任，具有健康的体魄和心理素质，具有较强的语言与文字沟通能力，具备终身学习能力与素质。 </w:t>
            </w:r>
          </w:p>
        </w:tc>
        <w:tc>
          <w:tcPr>
            <w:tcW w:w="1413" w:type="pct"/>
            <w:tcBorders>
              <w:top w:val="single" w:color="auto" w:sz="4" w:space="0"/>
              <w:left w:val="nil"/>
              <w:bottom w:val="single" w:color="auto" w:sz="4" w:space="0"/>
              <w:right w:val="single" w:color="auto" w:sz="4" w:space="0"/>
            </w:tcBorders>
          </w:tcPr>
          <w:p>
            <w:pPr>
              <w:keepNext w:val="0"/>
              <w:keepLines w:val="0"/>
              <w:widowControl/>
              <w:suppressLineNumbers w:val="0"/>
              <w:jc w:val="left"/>
            </w:pPr>
            <w:r>
              <w:rPr>
                <w:rFonts w:ascii="仿宋" w:hAnsi="仿宋" w:eastAsia="仿宋"/>
                <w:b/>
                <w:bCs/>
                <w:sz w:val="24"/>
              </w:rPr>
              <w:t>观测点1-2</w:t>
            </w:r>
            <w:r>
              <w:rPr>
                <w:rFonts w:hint="eastAsia" w:ascii="仿宋" w:hAnsi="仿宋" w:eastAsia="仿宋"/>
                <w:b/>
                <w:bCs/>
                <w:sz w:val="24"/>
              </w:rPr>
              <w:t>：</w:t>
            </w:r>
            <w:r>
              <w:rPr>
                <w:rFonts w:ascii="仿宋" w:hAnsi="仿宋" w:eastAsia="仿宋" w:cs="仿宋"/>
                <w:color w:val="000000"/>
                <w:kern w:val="0"/>
                <w:sz w:val="21"/>
                <w:szCs w:val="21"/>
                <w:lang w:val="en-US" w:eastAsia="zh-CN" w:bidi="ar"/>
              </w:rPr>
              <w:t>正确认识我国的基本国</w:t>
            </w:r>
            <w:r>
              <w:rPr>
                <w:rFonts w:hint="eastAsia" w:ascii="仿宋" w:hAnsi="仿宋" w:eastAsia="仿宋" w:cs="仿宋"/>
                <w:color w:val="000000"/>
                <w:kern w:val="0"/>
                <w:sz w:val="21"/>
                <w:szCs w:val="21"/>
                <w:lang w:val="en-US" w:eastAsia="zh-CN" w:bidi="ar"/>
              </w:rPr>
              <w:t>情和党的路线方针政策。掌握基本军事技能和军事理论，具有国防观念和国家安全意识，增强爱国主义及民族凝聚力。</w:t>
            </w:r>
          </w:p>
          <w:p>
            <w:pPr>
              <w:keepNext w:val="0"/>
              <w:keepLines w:val="0"/>
              <w:widowControl/>
              <w:suppressLineNumbers w:val="0"/>
              <w:jc w:val="left"/>
            </w:pPr>
            <w:r>
              <w:rPr>
                <w:rFonts w:ascii="仿宋" w:hAnsi="仿宋" w:eastAsia="仿宋"/>
                <w:b/>
                <w:bCs/>
                <w:sz w:val="24"/>
              </w:rPr>
              <w:t>观测点1-</w:t>
            </w:r>
            <w:r>
              <w:rPr>
                <w:rFonts w:hint="eastAsia" w:ascii="仿宋" w:hAnsi="仿宋" w:eastAsia="仿宋"/>
                <w:b/>
                <w:bCs/>
                <w:sz w:val="24"/>
                <w:lang w:val="en-US" w:eastAsia="zh-CN"/>
              </w:rPr>
              <w:t>3</w:t>
            </w:r>
            <w:r>
              <w:rPr>
                <w:rFonts w:hint="eastAsia" w:ascii="仿宋" w:hAnsi="仿宋" w:eastAsia="仿宋"/>
                <w:b/>
                <w:bCs/>
                <w:sz w:val="24"/>
              </w:rPr>
              <w:t>：</w:t>
            </w:r>
            <w:r>
              <w:rPr>
                <w:rFonts w:hint="eastAsia" w:ascii="仿宋" w:hAnsi="仿宋" w:eastAsia="仿宋" w:cs="仿宋"/>
                <w:color w:val="000000"/>
                <w:kern w:val="0"/>
                <w:sz w:val="21"/>
                <w:szCs w:val="21"/>
                <w:lang w:val="en-US" w:eastAsia="zh-CN" w:bidi="ar"/>
              </w:rPr>
              <w:t xml:space="preserve">理解职业道德与学术诚信的含义及意义，培养职业使命感与社会责任感。认识自我，了解职业，树立积极正确的职业观，促使学生理性地规划未来发展，进而促进学生的全面发展和终身发展。 </w:t>
            </w:r>
          </w:p>
          <w:p>
            <w:pPr>
              <w:keepNext w:val="0"/>
              <w:keepLines w:val="0"/>
              <w:widowControl/>
              <w:suppressLineNumbers w:val="0"/>
              <w:jc w:val="left"/>
              <w:rPr>
                <w:rFonts w:ascii="仿宋" w:hAnsi="仿宋" w:eastAsia="仿宋"/>
                <w:color w:val="0070C0"/>
                <w:sz w:val="24"/>
              </w:rPr>
            </w:pPr>
            <w:r>
              <w:rPr>
                <w:rFonts w:ascii="仿宋" w:hAnsi="仿宋" w:eastAsia="仿宋"/>
                <w:b/>
                <w:bCs/>
                <w:sz w:val="24"/>
              </w:rPr>
              <w:t>观测点1-</w:t>
            </w:r>
            <w:r>
              <w:rPr>
                <w:rFonts w:hint="eastAsia" w:ascii="仿宋" w:hAnsi="仿宋" w:eastAsia="仿宋"/>
                <w:b/>
                <w:bCs/>
                <w:sz w:val="24"/>
                <w:lang w:val="en-US" w:eastAsia="zh-CN"/>
              </w:rPr>
              <w:t>4</w:t>
            </w:r>
            <w:r>
              <w:rPr>
                <w:rFonts w:hint="eastAsia" w:ascii="仿宋" w:hAnsi="仿宋" w:eastAsia="仿宋"/>
                <w:b/>
                <w:bCs/>
                <w:sz w:val="24"/>
              </w:rPr>
              <w:t>：</w:t>
            </w:r>
            <w:r>
              <w:rPr>
                <w:rFonts w:hint="eastAsia" w:ascii="仿宋" w:hAnsi="仿宋" w:eastAsia="仿宋" w:cs="仿宋"/>
                <w:color w:val="000000"/>
                <w:kern w:val="0"/>
                <w:sz w:val="21"/>
                <w:szCs w:val="21"/>
                <w:lang w:val="en-US" w:eastAsia="zh-CN" w:bidi="ar"/>
              </w:rPr>
              <w:t xml:space="preserve"> 深入参与社会实践，积极参加国情调研，认知社会、理解社会。 </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sz w:val="24"/>
              </w:rPr>
            </w:pPr>
            <w:r>
              <w:rPr>
                <w:rFonts w:hint="eastAsia" w:ascii="仿宋" w:hAnsi="仿宋" w:eastAsia="仿宋"/>
                <w:color w:val="000000"/>
                <w:kern w:val="0"/>
                <w:sz w:val="24"/>
              </w:rPr>
              <w:t>课程目标1</w:t>
            </w:r>
          </w:p>
        </w:tc>
        <w:tc>
          <w:tcPr>
            <w:tcW w:w="860" w:type="pct"/>
            <w:tcBorders>
              <w:top w:val="single" w:color="auto" w:sz="4" w:space="0"/>
              <w:left w:val="nil"/>
              <w:bottom w:val="single" w:color="auto" w:sz="4" w:space="0"/>
              <w:right w:val="single" w:color="auto" w:sz="4" w:space="0"/>
            </w:tcBorders>
            <w:vAlign w:val="center"/>
          </w:tcPr>
          <w:p>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pPr>
              <w:numPr>
                <w:ilvl w:val="0"/>
                <w:numId w:val="0"/>
              </w:numPr>
              <w:spacing w:line="276" w:lineRule="auto"/>
              <w:ind w:leftChars="0"/>
              <w:jc w:val="center"/>
              <w:rPr>
                <w:rFonts w:ascii="仿宋" w:hAnsi="仿宋" w:eastAsia="仿宋"/>
                <w:color w:val="000000"/>
                <w:sz w:val="24"/>
              </w:rPr>
            </w:pPr>
            <w:r>
              <w:rPr>
                <w:rFonts w:hint="default" w:ascii="Arial" w:hAnsi="Arial" w:eastAsia="仿宋" w:cs="Arial"/>
                <w:color w:val="000000"/>
                <w:sz w:val="24"/>
              </w:rPr>
              <w:t>√</w:t>
            </w:r>
            <w:r>
              <w:rPr>
                <w:rFonts w:hint="eastAsia" w:ascii="仿宋" w:hAnsi="仿宋" w:eastAsia="仿宋" w:cs="仿宋"/>
                <w:color w:val="000000"/>
                <w:sz w:val="24"/>
                <w:lang w:val="en-US" w:eastAsia="zh-CN"/>
              </w:rPr>
              <w:t xml:space="preserve"> </w:t>
            </w:r>
            <w:r>
              <w:rPr>
                <w:rFonts w:hint="eastAsia" w:ascii="仿宋" w:hAnsi="仿宋" w:eastAsia="仿宋"/>
                <w:color w:val="000000"/>
                <w:sz w:val="24"/>
              </w:rPr>
              <w:t>M</w:t>
            </w:r>
          </w:p>
          <w:p>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pPr>
            <w:r>
              <w:rPr>
                <w:rFonts w:hint="eastAsia" w:ascii="仿宋" w:hAnsi="仿宋" w:eastAsia="仿宋"/>
                <w:b/>
                <w:bCs/>
                <w:color w:val="000000"/>
                <w:kern w:val="0"/>
                <w:sz w:val="24"/>
              </w:rPr>
              <w:t>毕业要求2：</w:t>
            </w:r>
            <w:r>
              <w:rPr>
                <w:rFonts w:ascii="仿宋" w:hAnsi="仿宋" w:eastAsia="仿宋" w:cs="仿宋"/>
                <w:color w:val="000000"/>
                <w:kern w:val="0"/>
                <w:sz w:val="21"/>
                <w:szCs w:val="21"/>
                <w:lang w:val="en-US" w:eastAsia="zh-CN" w:bidi="ar"/>
              </w:rPr>
              <w:t>具备通识性知识和</w:t>
            </w:r>
            <w:r>
              <w:rPr>
                <w:rFonts w:hint="eastAsia" w:ascii="仿宋" w:hAnsi="仿宋" w:eastAsia="仿宋" w:cs="仿宋"/>
                <w:color w:val="000000"/>
                <w:kern w:val="0"/>
                <w:sz w:val="21"/>
                <w:szCs w:val="21"/>
                <w:lang w:val="en-US" w:eastAsia="zh-CN" w:bidi="ar"/>
              </w:rPr>
              <w:t xml:space="preserve">其他相关知识，包括思想政治理论知识、人文社会科学知识，掌握并运用高等数学、外语和 </w:t>
            </w:r>
          </w:p>
          <w:p>
            <w:pPr>
              <w:keepNext w:val="0"/>
              <w:keepLines w:val="0"/>
              <w:widowControl/>
              <w:suppressLineNumbers w:val="0"/>
              <w:jc w:val="left"/>
            </w:pPr>
            <w:r>
              <w:rPr>
                <w:rFonts w:hint="eastAsia" w:ascii="仿宋" w:hAnsi="仿宋" w:eastAsia="仿宋" w:cs="仿宋"/>
                <w:color w:val="000000"/>
                <w:kern w:val="0"/>
                <w:sz w:val="21"/>
                <w:szCs w:val="21"/>
                <w:lang w:val="en-US" w:eastAsia="zh-CN" w:bidi="ar"/>
              </w:rPr>
              <w:t xml:space="preserve">计算机等方面的知识 </w:t>
            </w:r>
          </w:p>
          <w:p>
            <w:pPr>
              <w:keepNext w:val="0"/>
              <w:keepLines w:val="0"/>
              <w:widowControl/>
              <w:suppressLineNumbers w:val="0"/>
              <w:jc w:val="left"/>
            </w:pPr>
            <w:r>
              <w:rPr>
                <w:rFonts w:hint="eastAsia" w:ascii="仿宋" w:hAnsi="仿宋" w:eastAsia="仿宋" w:cs="仿宋"/>
                <w:color w:val="000000"/>
                <w:kern w:val="0"/>
                <w:sz w:val="21"/>
                <w:szCs w:val="21"/>
                <w:lang w:val="en-US" w:eastAsia="zh-CN" w:bidi="ar"/>
              </w:rPr>
              <w:t xml:space="preserve">技能，以及适当的工程 </w:t>
            </w:r>
          </w:p>
          <w:p>
            <w:pPr>
              <w:keepNext w:val="0"/>
              <w:keepLines w:val="0"/>
              <w:widowControl/>
              <w:suppressLineNumbers w:val="0"/>
              <w:jc w:val="left"/>
              <w:rPr>
                <w:rFonts w:hint="eastAsia" w:ascii="仿宋" w:hAnsi="仿宋" w:eastAsia="仿宋"/>
                <w:b/>
                <w:bCs/>
                <w:color w:val="000000"/>
                <w:kern w:val="0"/>
                <w:sz w:val="24"/>
              </w:rPr>
            </w:pPr>
            <w:r>
              <w:rPr>
                <w:rFonts w:hint="eastAsia" w:ascii="仿宋" w:hAnsi="仿宋" w:eastAsia="仿宋" w:cs="仿宋"/>
                <w:color w:val="000000"/>
                <w:kern w:val="0"/>
                <w:sz w:val="21"/>
                <w:szCs w:val="21"/>
                <w:lang w:val="en-US" w:eastAsia="zh-CN" w:bidi="ar"/>
              </w:rPr>
              <w:t>技术和信息技术知识。</w:t>
            </w:r>
          </w:p>
        </w:tc>
        <w:tc>
          <w:tcPr>
            <w:tcW w:w="1413" w:type="pct"/>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rPr>
                <w:rFonts w:hint="eastAsia" w:ascii="仿宋" w:hAnsi="仿宋" w:eastAsia="仿宋"/>
                <w:b/>
                <w:bCs/>
                <w:color w:val="000000"/>
                <w:sz w:val="24"/>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 xml:space="preserve">2-1 </w:t>
            </w:r>
            <w:r>
              <w:rPr>
                <w:rFonts w:hint="eastAsia" w:ascii="仿宋" w:hAnsi="仿宋" w:eastAsia="仿宋"/>
                <w:b/>
                <w:bCs/>
                <w:color w:val="000000"/>
                <w:sz w:val="24"/>
              </w:rPr>
              <w:t>：</w:t>
            </w:r>
            <w:r>
              <w:rPr>
                <w:rFonts w:ascii="仿宋" w:hAnsi="仿宋" w:eastAsia="仿宋" w:cs="仿宋"/>
                <w:color w:val="000000"/>
                <w:kern w:val="0"/>
                <w:sz w:val="21"/>
                <w:szCs w:val="21"/>
                <w:lang w:val="en-US" w:eastAsia="zh-CN" w:bidi="ar"/>
              </w:rPr>
              <w:t>具备通识性知识和其他</w:t>
            </w:r>
            <w:r>
              <w:rPr>
                <w:rFonts w:hint="eastAsia" w:ascii="仿宋" w:hAnsi="仿宋" w:eastAsia="仿宋" w:cs="仿宋"/>
                <w:color w:val="000000"/>
                <w:kern w:val="0"/>
                <w:sz w:val="21"/>
                <w:szCs w:val="21"/>
                <w:lang w:val="en-US" w:eastAsia="zh-CN" w:bidi="ar"/>
              </w:rPr>
              <w:t xml:space="preserve">相关知识，包括思想政治理论知识、人文社会科学知识，养成深厚的文化科学素养、独立的思辨能力、良好的思想品德及人文精神、科学精神。 </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default" w:ascii="仿宋" w:hAnsi="仿宋" w:eastAsia="仿宋"/>
                <w:color w:val="00000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1、3</w:t>
            </w:r>
          </w:p>
        </w:tc>
        <w:tc>
          <w:tcPr>
            <w:tcW w:w="860" w:type="pct"/>
            <w:tcBorders>
              <w:top w:val="single" w:color="auto" w:sz="4" w:space="0"/>
              <w:left w:val="nil"/>
              <w:bottom w:val="single" w:color="auto" w:sz="4" w:space="0"/>
              <w:right w:val="single" w:color="auto" w:sz="4" w:space="0"/>
            </w:tcBorders>
          </w:tcPr>
          <w:p>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pPr>
              <w:numPr>
                <w:ilvl w:val="0"/>
                <w:numId w:val="0"/>
              </w:numPr>
              <w:spacing w:line="276" w:lineRule="auto"/>
              <w:ind w:leftChars="0" w:firstLine="480" w:firstLineChars="200"/>
              <w:jc w:val="both"/>
              <w:rPr>
                <w:rFonts w:ascii="仿宋" w:hAnsi="仿宋" w:eastAsia="仿宋"/>
                <w:color w:val="000000"/>
                <w:sz w:val="24"/>
              </w:rPr>
            </w:pPr>
            <w:r>
              <w:rPr>
                <w:rFonts w:hint="default" w:ascii="Arial" w:hAnsi="Arial" w:eastAsia="仿宋" w:cs="Arial"/>
                <w:color w:val="000000"/>
                <w:sz w:val="24"/>
              </w:rPr>
              <w:t>√</w:t>
            </w:r>
            <w:r>
              <w:rPr>
                <w:rFonts w:hint="eastAsia" w:ascii="Arial" w:hAnsi="Arial" w:eastAsia="仿宋" w:cs="Arial"/>
                <w:color w:val="000000"/>
                <w:sz w:val="24"/>
                <w:lang w:val="en-US" w:eastAsia="zh-CN"/>
              </w:rPr>
              <w:t xml:space="preserve"> </w:t>
            </w:r>
            <w:r>
              <w:rPr>
                <w:rFonts w:hint="eastAsia" w:ascii="仿宋" w:hAnsi="仿宋" w:eastAsia="仿宋"/>
                <w:color w:val="000000"/>
                <w:sz w:val="24"/>
              </w:rPr>
              <w:t>M</w:t>
            </w:r>
          </w:p>
          <w:p>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rPr>
                <w:rFonts w:hint="eastAsia" w:ascii="仿宋" w:hAnsi="仿宋" w:eastAsia="仿宋"/>
                <w:color w:val="000000"/>
                <w:kern w:val="0"/>
                <w:sz w:val="24"/>
              </w:rPr>
            </w:pPr>
            <w:r>
              <w:rPr>
                <w:rFonts w:hint="eastAsia" w:ascii="仿宋" w:hAnsi="仿宋" w:eastAsia="仿宋"/>
                <w:b/>
                <w:bCs/>
                <w:color w:val="000000"/>
                <w:kern w:val="0"/>
                <w:sz w:val="24"/>
              </w:rPr>
              <w:t>毕业要求</w:t>
            </w:r>
            <w:r>
              <w:rPr>
                <w:rFonts w:ascii="仿宋" w:hAnsi="仿宋" w:eastAsia="仿宋"/>
                <w:b/>
                <w:bCs/>
                <w:color w:val="000000"/>
                <w:kern w:val="0"/>
                <w:sz w:val="24"/>
              </w:rPr>
              <w:t>3</w:t>
            </w:r>
            <w:r>
              <w:rPr>
                <w:rFonts w:hint="eastAsia" w:ascii="仿宋" w:hAnsi="仿宋" w:eastAsia="仿宋"/>
                <w:b/>
                <w:bCs/>
                <w:color w:val="000000"/>
                <w:kern w:val="0"/>
                <w:sz w:val="24"/>
              </w:rPr>
              <w:t>：</w:t>
            </w:r>
            <w:r>
              <w:rPr>
                <w:rFonts w:ascii="仿宋" w:hAnsi="仿宋" w:eastAsia="仿宋" w:cs="仿宋"/>
                <w:color w:val="000000"/>
                <w:kern w:val="0"/>
                <w:sz w:val="21"/>
                <w:szCs w:val="21"/>
                <w:lang w:val="en-US" w:eastAsia="zh-CN" w:bidi="ar"/>
              </w:rPr>
              <w:t>掌握管理学和经济</w:t>
            </w:r>
            <w:r>
              <w:rPr>
                <w:rFonts w:hint="eastAsia" w:ascii="仿宋" w:hAnsi="仿宋" w:eastAsia="仿宋" w:cs="仿宋"/>
                <w:color w:val="000000"/>
                <w:kern w:val="0"/>
                <w:sz w:val="21"/>
                <w:szCs w:val="21"/>
                <w:lang w:val="en-US" w:eastAsia="zh-CN" w:bidi="ar"/>
              </w:rPr>
              <w:t xml:space="preserve">学等学科知识，建立良好的专业背景。 </w:t>
            </w:r>
          </w:p>
        </w:tc>
        <w:tc>
          <w:tcPr>
            <w:tcW w:w="1413" w:type="pct"/>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rPr>
                <w:rFonts w:hint="eastAsia" w:ascii="仿宋" w:hAnsi="仿宋" w:eastAsia="仿宋"/>
                <w:color w:val="000000"/>
                <w:sz w:val="24"/>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3-1</w:t>
            </w:r>
            <w:r>
              <w:rPr>
                <w:rFonts w:hint="eastAsia" w:ascii="仿宋" w:hAnsi="仿宋" w:eastAsia="仿宋"/>
                <w:b/>
                <w:bCs/>
                <w:color w:val="000000"/>
                <w:sz w:val="24"/>
              </w:rPr>
              <w:t>：</w:t>
            </w:r>
            <w:r>
              <w:rPr>
                <w:rFonts w:hint="eastAsia" w:ascii="仿宋" w:hAnsi="仿宋" w:eastAsia="仿宋" w:cs="仿宋"/>
                <w:color w:val="000000"/>
                <w:kern w:val="0"/>
                <w:sz w:val="21"/>
                <w:szCs w:val="21"/>
                <w:lang w:val="en-US" w:eastAsia="zh-CN" w:bidi="ar"/>
              </w:rPr>
              <w:t>具备行政管理专业所必备的政治学、管理学、经济学和法学基础知识，并具有将知识用于专业的学习和更新、发展能力。</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2、</w:t>
            </w:r>
            <w:r>
              <w:rPr>
                <w:rFonts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tcPr>
          <w:p>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pPr>
              <w:numPr>
                <w:ilvl w:val="0"/>
                <w:numId w:val="0"/>
              </w:numPr>
              <w:spacing w:line="276" w:lineRule="auto"/>
              <w:ind w:leftChars="0"/>
              <w:jc w:val="center"/>
              <w:rPr>
                <w:rFonts w:ascii="仿宋" w:hAnsi="仿宋" w:eastAsia="仿宋"/>
                <w:color w:val="000000"/>
                <w:sz w:val="24"/>
              </w:rPr>
            </w:pPr>
            <w:r>
              <w:rPr>
                <w:rFonts w:hint="default" w:ascii="Arial" w:hAnsi="Arial" w:eastAsia="仿宋" w:cs="Arial"/>
                <w:color w:val="000000"/>
                <w:sz w:val="24"/>
              </w:rPr>
              <w:t>√</w:t>
            </w:r>
            <w:r>
              <w:rPr>
                <w:rFonts w:hint="eastAsia" w:ascii="仿宋" w:hAnsi="仿宋" w:eastAsia="仿宋" w:cs="仿宋"/>
                <w:color w:val="000000"/>
                <w:sz w:val="24"/>
                <w:lang w:val="en-US" w:eastAsia="zh-CN"/>
              </w:rPr>
              <w:t xml:space="preserve"> </w:t>
            </w:r>
            <w:r>
              <w:rPr>
                <w:rFonts w:hint="eastAsia" w:ascii="仿宋" w:hAnsi="仿宋" w:eastAsia="仿宋"/>
                <w:color w:val="000000"/>
                <w:sz w:val="24"/>
              </w:rPr>
              <w:t>M</w:t>
            </w:r>
          </w:p>
          <w:p>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rPr>
                <w:rFonts w:hint="eastAsia" w:ascii="仿宋" w:hAnsi="仿宋" w:eastAsia="仿宋"/>
                <w:color w:val="000000"/>
                <w:kern w:val="0"/>
                <w:sz w:val="24"/>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4</w:t>
            </w:r>
            <w:r>
              <w:rPr>
                <w:rFonts w:hint="eastAsia" w:ascii="仿宋" w:hAnsi="仿宋" w:eastAsia="仿宋"/>
                <w:b/>
                <w:bCs/>
                <w:color w:val="000000"/>
                <w:kern w:val="0"/>
                <w:sz w:val="24"/>
              </w:rPr>
              <w:t>：</w:t>
            </w:r>
            <w:r>
              <w:rPr>
                <w:rFonts w:ascii="仿宋" w:hAnsi="仿宋" w:eastAsia="仿宋" w:cs="仿宋"/>
                <w:color w:val="000000"/>
                <w:kern w:val="0"/>
                <w:sz w:val="21"/>
                <w:szCs w:val="21"/>
                <w:lang w:val="en-US" w:eastAsia="zh-CN" w:bidi="ar"/>
              </w:rPr>
              <w:t>具备行政管理专业</w:t>
            </w:r>
            <w:r>
              <w:rPr>
                <w:rFonts w:hint="eastAsia" w:ascii="仿宋" w:hAnsi="仿宋" w:eastAsia="仿宋" w:cs="仿宋"/>
                <w:color w:val="000000"/>
                <w:kern w:val="0"/>
                <w:sz w:val="21"/>
                <w:szCs w:val="21"/>
                <w:lang w:val="en-US" w:eastAsia="zh-CN" w:bidi="ar"/>
              </w:rPr>
              <w:t>知识和技能，系统掌握行政管理基本理论、基本方法和专业技能，熟练掌握定性和定量分析方法，能够准确的陈述和处理行政事务，养成敏锐的职业洞察力和职业判断能力。</w:t>
            </w:r>
          </w:p>
        </w:tc>
        <w:tc>
          <w:tcPr>
            <w:tcW w:w="1413" w:type="pct"/>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rPr>
                <w:rFonts w:hint="eastAsia" w:ascii="仿宋" w:hAnsi="仿宋" w:eastAsia="仿宋" w:cs="仿宋"/>
                <w:color w:val="000000"/>
                <w:kern w:val="0"/>
                <w:sz w:val="21"/>
                <w:szCs w:val="21"/>
                <w:lang w:val="en-US" w:eastAsia="zh-CN" w:bidi="ar"/>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4-1</w:t>
            </w:r>
            <w:r>
              <w:rPr>
                <w:rFonts w:hint="eastAsia" w:ascii="仿宋" w:hAnsi="仿宋" w:eastAsia="仿宋"/>
                <w:b/>
                <w:bCs/>
                <w:color w:val="000000"/>
                <w:sz w:val="24"/>
              </w:rPr>
              <w:t>：</w:t>
            </w:r>
            <w:r>
              <w:rPr>
                <w:rFonts w:ascii="仿宋" w:hAnsi="仿宋" w:eastAsia="仿宋" w:cs="仿宋"/>
                <w:color w:val="000000"/>
                <w:kern w:val="0"/>
                <w:sz w:val="21"/>
                <w:szCs w:val="21"/>
                <w:lang w:val="en-US" w:eastAsia="zh-CN" w:bidi="ar"/>
              </w:rPr>
              <w:t xml:space="preserve"> 掌握行政管理专业的基</w:t>
            </w:r>
            <w:r>
              <w:rPr>
                <w:rFonts w:hint="eastAsia" w:ascii="仿宋" w:hAnsi="仿宋" w:eastAsia="仿宋" w:cs="仿宋"/>
                <w:color w:val="000000"/>
                <w:kern w:val="0"/>
                <w:sz w:val="21"/>
                <w:szCs w:val="21"/>
                <w:lang w:val="en-US" w:eastAsia="zh-CN" w:bidi="ar"/>
              </w:rPr>
              <w:t>本理论和基础知识，具有学科知识融合贯通能力。</w:t>
            </w:r>
          </w:p>
          <w:p>
            <w:pPr>
              <w:keepNext w:val="0"/>
              <w:keepLines w:val="0"/>
              <w:widowControl/>
              <w:suppressLineNumbers w:val="0"/>
              <w:jc w:val="left"/>
              <w:rPr>
                <w:rFonts w:hint="eastAsia" w:ascii="仿宋" w:hAnsi="仿宋" w:eastAsia="仿宋"/>
                <w:color w:val="000000"/>
                <w:sz w:val="24"/>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4-2</w:t>
            </w:r>
            <w:r>
              <w:rPr>
                <w:rFonts w:hint="eastAsia" w:ascii="仿宋" w:hAnsi="仿宋" w:eastAsia="仿宋"/>
                <w:b/>
                <w:bCs/>
                <w:color w:val="000000"/>
                <w:sz w:val="24"/>
              </w:rPr>
              <w:t>：</w:t>
            </w:r>
            <w:r>
              <w:rPr>
                <w:rFonts w:hint="eastAsia" w:ascii="仿宋" w:hAnsi="仿宋" w:eastAsia="仿宋" w:cs="仿宋"/>
                <w:color w:val="000000"/>
                <w:kern w:val="0"/>
                <w:sz w:val="21"/>
                <w:szCs w:val="21"/>
                <w:lang w:val="en-US" w:eastAsia="zh-CN" w:bidi="ar"/>
              </w:rPr>
              <w:t>掌握行政管理专业所必备的分析方法和工具，并能够应用于现实问题的能力。</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2、</w:t>
            </w:r>
            <w:r>
              <w:rPr>
                <w:rFonts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Chars="0"/>
              <w:jc w:val="center"/>
              <w:rPr>
                <w:rFonts w:ascii="仿宋" w:hAnsi="仿宋" w:eastAsia="仿宋"/>
                <w:color w:val="000000"/>
                <w:sz w:val="24"/>
              </w:rPr>
            </w:pPr>
            <w:r>
              <w:rPr>
                <w:rFonts w:hint="default" w:ascii="Arial" w:hAnsi="Arial" w:eastAsia="仿宋" w:cs="Arial"/>
                <w:color w:val="000000"/>
                <w:sz w:val="24"/>
              </w:rPr>
              <w:t>√</w:t>
            </w:r>
            <w:r>
              <w:rPr>
                <w:rFonts w:hint="eastAsia" w:ascii="仿宋" w:hAnsi="仿宋" w:eastAsia="仿宋"/>
                <w:color w:val="000000"/>
                <w:sz w:val="24"/>
              </w:rPr>
              <w:t>H</w:t>
            </w:r>
          </w:p>
          <w:p>
            <w:pPr>
              <w:numPr>
                <w:ilvl w:val="0"/>
                <w:numId w:val="0"/>
              </w:numPr>
              <w:spacing w:line="276" w:lineRule="auto"/>
              <w:ind w:leftChars="0"/>
              <w:jc w:val="center"/>
              <w:rPr>
                <w:rFonts w:hint="eastAsia" w:ascii="仿宋" w:hAnsi="仿宋" w:eastAsia="仿宋"/>
                <w:color w:val="000000"/>
                <w:sz w:val="24"/>
              </w:rPr>
            </w:pP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5</w:t>
            </w:r>
            <w:r>
              <w:rPr>
                <w:rFonts w:hint="eastAsia" w:ascii="仿宋" w:hAnsi="仿宋" w:eastAsia="仿宋"/>
                <w:b/>
                <w:bCs/>
                <w:color w:val="000000"/>
                <w:kern w:val="0"/>
                <w:sz w:val="24"/>
              </w:rPr>
              <w:t>：</w:t>
            </w:r>
            <w:r>
              <w:rPr>
                <w:rFonts w:ascii="仿宋" w:hAnsi="仿宋" w:eastAsia="仿宋" w:cs="仿宋"/>
                <w:color w:val="000000"/>
                <w:kern w:val="0"/>
                <w:sz w:val="21"/>
                <w:szCs w:val="21"/>
                <w:lang w:val="en-US" w:eastAsia="zh-CN" w:bidi="ar"/>
              </w:rPr>
              <w:t>了解本学科的理论</w:t>
            </w:r>
            <w:r>
              <w:rPr>
                <w:rFonts w:hint="eastAsia" w:ascii="仿宋" w:hAnsi="仿宋" w:eastAsia="仿宋" w:cs="仿宋"/>
                <w:color w:val="000000"/>
                <w:kern w:val="0"/>
                <w:sz w:val="21"/>
                <w:szCs w:val="21"/>
                <w:lang w:val="en-US" w:eastAsia="zh-CN" w:bidi="ar"/>
              </w:rPr>
              <w:t xml:space="preserve">前沿和发展动态，熟悉国内外与政府有关的法规制度和国际惯例，具有创新意识以及分 </w:t>
            </w:r>
          </w:p>
          <w:p>
            <w:pPr>
              <w:keepNext w:val="0"/>
              <w:keepLines w:val="0"/>
              <w:widowControl/>
              <w:suppressLineNumbers w:val="0"/>
              <w:jc w:val="left"/>
              <w:rPr>
                <w:rFonts w:hint="eastAsia" w:ascii="仿宋" w:hAnsi="仿宋" w:eastAsia="仿宋"/>
                <w:b/>
                <w:bCs/>
                <w:color w:val="000000"/>
                <w:kern w:val="0"/>
                <w:sz w:val="24"/>
              </w:rPr>
            </w:pPr>
            <w:r>
              <w:rPr>
                <w:rFonts w:hint="eastAsia" w:ascii="仿宋" w:hAnsi="仿宋" w:eastAsia="仿宋" w:cs="仿宋"/>
                <w:color w:val="000000"/>
                <w:kern w:val="0"/>
                <w:sz w:val="21"/>
                <w:szCs w:val="21"/>
                <w:lang w:val="en-US" w:eastAsia="zh-CN" w:bidi="ar"/>
              </w:rPr>
              <w:t xml:space="preserve">析和解决相关问题的基本能力。 </w:t>
            </w:r>
          </w:p>
        </w:tc>
        <w:tc>
          <w:tcPr>
            <w:tcW w:w="1413" w:type="pct"/>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5-1</w:t>
            </w:r>
            <w:r>
              <w:rPr>
                <w:rFonts w:hint="eastAsia" w:ascii="仿宋" w:hAnsi="仿宋" w:eastAsia="仿宋"/>
                <w:b/>
                <w:bCs/>
                <w:color w:val="000000"/>
                <w:sz w:val="24"/>
              </w:rPr>
              <w:t>：</w:t>
            </w:r>
            <w:r>
              <w:rPr>
                <w:rFonts w:ascii="仿宋" w:hAnsi="仿宋" w:eastAsia="仿宋" w:cs="仿宋"/>
                <w:color w:val="000000"/>
                <w:kern w:val="0"/>
                <w:sz w:val="21"/>
                <w:szCs w:val="21"/>
                <w:lang w:val="en-US" w:eastAsia="zh-CN" w:bidi="ar"/>
              </w:rPr>
              <w:t xml:space="preserve"> 熟悉中国政府的基本法</w:t>
            </w:r>
            <w:r>
              <w:rPr>
                <w:rFonts w:hint="eastAsia" w:ascii="仿宋" w:hAnsi="仿宋" w:eastAsia="仿宋" w:cs="仿宋"/>
                <w:color w:val="000000"/>
                <w:kern w:val="0"/>
                <w:sz w:val="21"/>
                <w:szCs w:val="21"/>
                <w:lang w:val="en-US" w:eastAsia="zh-CN" w:bidi="ar"/>
              </w:rPr>
              <w:t xml:space="preserve">律规范体系和内容。 </w:t>
            </w:r>
          </w:p>
          <w:p>
            <w:pPr>
              <w:keepNext w:val="0"/>
              <w:keepLines w:val="0"/>
              <w:widowControl/>
              <w:suppressLineNumbers w:val="0"/>
              <w:jc w:val="left"/>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5-2</w:t>
            </w:r>
            <w:r>
              <w:rPr>
                <w:rFonts w:hint="eastAsia" w:ascii="仿宋" w:hAnsi="仿宋" w:eastAsia="仿宋"/>
                <w:b/>
                <w:bCs/>
                <w:color w:val="000000"/>
                <w:sz w:val="24"/>
              </w:rPr>
              <w:t>：</w:t>
            </w:r>
            <w:r>
              <w:rPr>
                <w:rFonts w:hint="eastAsia" w:ascii="仿宋" w:hAnsi="仿宋" w:eastAsia="仿宋" w:cs="仿宋"/>
                <w:color w:val="000000"/>
                <w:kern w:val="0"/>
                <w:sz w:val="21"/>
                <w:szCs w:val="21"/>
                <w:lang w:val="en-US" w:eastAsia="zh-CN" w:bidi="ar"/>
              </w:rPr>
              <w:t xml:space="preserve">了解本学科的理论前沿和发展动态，具有自主学习和适应发展的能力，具有创 </w:t>
            </w:r>
          </w:p>
          <w:p>
            <w:pPr>
              <w:keepNext w:val="0"/>
              <w:keepLines w:val="0"/>
              <w:widowControl/>
              <w:suppressLineNumbers w:val="0"/>
              <w:jc w:val="left"/>
              <w:rPr>
                <w:rFonts w:hint="eastAsia" w:ascii="仿宋" w:hAnsi="仿宋" w:eastAsia="仿宋"/>
                <w:color w:val="000000"/>
                <w:sz w:val="24"/>
              </w:rPr>
            </w:pPr>
            <w:r>
              <w:rPr>
                <w:rFonts w:hint="eastAsia" w:ascii="仿宋" w:hAnsi="仿宋" w:eastAsia="仿宋" w:cs="仿宋"/>
                <w:color w:val="000000"/>
                <w:kern w:val="0"/>
                <w:sz w:val="21"/>
                <w:szCs w:val="21"/>
                <w:lang w:val="en-US" w:eastAsia="zh-CN" w:bidi="ar"/>
              </w:rPr>
              <w:t xml:space="preserve">新意识以及分析和解决相关问题的基本能力。 </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2、</w:t>
            </w:r>
            <w:r>
              <w:rPr>
                <w:rFonts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Chars="0"/>
              <w:jc w:val="center"/>
              <w:rPr>
                <w:rFonts w:hint="eastAsia" w:ascii="仿宋" w:hAnsi="仿宋" w:eastAsia="仿宋"/>
                <w:color w:val="000000"/>
                <w:sz w:val="24"/>
              </w:rPr>
            </w:pPr>
            <w:r>
              <w:rPr>
                <w:rFonts w:hint="default" w:ascii="Arial" w:hAnsi="Arial" w:eastAsia="仿宋" w:cs="Arial"/>
                <w:color w:val="000000"/>
                <w:sz w:val="24"/>
              </w:rPr>
              <w:t>√</w:t>
            </w:r>
            <w:r>
              <w:rPr>
                <w:rFonts w:hint="eastAsia" w:ascii="仿宋" w:hAnsi="仿宋" w:eastAsia="仿宋" w:cs="仿宋"/>
                <w:color w:val="000000"/>
                <w:sz w:val="24"/>
                <w:lang w:val="en-US" w:eastAsia="zh-CN"/>
              </w:rPr>
              <w:t xml:space="preserve"> </w:t>
            </w:r>
            <w:r>
              <w:rPr>
                <w:rFonts w:hint="eastAsia" w:ascii="仿宋" w:hAnsi="仿宋" w:eastAsia="仿宋"/>
                <w:color w:val="000000"/>
                <w:sz w:val="24"/>
              </w:rPr>
              <w:t>M</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rPr>
                <w:rFonts w:hint="eastAsia" w:ascii="仿宋" w:hAnsi="仿宋" w:eastAsia="仿宋" w:cs="仿宋"/>
                <w:color w:val="000000"/>
                <w:kern w:val="0"/>
                <w:sz w:val="21"/>
                <w:szCs w:val="21"/>
                <w:lang w:val="en-US" w:eastAsia="zh-CN" w:bidi="ar"/>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6</w:t>
            </w:r>
            <w:r>
              <w:rPr>
                <w:rFonts w:hint="eastAsia" w:ascii="仿宋" w:hAnsi="仿宋" w:eastAsia="仿宋"/>
                <w:b/>
                <w:bCs/>
                <w:color w:val="000000"/>
                <w:kern w:val="0"/>
                <w:sz w:val="24"/>
              </w:rPr>
              <w:t>：</w:t>
            </w:r>
            <w:r>
              <w:rPr>
                <w:rFonts w:ascii="仿宋" w:hAnsi="仿宋" w:eastAsia="仿宋" w:cs="仿宋"/>
                <w:color w:val="000000"/>
                <w:kern w:val="0"/>
                <w:sz w:val="21"/>
                <w:szCs w:val="21"/>
                <w:lang w:val="en-US" w:eastAsia="zh-CN" w:bidi="ar"/>
              </w:rPr>
              <w:t>熟悉能源领域的经</w:t>
            </w:r>
            <w:r>
              <w:rPr>
                <w:rFonts w:hint="eastAsia" w:ascii="仿宋" w:hAnsi="仿宋" w:eastAsia="仿宋" w:cs="仿宋"/>
                <w:color w:val="000000"/>
                <w:kern w:val="0"/>
                <w:sz w:val="21"/>
                <w:szCs w:val="21"/>
                <w:lang w:val="en-US" w:eastAsia="zh-CN" w:bidi="ar"/>
              </w:rPr>
              <w:t xml:space="preserve">济、管理、金融和政策相关知识。 </w:t>
            </w:r>
          </w:p>
        </w:tc>
        <w:tc>
          <w:tcPr>
            <w:tcW w:w="1413" w:type="pct"/>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6-1</w:t>
            </w:r>
            <w:r>
              <w:rPr>
                <w:rFonts w:hint="eastAsia" w:ascii="仿宋" w:hAnsi="仿宋" w:eastAsia="仿宋"/>
                <w:b/>
                <w:bCs/>
                <w:color w:val="000000"/>
                <w:sz w:val="24"/>
              </w:rPr>
              <w:t>：</w:t>
            </w:r>
            <w:r>
              <w:rPr>
                <w:rFonts w:ascii="仿宋" w:hAnsi="仿宋" w:eastAsia="仿宋" w:cs="仿宋"/>
                <w:color w:val="000000"/>
                <w:kern w:val="0"/>
                <w:sz w:val="21"/>
                <w:szCs w:val="21"/>
                <w:lang w:val="en-US" w:eastAsia="zh-CN" w:bidi="ar"/>
              </w:rPr>
              <w:t>熟悉能源领域的经济和</w:t>
            </w:r>
            <w:r>
              <w:rPr>
                <w:rFonts w:hint="eastAsia" w:ascii="仿宋" w:hAnsi="仿宋" w:eastAsia="仿宋" w:cs="仿宋"/>
                <w:color w:val="000000"/>
                <w:kern w:val="0"/>
                <w:sz w:val="21"/>
                <w:szCs w:val="21"/>
                <w:lang w:val="en-US" w:eastAsia="zh-CN" w:bidi="ar"/>
              </w:rPr>
              <w:t xml:space="preserve">管理相关知识，奠定良好的行业领域知识背景。 </w:t>
            </w:r>
          </w:p>
          <w:p>
            <w:pPr>
              <w:keepNext w:val="0"/>
              <w:keepLines w:val="0"/>
              <w:widowControl/>
              <w:suppressLineNumbers w:val="0"/>
              <w:jc w:val="left"/>
              <w:rPr>
                <w:rFonts w:hint="eastAsia" w:ascii="仿宋" w:hAnsi="仿宋" w:eastAsia="仿宋" w:cs="仿宋"/>
                <w:color w:val="000000"/>
                <w:kern w:val="0"/>
                <w:sz w:val="21"/>
                <w:szCs w:val="21"/>
                <w:lang w:val="en-US" w:eastAsia="zh-CN" w:bidi="ar"/>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6-2</w:t>
            </w:r>
            <w:r>
              <w:rPr>
                <w:rFonts w:hint="eastAsia" w:ascii="仿宋" w:hAnsi="仿宋" w:eastAsia="仿宋"/>
                <w:b/>
                <w:bCs/>
                <w:color w:val="000000"/>
                <w:sz w:val="24"/>
              </w:rPr>
              <w:t>：</w:t>
            </w:r>
            <w:r>
              <w:rPr>
                <w:rFonts w:hint="eastAsia" w:ascii="仿宋" w:hAnsi="仿宋" w:eastAsia="仿宋" w:cs="仿宋"/>
                <w:color w:val="000000"/>
                <w:kern w:val="0"/>
                <w:sz w:val="21"/>
                <w:szCs w:val="21"/>
                <w:lang w:val="en-US" w:eastAsia="zh-CN" w:bidi="ar"/>
              </w:rPr>
              <w:t>熟悉能源领域的相关政策，具备熟练的行业管理能力。</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1、2、</w:t>
            </w:r>
            <w:r>
              <w:rPr>
                <w:rFonts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Chars="0"/>
              <w:jc w:val="center"/>
              <w:rPr>
                <w:rFonts w:hint="eastAsia" w:ascii="仿宋" w:hAnsi="仿宋" w:eastAsia="仿宋"/>
                <w:b/>
                <w:bCs/>
                <w:color w:val="000000"/>
                <w:sz w:val="24"/>
              </w:rPr>
            </w:pPr>
            <w:r>
              <w:rPr>
                <w:rFonts w:hint="default" w:ascii="Arial" w:hAnsi="Arial" w:eastAsia="仿宋" w:cs="Arial"/>
                <w:color w:val="000000"/>
                <w:sz w:val="24"/>
              </w:rPr>
              <w:t>√</w:t>
            </w:r>
            <w:r>
              <w:rPr>
                <w:rFonts w:hint="eastAsia" w:ascii="仿宋" w:hAnsi="仿宋" w:eastAsia="仿宋" w:cs="仿宋"/>
                <w:color w:val="000000"/>
                <w:sz w:val="24"/>
                <w:lang w:val="en-US" w:eastAsia="zh-CN"/>
              </w:rPr>
              <w:t xml:space="preserve"> </w:t>
            </w:r>
            <w:r>
              <w:rPr>
                <w:rFonts w:hint="eastAsia" w:ascii="仿宋" w:hAnsi="仿宋" w:eastAsia="仿宋"/>
                <w:color w:val="000000"/>
                <w:sz w:val="24"/>
              </w:rPr>
              <w:t>M</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p>
      <w:pPr>
        <w:snapToGrid w:val="0"/>
        <w:spacing w:line="300" w:lineRule="auto"/>
        <w:ind w:firstLine="480" w:firstLineChars="200"/>
        <w:rPr>
          <w:rFonts w:ascii="仿宋" w:hAnsi="仿宋" w:eastAsia="仿宋"/>
          <w:color w:val="0070C0"/>
          <w:sz w:val="24"/>
        </w:rPr>
      </w:pPr>
      <w:r>
        <w:rPr>
          <w:rFonts w:hint="eastAsia" w:ascii="仿宋" w:hAnsi="仿宋" w:eastAsia="仿宋"/>
          <w:color w:val="0070C0"/>
          <w:sz w:val="24"/>
        </w:rPr>
        <w:t>（设计实现课程目标的途径与教学环节，必须综合考虑课程目标、教学内容、学生学习基础和特点，充分体现以学生为中心教学范式，科学设计教法学法，教学方法可包括研究性学习（案例、项目、启发、专题报告…….）、翻转课堂、混合教学，CDIO，网络学习等。</w:t>
      </w:r>
    </w:p>
    <w:p>
      <w:pPr>
        <w:snapToGrid w:val="0"/>
        <w:spacing w:line="300" w:lineRule="auto"/>
        <w:ind w:firstLine="480" w:firstLineChars="200"/>
        <w:rPr>
          <w:rFonts w:ascii="仿宋" w:hAnsi="仿宋" w:eastAsia="仿宋"/>
          <w:color w:val="0070C0"/>
          <w:sz w:val="24"/>
        </w:rPr>
      </w:pPr>
      <w:r>
        <w:rPr>
          <w:rFonts w:hint="eastAsia" w:ascii="仿宋" w:hAnsi="仿宋" w:eastAsia="仿宋"/>
          <w:color w:val="0070C0"/>
          <w:sz w:val="24"/>
        </w:rPr>
        <w:t>注：线上课程、线上线下混合课程应明确线上、线下教学学时，作为今后质量评估及申报精品课程的依据。）</w:t>
      </w:r>
    </w:p>
    <w:tbl>
      <w:tblPr>
        <w:tblStyle w:val="8"/>
        <w:tblW w:w="47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
        <w:gridCol w:w="937"/>
        <w:gridCol w:w="1981"/>
        <w:gridCol w:w="384"/>
        <w:gridCol w:w="1940"/>
        <w:gridCol w:w="745"/>
        <w:gridCol w:w="950"/>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shd w:val="clear" w:color="auto" w:fill="auto"/>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76"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219"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36"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193" w:type="pct"/>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458"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84"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454"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restart"/>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1</w:t>
            </w:r>
          </w:p>
        </w:tc>
        <w:tc>
          <w:tcPr>
            <w:tcW w:w="576" w:type="pct"/>
            <w:vMerge w:val="restart"/>
            <w:shd w:val="clear" w:color="auto" w:fill="auto"/>
            <w:vAlign w:val="center"/>
          </w:tcPr>
          <w:p>
            <w:pPr>
              <w:jc w:val="cente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绪论</w:t>
            </w:r>
          </w:p>
        </w:tc>
        <w:tc>
          <w:tcPr>
            <w:tcW w:w="1219" w:type="pct"/>
            <w:shd w:val="clear" w:color="auto" w:fill="auto"/>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第一节 地方政府与政治的含义与地位</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sz w:val="18"/>
                <w:szCs w:val="18"/>
                <w:lang w:eastAsia="zh-CN"/>
              </w:rPr>
            </w:pPr>
            <w:r>
              <w:rPr>
                <w:rFonts w:hint="eastAsia" w:ascii="仿宋" w:hAnsi="仿宋" w:eastAsia="仿宋"/>
                <w:sz w:val="18"/>
                <w:szCs w:val="18"/>
                <w:lang w:eastAsia="zh-CN"/>
              </w:rPr>
              <w:t>概念的界定</w:t>
            </w:r>
          </w:p>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地方政府的地位</w:t>
            </w:r>
          </w:p>
        </w:tc>
        <w:tc>
          <w:tcPr>
            <w:tcW w:w="458" w:type="pct"/>
            <w:vMerge w:val="restart"/>
            <w:vAlign w:val="center"/>
          </w:tcPr>
          <w:p>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讲授</w:t>
            </w:r>
          </w:p>
        </w:tc>
        <w:tc>
          <w:tcPr>
            <w:tcW w:w="584" w:type="pct"/>
            <w:vMerge w:val="restart"/>
            <w:vAlign w:val="center"/>
          </w:tcPr>
          <w:p>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开卷考试</w:t>
            </w:r>
          </w:p>
        </w:tc>
        <w:tc>
          <w:tcPr>
            <w:tcW w:w="454" w:type="pct"/>
            <w:vMerge w:val="restart"/>
            <w:vAlign w:val="center"/>
          </w:tcPr>
          <w:p>
            <w:pPr>
              <w:jc w:val="center"/>
              <w:rPr>
                <w:rFonts w:hint="default" w:ascii="仿宋" w:hAnsi="仿宋" w:eastAsia="仿宋"/>
                <w:sz w:val="18"/>
                <w:szCs w:val="18"/>
                <w:lang w:val="en-US"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shd w:val="clear" w:color="auto" w:fill="auto"/>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第二节 学习内容、意义与方法</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学习的内容</w:t>
            </w:r>
            <w:r>
              <w:rPr>
                <w:rFonts w:hint="eastAsia" w:ascii="仿宋" w:hAnsi="仿宋" w:eastAsia="仿宋"/>
                <w:sz w:val="18"/>
                <w:szCs w:val="18"/>
                <w:lang w:val="en-US" w:eastAsia="zh-CN"/>
              </w:rPr>
              <w:t>和</w:t>
            </w:r>
            <w:r>
              <w:rPr>
                <w:rFonts w:hint="eastAsia" w:ascii="仿宋" w:hAnsi="仿宋" w:eastAsia="仿宋"/>
                <w:sz w:val="18"/>
                <w:szCs w:val="18"/>
                <w:lang w:eastAsia="zh-CN"/>
              </w:rPr>
              <w:t>学习方法</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restart"/>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2</w:t>
            </w:r>
          </w:p>
        </w:tc>
        <w:tc>
          <w:tcPr>
            <w:tcW w:w="576" w:type="pct"/>
            <w:vMerge w:val="restart"/>
            <w:vAlign w:val="center"/>
          </w:tcPr>
          <w:p>
            <w:pPr>
              <w:jc w:val="center"/>
              <w:rPr>
                <w:rFonts w:ascii="仿宋" w:hAnsi="仿宋" w:eastAsia="仿宋"/>
                <w:sz w:val="18"/>
                <w:szCs w:val="18"/>
              </w:rPr>
            </w:pPr>
            <w:r>
              <w:rPr>
                <w:rFonts w:hint="eastAsia" w:ascii="仿宋" w:hAnsi="仿宋" w:eastAsia="仿宋"/>
                <w:sz w:val="18"/>
                <w:szCs w:val="18"/>
              </w:rPr>
              <w:t>第</w:t>
            </w:r>
            <w:r>
              <w:rPr>
                <w:rFonts w:hint="eastAsia" w:ascii="仿宋" w:hAnsi="仿宋" w:eastAsia="仿宋"/>
                <w:sz w:val="18"/>
                <w:szCs w:val="18"/>
                <w:lang w:val="en-US" w:eastAsia="zh-CN"/>
              </w:rPr>
              <w:t>一</w:t>
            </w:r>
            <w:r>
              <w:rPr>
                <w:rFonts w:hint="eastAsia" w:ascii="仿宋" w:hAnsi="仿宋" w:eastAsia="仿宋"/>
                <w:sz w:val="18"/>
                <w:szCs w:val="18"/>
              </w:rPr>
              <w:t>章</w:t>
            </w:r>
          </w:p>
          <w:p>
            <w:pPr>
              <w:jc w:val="center"/>
              <w:rPr>
                <w:rFonts w:ascii="仿宋" w:hAnsi="仿宋" w:eastAsia="仿宋"/>
                <w:sz w:val="18"/>
                <w:szCs w:val="18"/>
              </w:rPr>
            </w:pPr>
            <w:r>
              <w:rPr>
                <w:rFonts w:hint="eastAsia" w:ascii="仿宋" w:hAnsi="仿宋" w:eastAsia="仿宋"/>
                <w:sz w:val="18"/>
                <w:szCs w:val="18"/>
                <w:lang w:eastAsia="zh-CN"/>
              </w:rPr>
              <w:t>中国地方政府概述</w:t>
            </w:r>
          </w:p>
          <w:p>
            <w:pPr>
              <w:jc w:val="center"/>
              <w:rPr>
                <w:rFonts w:hint="eastAsia" w:ascii="仿宋" w:hAnsi="仿宋" w:eastAsia="仿宋" w:cs="Times New Roman"/>
                <w:kern w:val="2"/>
                <w:sz w:val="18"/>
                <w:szCs w:val="18"/>
                <w:lang w:val="en-GB" w:eastAsia="zh-CN" w:bidi="ar-SA"/>
              </w:rPr>
            </w:pP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val="zh-CN"/>
              </w:rPr>
              <w:t>第一节 地方政府的产生与演变</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地方政府的产生</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地方政府的演变</w:t>
            </w:r>
          </w:p>
        </w:tc>
        <w:tc>
          <w:tcPr>
            <w:tcW w:w="458" w:type="pct"/>
            <w:vMerge w:val="restart"/>
            <w:vAlign w:val="center"/>
          </w:tcPr>
          <w:p>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讲授</w:t>
            </w:r>
          </w:p>
        </w:tc>
        <w:tc>
          <w:tcPr>
            <w:tcW w:w="584"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测验</w:t>
            </w:r>
          </w:p>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开卷考试</w:t>
            </w:r>
          </w:p>
        </w:tc>
        <w:tc>
          <w:tcPr>
            <w:tcW w:w="454"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US" w:eastAsia="zh-CN"/>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val="zh-CN"/>
              </w:rPr>
              <w:t>第二节 地方政府的内涵与特征</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US" w:eastAsia="zh-CN"/>
              </w:rPr>
            </w:pP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地方政府的内涵</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地方政府的特征</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US" w:eastAsia="zh-CN"/>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hint="eastAsia" w:ascii="仿宋" w:hAnsi="仿宋" w:eastAsia="仿宋"/>
                <w:sz w:val="18"/>
                <w:szCs w:val="18"/>
                <w:lang w:eastAsia="zh-CN"/>
              </w:rPr>
            </w:pPr>
            <w:r>
              <w:rPr>
                <w:rFonts w:hint="eastAsia" w:ascii="仿宋" w:hAnsi="仿宋" w:eastAsia="仿宋"/>
                <w:sz w:val="18"/>
                <w:szCs w:val="18"/>
                <w:lang w:eastAsia="zh-CN"/>
              </w:rPr>
              <w:t xml:space="preserve">第三节 </w:t>
            </w:r>
          </w:p>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地方政府的类型</w:t>
            </w:r>
          </w:p>
        </w:tc>
        <w:tc>
          <w:tcPr>
            <w:tcW w:w="23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1</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按制度划分</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按设置目的划分</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按层级划分</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restart"/>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3</w:t>
            </w:r>
          </w:p>
        </w:tc>
        <w:tc>
          <w:tcPr>
            <w:tcW w:w="576" w:type="pct"/>
            <w:vMerge w:val="restart"/>
            <w:vAlign w:val="center"/>
          </w:tcPr>
          <w:p>
            <w:pPr>
              <w:jc w:val="center"/>
              <w:rPr>
                <w:rFonts w:ascii="仿宋" w:hAnsi="仿宋" w:eastAsia="仿宋"/>
                <w:sz w:val="18"/>
                <w:szCs w:val="18"/>
              </w:rPr>
            </w:pPr>
            <w:r>
              <w:rPr>
                <w:rFonts w:hint="eastAsia" w:ascii="仿宋" w:hAnsi="仿宋" w:eastAsia="仿宋"/>
                <w:sz w:val="18"/>
                <w:szCs w:val="18"/>
              </w:rPr>
              <w:t>第</w:t>
            </w:r>
            <w:r>
              <w:rPr>
                <w:rFonts w:hint="eastAsia" w:ascii="仿宋" w:hAnsi="仿宋" w:eastAsia="仿宋"/>
                <w:sz w:val="18"/>
                <w:szCs w:val="18"/>
                <w:lang w:val="en-US" w:eastAsia="zh-CN"/>
              </w:rPr>
              <w:t>二</w:t>
            </w:r>
            <w:r>
              <w:rPr>
                <w:rFonts w:hint="eastAsia" w:ascii="仿宋" w:hAnsi="仿宋" w:eastAsia="仿宋"/>
                <w:sz w:val="18"/>
                <w:szCs w:val="18"/>
              </w:rPr>
              <w:t>章</w:t>
            </w:r>
          </w:p>
          <w:p>
            <w:pPr>
              <w:jc w:val="cente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地方人民政府权力</w:t>
            </w: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第一节 地方人民政府权力概述</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界定</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性质特点</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内容</w:t>
            </w:r>
          </w:p>
        </w:tc>
        <w:tc>
          <w:tcPr>
            <w:tcW w:w="458"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讲授</w:t>
            </w:r>
          </w:p>
        </w:tc>
        <w:tc>
          <w:tcPr>
            <w:tcW w:w="584"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测验</w:t>
            </w:r>
          </w:p>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开卷考试</w:t>
            </w:r>
          </w:p>
        </w:tc>
        <w:tc>
          <w:tcPr>
            <w:tcW w:w="454"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val="zh-CN"/>
              </w:rPr>
              <w:t>第二节 地方人民政府权力来源</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获得权力的方式</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val="zh-CN"/>
              </w:rPr>
              <w:t>第三节 地方人民政府权力结构</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主体结构</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运行结构</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内容结构</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numPr>
                <w:ilvl w:val="0"/>
                <w:numId w:val="0"/>
              </w:numPr>
              <w:ind w:left="0" w:leftChars="0" w:firstLine="0" w:firstLineChars="0"/>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val="zh-CN"/>
              </w:rPr>
              <w:t>第四节 地方人民政府权利的规范</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意义</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内容</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原则</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restart"/>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4</w:t>
            </w:r>
          </w:p>
        </w:tc>
        <w:tc>
          <w:tcPr>
            <w:tcW w:w="576" w:type="pct"/>
            <w:vMerge w:val="restart"/>
            <w:vAlign w:val="center"/>
          </w:tcPr>
          <w:p>
            <w:pPr>
              <w:jc w:val="center"/>
              <w:rPr>
                <w:rFonts w:ascii="仿宋" w:hAnsi="仿宋" w:eastAsia="仿宋"/>
                <w:sz w:val="18"/>
                <w:szCs w:val="18"/>
              </w:rPr>
            </w:pPr>
            <w:r>
              <w:rPr>
                <w:rFonts w:hint="eastAsia" w:ascii="仿宋" w:hAnsi="仿宋" w:eastAsia="仿宋"/>
                <w:sz w:val="18"/>
                <w:szCs w:val="18"/>
              </w:rPr>
              <w:t>第</w:t>
            </w:r>
            <w:r>
              <w:rPr>
                <w:rFonts w:hint="eastAsia" w:ascii="仿宋" w:hAnsi="仿宋" w:eastAsia="仿宋"/>
                <w:sz w:val="18"/>
                <w:szCs w:val="18"/>
                <w:lang w:eastAsia="zh-CN"/>
              </w:rPr>
              <w:t>三</w:t>
            </w:r>
            <w:r>
              <w:rPr>
                <w:rFonts w:hint="eastAsia" w:ascii="仿宋" w:hAnsi="仿宋" w:eastAsia="仿宋"/>
                <w:sz w:val="18"/>
                <w:szCs w:val="18"/>
              </w:rPr>
              <w:t>章</w:t>
            </w:r>
          </w:p>
          <w:p>
            <w:pPr>
              <w:jc w:val="center"/>
              <w:rPr>
                <w:rFonts w:hint="eastAsia" w:ascii="仿宋" w:hAnsi="仿宋" w:eastAsia="仿宋" w:cs="Times New Roman"/>
                <w:kern w:val="2"/>
                <w:sz w:val="18"/>
                <w:szCs w:val="18"/>
                <w:lang w:val="en-GB" w:eastAsia="zh-CN" w:bidi="ar-SA"/>
              </w:rPr>
            </w:pPr>
            <w:r>
              <w:rPr>
                <w:rFonts w:hint="eastAsia" w:ascii="仿宋" w:hAnsi="仿宋" w:eastAsia="仿宋"/>
                <w:sz w:val="18"/>
                <w:szCs w:val="18"/>
                <w:lang w:val="zh-CN"/>
              </w:rPr>
              <w:t>地方人民政府职能</w:t>
            </w: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val="zh-CN"/>
              </w:rPr>
              <w:t>第一节 职能概述</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内涵</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基本特征</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基本类型</w:t>
            </w:r>
          </w:p>
        </w:tc>
        <w:tc>
          <w:tcPr>
            <w:tcW w:w="458"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讲授</w:t>
            </w:r>
          </w:p>
        </w:tc>
        <w:tc>
          <w:tcPr>
            <w:tcW w:w="584"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测验</w:t>
            </w:r>
          </w:p>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开卷考试</w:t>
            </w:r>
          </w:p>
        </w:tc>
        <w:tc>
          <w:tcPr>
            <w:tcW w:w="454"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val="zh-CN"/>
              </w:rPr>
              <w:t>第二节 职能定位</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定位的原则</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定位的方式与途径</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pStyle w:val="20"/>
              <w:numPr>
                <w:ilvl w:val="0"/>
                <w:numId w:val="2"/>
              </w:numPr>
              <w:ind w:firstLineChars="0"/>
              <w:jc w:val="both"/>
              <w:rPr>
                <w:rFonts w:ascii="仿宋" w:hAnsi="仿宋" w:eastAsia="仿宋"/>
                <w:sz w:val="18"/>
                <w:szCs w:val="18"/>
                <w:lang w:val="zh-CN"/>
              </w:rPr>
            </w:pPr>
            <w:r>
              <w:rPr>
                <w:rFonts w:hint="eastAsia" w:ascii="仿宋" w:hAnsi="仿宋" w:eastAsia="仿宋"/>
                <w:sz w:val="18"/>
                <w:szCs w:val="18"/>
                <w:lang w:val="zh-CN"/>
              </w:rPr>
              <w:t>职能的演变</w:t>
            </w:r>
          </w:p>
          <w:p>
            <w:pPr>
              <w:pStyle w:val="20"/>
              <w:numPr>
                <w:ilvl w:val="0"/>
                <w:numId w:val="2"/>
              </w:numPr>
              <w:ind w:left="420" w:leftChars="0" w:hanging="420" w:firstLineChars="0"/>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val="zh-CN"/>
              </w:rPr>
              <w:t>职能的转变</w:t>
            </w:r>
          </w:p>
        </w:tc>
        <w:tc>
          <w:tcPr>
            <w:tcW w:w="23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b w:val="0"/>
                <w:bCs w:val="0"/>
                <w:kern w:val="2"/>
                <w:sz w:val="18"/>
                <w:szCs w:val="18"/>
                <w:lang w:val="en-GB" w:eastAsia="zh-CN" w:bidi="ar-SA"/>
              </w:rPr>
            </w:pPr>
            <w:r>
              <w:rPr>
                <w:rFonts w:hint="eastAsia" w:ascii="仿宋" w:hAnsi="仿宋" w:eastAsia="仿宋"/>
                <w:b w:val="0"/>
                <w:bCs w:val="0"/>
                <w:sz w:val="18"/>
                <w:szCs w:val="18"/>
                <w:lang w:eastAsia="zh-CN"/>
              </w:rPr>
              <w:t>计划经济下</w:t>
            </w:r>
            <w:r>
              <w:rPr>
                <w:rFonts w:hint="eastAsia" w:ascii="仿宋" w:hAnsi="仿宋" w:eastAsia="仿宋"/>
                <w:b w:val="0"/>
                <w:bCs w:val="0"/>
                <w:sz w:val="18"/>
                <w:szCs w:val="18"/>
                <w:lang w:val="en-US" w:eastAsia="zh-CN"/>
              </w:rPr>
              <w:t>与</w:t>
            </w:r>
            <w:r>
              <w:rPr>
                <w:rFonts w:hint="eastAsia" w:ascii="仿宋" w:hAnsi="仿宋" w:eastAsia="仿宋"/>
                <w:b w:val="0"/>
                <w:bCs w:val="0"/>
                <w:sz w:val="18"/>
                <w:szCs w:val="18"/>
                <w:lang w:eastAsia="zh-CN"/>
              </w:rPr>
              <w:t>市场经济下的政府职能</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restart"/>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5</w:t>
            </w:r>
          </w:p>
        </w:tc>
        <w:tc>
          <w:tcPr>
            <w:tcW w:w="576" w:type="pct"/>
            <w:vMerge w:val="restart"/>
            <w:vAlign w:val="center"/>
          </w:tcPr>
          <w:p>
            <w:pPr>
              <w:jc w:val="center"/>
              <w:rPr>
                <w:rFonts w:ascii="仿宋" w:hAnsi="仿宋" w:eastAsia="仿宋"/>
                <w:sz w:val="18"/>
                <w:szCs w:val="18"/>
              </w:rPr>
            </w:pPr>
            <w:r>
              <w:rPr>
                <w:rFonts w:hint="eastAsia" w:ascii="仿宋" w:hAnsi="仿宋" w:eastAsia="仿宋"/>
                <w:sz w:val="18"/>
                <w:szCs w:val="18"/>
              </w:rPr>
              <w:t>第</w:t>
            </w:r>
            <w:r>
              <w:rPr>
                <w:rFonts w:hint="eastAsia" w:ascii="仿宋" w:hAnsi="仿宋" w:eastAsia="仿宋"/>
                <w:sz w:val="18"/>
                <w:szCs w:val="18"/>
                <w:lang w:eastAsia="zh-CN"/>
              </w:rPr>
              <w:t>四</w:t>
            </w:r>
            <w:r>
              <w:rPr>
                <w:rFonts w:hint="eastAsia" w:ascii="仿宋" w:hAnsi="仿宋" w:eastAsia="仿宋"/>
                <w:sz w:val="18"/>
                <w:szCs w:val="18"/>
              </w:rPr>
              <w:t>章</w:t>
            </w:r>
          </w:p>
          <w:p>
            <w:pPr>
              <w:jc w:val="cente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地方人民政府运行</w:t>
            </w: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第一节 领导体制</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ascii="仿宋" w:hAnsi="仿宋" w:eastAsia="仿宋"/>
                <w:sz w:val="18"/>
                <w:szCs w:val="18"/>
              </w:rPr>
            </w:pPr>
            <w:r>
              <w:rPr>
                <w:rFonts w:hint="eastAsia" w:ascii="仿宋" w:hAnsi="仿宋" w:eastAsia="仿宋"/>
                <w:sz w:val="18"/>
                <w:szCs w:val="18"/>
                <w:lang w:eastAsia="zh-CN"/>
              </w:rPr>
              <w:t>领导体制的演变</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领导体制的内涵</w:t>
            </w:r>
          </w:p>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领导体制的特点</w:t>
            </w:r>
          </w:p>
        </w:tc>
        <w:tc>
          <w:tcPr>
            <w:tcW w:w="458"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讲授</w:t>
            </w:r>
          </w:p>
        </w:tc>
        <w:tc>
          <w:tcPr>
            <w:tcW w:w="584"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测验</w:t>
            </w:r>
          </w:p>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开卷考试</w:t>
            </w:r>
          </w:p>
        </w:tc>
        <w:tc>
          <w:tcPr>
            <w:tcW w:w="454"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第二节 会议制度</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主要内容</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主要功能</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主要形式和特点</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pStyle w:val="20"/>
              <w:numPr>
                <w:ilvl w:val="0"/>
                <w:numId w:val="0"/>
              </w:numPr>
              <w:ind w:leftChars="0"/>
              <w:jc w:val="both"/>
              <w:rPr>
                <w:rFonts w:ascii="仿宋" w:hAnsi="仿宋" w:eastAsia="仿宋"/>
                <w:sz w:val="18"/>
                <w:szCs w:val="18"/>
              </w:rPr>
            </w:pPr>
            <w:r>
              <w:rPr>
                <w:rFonts w:hint="eastAsia" w:ascii="仿宋" w:hAnsi="仿宋" w:eastAsia="仿宋"/>
                <w:sz w:val="18"/>
                <w:szCs w:val="18"/>
                <w:lang w:val="en-US" w:eastAsia="zh-CN"/>
              </w:rPr>
              <w:t xml:space="preserve">第三节 </w:t>
            </w:r>
            <w:r>
              <w:rPr>
                <w:rFonts w:hint="eastAsia" w:ascii="仿宋" w:hAnsi="仿宋" w:eastAsia="仿宋"/>
                <w:sz w:val="18"/>
                <w:szCs w:val="18"/>
                <w:lang w:eastAsia="zh-CN"/>
              </w:rPr>
              <w:t>立法制度</w:t>
            </w:r>
          </w:p>
          <w:p>
            <w:pPr>
              <w:pStyle w:val="20"/>
              <w:numPr>
                <w:ilvl w:val="0"/>
                <w:numId w:val="0"/>
              </w:numPr>
              <w:ind w:leftChars="0"/>
              <w:jc w:val="both"/>
              <w:rPr>
                <w:rFonts w:hint="eastAsia" w:ascii="仿宋" w:hAnsi="仿宋" w:eastAsia="仿宋" w:cs="Times New Roman"/>
                <w:kern w:val="2"/>
                <w:sz w:val="18"/>
                <w:szCs w:val="18"/>
                <w:lang w:val="en-GB" w:eastAsia="zh-CN" w:bidi="ar-SA"/>
              </w:rPr>
            </w:pP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立法制度的内涵</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pStyle w:val="20"/>
              <w:numPr>
                <w:ilvl w:val="0"/>
                <w:numId w:val="0"/>
              </w:numPr>
              <w:ind w:leftChars="0"/>
              <w:jc w:val="both"/>
              <w:rPr>
                <w:rFonts w:hint="eastAsia" w:eastAsia="仿宋"/>
                <w:b/>
                <w:spacing w:val="-3"/>
                <w:sz w:val="24"/>
                <w:lang w:val="en-GB"/>
              </w:rPr>
            </w:pPr>
            <w:r>
              <w:rPr>
                <w:rFonts w:hint="eastAsia" w:ascii="仿宋" w:hAnsi="仿宋" w:eastAsia="仿宋"/>
                <w:sz w:val="18"/>
                <w:szCs w:val="18"/>
                <w:lang w:val="en-US" w:eastAsia="zh-CN"/>
              </w:rPr>
              <w:t xml:space="preserve">第四节 </w:t>
            </w:r>
            <w:r>
              <w:rPr>
                <w:rFonts w:hint="eastAsia" w:ascii="仿宋" w:hAnsi="仿宋" w:eastAsia="仿宋"/>
                <w:sz w:val="18"/>
                <w:szCs w:val="18"/>
                <w:lang w:eastAsia="zh-CN"/>
              </w:rPr>
              <w:t>责任制度</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ascii="Times New Roman" w:hAnsi="Times New Roman" w:eastAsia="仿宋" w:cs="Times New Roman"/>
                <w:sz w:val="18"/>
                <w:szCs w:val="18"/>
                <w:lang w:val="zh-CN" w:eastAsia="zh-CN"/>
              </w:rPr>
            </w:pPr>
            <w:r>
              <w:rPr>
                <w:rFonts w:hint="eastAsia" w:ascii="Times New Roman" w:hAnsi="Times New Roman" w:eastAsia="仿宋" w:cs="Times New Roman"/>
                <w:sz w:val="18"/>
                <w:szCs w:val="18"/>
                <w:lang w:val="zh-CN" w:eastAsia="zh-CN"/>
              </w:rPr>
              <w:t>省级政府的权力</w:t>
            </w:r>
            <w:r>
              <w:rPr>
                <w:rFonts w:hint="eastAsia" w:ascii="Times New Roman" w:hAnsi="Times New Roman" w:eastAsia="仿宋" w:cs="Times New Roman"/>
                <w:sz w:val="18"/>
                <w:szCs w:val="18"/>
                <w:lang w:val="en-US" w:eastAsia="zh-CN"/>
              </w:rPr>
              <w:t xml:space="preserve"> </w:t>
            </w:r>
            <w:r>
              <w:rPr>
                <w:rFonts w:hint="eastAsia" w:ascii="Times New Roman" w:hAnsi="Times New Roman" w:eastAsia="仿宋" w:cs="Times New Roman"/>
                <w:sz w:val="18"/>
                <w:szCs w:val="18"/>
                <w:lang w:val="zh-CN" w:eastAsia="zh-CN"/>
              </w:rPr>
              <w:t>省级政府的职能</w:t>
            </w:r>
          </w:p>
          <w:p>
            <w:pPr>
              <w:rPr>
                <w:rFonts w:hint="eastAsia" w:ascii="Times New Roman" w:hAnsi="Times New Roman" w:eastAsia="仿宋" w:cs="Times New Roman"/>
                <w:kern w:val="2"/>
                <w:sz w:val="18"/>
                <w:szCs w:val="18"/>
                <w:lang w:val="en-GB" w:eastAsia="zh-CN" w:bidi="ar-SA"/>
              </w:rPr>
            </w:pPr>
            <w:r>
              <w:rPr>
                <w:rFonts w:hint="eastAsia" w:ascii="Times New Roman" w:hAnsi="Times New Roman" w:eastAsia="仿宋" w:cs="Times New Roman"/>
                <w:sz w:val="18"/>
                <w:szCs w:val="18"/>
                <w:lang w:val="zh-CN" w:eastAsia="zh-CN"/>
              </w:rPr>
              <w:t>省级政府的机构设置</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suppressAutoHyphens/>
              <w:spacing w:before="156" w:beforeLines="50" w:after="156" w:afterLines="50" w:line="276" w:lineRule="auto"/>
              <w:jc w:val="both"/>
              <w:rPr>
                <w:rFonts w:hint="eastAsia" w:eastAsia="仿宋"/>
                <w:b/>
                <w:spacing w:val="-3"/>
                <w:sz w:val="24"/>
                <w:lang w:val="en-GB"/>
              </w:rPr>
            </w:pPr>
            <w:r>
              <w:rPr>
                <w:rFonts w:hint="eastAsia" w:ascii="仿宋" w:hAnsi="仿宋" w:eastAsia="仿宋"/>
                <w:sz w:val="18"/>
                <w:szCs w:val="18"/>
                <w:lang w:val="en-US" w:eastAsia="zh-CN"/>
              </w:rPr>
              <w:t xml:space="preserve">第五节 </w:t>
            </w:r>
            <w:r>
              <w:rPr>
                <w:rFonts w:hint="eastAsia" w:ascii="仿宋" w:hAnsi="仿宋" w:eastAsia="仿宋"/>
                <w:sz w:val="18"/>
                <w:szCs w:val="18"/>
                <w:lang w:eastAsia="zh-CN"/>
              </w:rPr>
              <w:t>公文制度</w:t>
            </w:r>
          </w:p>
        </w:tc>
        <w:tc>
          <w:tcPr>
            <w:tcW w:w="23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1</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权力</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职能</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机构设置</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restart"/>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6</w:t>
            </w:r>
          </w:p>
        </w:tc>
        <w:tc>
          <w:tcPr>
            <w:tcW w:w="576" w:type="pct"/>
            <w:vMerge w:val="restart"/>
            <w:vAlign w:val="center"/>
          </w:tcPr>
          <w:p>
            <w:pPr>
              <w:jc w:val="center"/>
              <w:rPr>
                <w:rFonts w:hint="eastAsia" w:ascii="Times New Roman" w:hAnsi="Times New Roman" w:eastAsia="仿宋" w:cs="Times New Roman"/>
                <w:sz w:val="18"/>
                <w:szCs w:val="18"/>
                <w:lang w:val="zh-CN" w:eastAsia="zh-CN"/>
              </w:rPr>
            </w:pPr>
            <w:r>
              <w:rPr>
                <w:rFonts w:hint="eastAsia" w:ascii="Times New Roman" w:hAnsi="Times New Roman" w:eastAsia="仿宋" w:cs="Times New Roman"/>
                <w:sz w:val="18"/>
                <w:szCs w:val="18"/>
                <w:lang w:val="zh-CN" w:eastAsia="zh-CN"/>
              </w:rPr>
              <w:t>第五章</w:t>
            </w:r>
          </w:p>
          <w:p>
            <w:pPr>
              <w:jc w:val="center"/>
              <w:rPr>
                <w:rFonts w:hint="eastAsia" w:ascii="Times New Roman" w:hAnsi="Times New Roman" w:eastAsia="仿宋" w:cs="Times New Roman"/>
                <w:kern w:val="2"/>
                <w:sz w:val="18"/>
                <w:szCs w:val="18"/>
                <w:lang w:val="en-GB" w:eastAsia="zh-CN" w:bidi="ar-SA"/>
              </w:rPr>
            </w:pPr>
            <w:r>
              <w:rPr>
                <w:rFonts w:hint="eastAsia" w:ascii="Times New Roman" w:hAnsi="Times New Roman" w:eastAsia="仿宋" w:cs="Times New Roman"/>
                <w:sz w:val="18"/>
                <w:szCs w:val="18"/>
                <w:lang w:val="zh-CN" w:eastAsia="zh-CN"/>
              </w:rPr>
              <w:t>地方各级人民政府</w:t>
            </w:r>
          </w:p>
        </w:tc>
        <w:tc>
          <w:tcPr>
            <w:tcW w:w="1219" w:type="pct"/>
            <w:vAlign w:val="center"/>
          </w:tcPr>
          <w:p>
            <w:pPr>
              <w:numPr>
                <w:ilvl w:val="0"/>
                <w:numId w:val="0"/>
              </w:numPr>
              <w:jc w:val="both"/>
              <w:rPr>
                <w:rFonts w:hint="eastAsia" w:ascii="Times New Roman" w:hAnsi="Times New Roman" w:eastAsia="仿宋" w:cs="Times New Roman"/>
                <w:sz w:val="18"/>
                <w:szCs w:val="18"/>
                <w:lang w:val="en-GB" w:eastAsia="zh-CN"/>
              </w:rPr>
            </w:pPr>
            <w:r>
              <w:rPr>
                <w:rFonts w:hint="eastAsia" w:eastAsia="仿宋" w:cs="Times New Roman"/>
                <w:sz w:val="18"/>
                <w:szCs w:val="18"/>
                <w:lang w:val="en-US" w:eastAsia="zh-CN"/>
              </w:rPr>
              <w:t xml:space="preserve">第一节 </w:t>
            </w:r>
            <w:r>
              <w:rPr>
                <w:rFonts w:hint="eastAsia" w:ascii="Times New Roman" w:hAnsi="Times New Roman" w:eastAsia="仿宋" w:cs="Times New Roman"/>
                <w:sz w:val="18"/>
                <w:szCs w:val="18"/>
                <w:lang w:val="zh-CN" w:eastAsia="zh-CN"/>
              </w:rPr>
              <w:t>省级人民政府</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sz w:val="18"/>
                <w:szCs w:val="18"/>
                <w:lang w:val="en-GB" w:eastAsia="zh-CN"/>
              </w:rPr>
            </w:pPr>
            <w:r>
              <w:rPr>
                <w:rFonts w:hint="eastAsia" w:ascii="仿宋" w:hAnsi="仿宋" w:eastAsia="仿宋"/>
                <w:sz w:val="18"/>
                <w:szCs w:val="18"/>
                <w:lang w:eastAsia="zh-CN"/>
              </w:rPr>
              <w:t>权力</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职能</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机构设置</w:t>
            </w:r>
          </w:p>
        </w:tc>
        <w:tc>
          <w:tcPr>
            <w:tcW w:w="458"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讲授</w:t>
            </w:r>
          </w:p>
        </w:tc>
        <w:tc>
          <w:tcPr>
            <w:tcW w:w="584"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测验</w:t>
            </w:r>
          </w:p>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开卷考试</w:t>
            </w:r>
          </w:p>
        </w:tc>
        <w:tc>
          <w:tcPr>
            <w:tcW w:w="454"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hint="eastAsia" w:ascii="仿宋" w:hAnsi="仿宋" w:eastAsia="仿宋"/>
                <w:sz w:val="18"/>
                <w:szCs w:val="18"/>
                <w:lang w:eastAsia="zh-CN"/>
              </w:rPr>
            </w:pPr>
            <w:r>
              <w:rPr>
                <w:rFonts w:hint="eastAsia" w:ascii="仿宋" w:hAnsi="仿宋" w:eastAsia="仿宋"/>
                <w:sz w:val="18"/>
                <w:szCs w:val="18"/>
                <w:lang w:eastAsia="zh-CN"/>
              </w:rPr>
              <w:t xml:space="preserve">第二节 </w:t>
            </w:r>
          </w:p>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地市级人民政府</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形成与发展的特点</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pStyle w:val="20"/>
              <w:numPr>
                <w:ilvl w:val="0"/>
                <w:numId w:val="0"/>
              </w:numPr>
              <w:ind w:leftChars="0"/>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val="en-US" w:eastAsia="zh-CN"/>
              </w:rPr>
              <w:t xml:space="preserve">第三节 </w:t>
            </w:r>
            <w:r>
              <w:rPr>
                <w:rFonts w:hint="eastAsia" w:ascii="仿宋" w:hAnsi="仿宋" w:eastAsia="仿宋"/>
                <w:sz w:val="18"/>
                <w:szCs w:val="18"/>
                <w:lang w:eastAsia="zh-CN"/>
              </w:rPr>
              <w:t>县级人民政府</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sz w:val="18"/>
                <w:szCs w:val="18"/>
                <w:lang w:val="en-GB" w:eastAsia="zh-CN"/>
              </w:rPr>
            </w:pPr>
            <w:r>
              <w:rPr>
                <w:rFonts w:hint="eastAsia" w:ascii="仿宋" w:hAnsi="仿宋" w:eastAsia="仿宋"/>
                <w:sz w:val="18"/>
                <w:szCs w:val="18"/>
                <w:lang w:eastAsia="zh-CN"/>
              </w:rPr>
              <w:t>权力</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职能</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结构</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US" w:eastAsia="zh-CN"/>
              </w:rPr>
            </w:pPr>
          </w:p>
        </w:tc>
        <w:tc>
          <w:tcPr>
            <w:tcW w:w="576" w:type="pct"/>
            <w:vMerge w:val="continue"/>
            <w:vAlign w:val="center"/>
          </w:tcPr>
          <w:p>
            <w:pPr>
              <w:jc w:val="center"/>
              <w:rPr>
                <w:rFonts w:hint="eastAsia" w:ascii="仿宋" w:hAnsi="仿宋" w:eastAsia="仿宋"/>
                <w:sz w:val="18"/>
                <w:szCs w:val="18"/>
                <w:lang w:eastAsia="zh-CN"/>
              </w:rPr>
            </w:pPr>
          </w:p>
        </w:tc>
        <w:tc>
          <w:tcPr>
            <w:tcW w:w="1219" w:type="pct"/>
            <w:vAlign w:val="center"/>
          </w:tcPr>
          <w:p>
            <w:pPr>
              <w:jc w:val="both"/>
              <w:rPr>
                <w:rFonts w:hint="eastAsia" w:ascii="仿宋" w:hAnsi="仿宋" w:eastAsia="仿宋"/>
                <w:sz w:val="18"/>
                <w:szCs w:val="18"/>
                <w:lang w:eastAsia="zh-CN"/>
              </w:rPr>
            </w:pPr>
            <w:r>
              <w:rPr>
                <w:rFonts w:hint="eastAsia" w:ascii="仿宋" w:hAnsi="仿宋" w:eastAsia="仿宋"/>
                <w:sz w:val="18"/>
                <w:szCs w:val="18"/>
                <w:lang w:val="en-US" w:eastAsia="zh-CN"/>
              </w:rPr>
              <w:t xml:space="preserve">第四节 </w:t>
            </w:r>
            <w:r>
              <w:rPr>
                <w:rFonts w:hint="eastAsia" w:ascii="仿宋" w:hAnsi="仿宋" w:eastAsia="仿宋"/>
                <w:sz w:val="18"/>
                <w:szCs w:val="18"/>
                <w:lang w:eastAsia="zh-CN"/>
              </w:rPr>
              <w:t>乡级人民政府</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US" w:eastAsia="zh-CN"/>
              </w:rPr>
            </w:pPr>
          </w:p>
        </w:tc>
        <w:tc>
          <w:tcPr>
            <w:tcW w:w="1193" w:type="pct"/>
            <w:vAlign w:val="center"/>
          </w:tcPr>
          <w:p>
            <w:pPr>
              <w:rPr>
                <w:rFonts w:hint="eastAsia" w:ascii="仿宋" w:hAnsi="仿宋" w:eastAsia="仿宋"/>
                <w:sz w:val="18"/>
                <w:szCs w:val="18"/>
                <w:lang w:eastAsia="zh-CN"/>
              </w:rPr>
            </w:pPr>
            <w:r>
              <w:rPr>
                <w:rFonts w:hint="eastAsia" w:ascii="仿宋" w:hAnsi="仿宋" w:eastAsia="仿宋"/>
                <w:sz w:val="18"/>
                <w:szCs w:val="18"/>
                <w:lang w:eastAsia="zh-CN"/>
              </w:rPr>
              <w:t>背景介绍</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设立过程</w:t>
            </w:r>
          </w:p>
        </w:tc>
        <w:tc>
          <w:tcPr>
            <w:tcW w:w="458" w:type="pct"/>
            <w:vMerge w:val="continue"/>
            <w:vAlign w:val="center"/>
          </w:tcPr>
          <w:p>
            <w:pPr>
              <w:jc w:val="center"/>
              <w:rPr>
                <w:rFonts w:hint="eastAsia" w:ascii="仿宋" w:hAnsi="仿宋" w:eastAsia="仿宋"/>
                <w:sz w:val="18"/>
                <w:szCs w:val="18"/>
                <w:lang w:val="en-US"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restart"/>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7</w:t>
            </w:r>
          </w:p>
        </w:tc>
        <w:tc>
          <w:tcPr>
            <w:tcW w:w="576" w:type="pct"/>
            <w:vMerge w:val="restart"/>
            <w:vAlign w:val="center"/>
          </w:tcPr>
          <w:p>
            <w:pPr>
              <w:jc w:val="center"/>
              <w:rPr>
                <w:rFonts w:ascii="仿宋" w:hAnsi="仿宋" w:eastAsia="仿宋"/>
                <w:sz w:val="18"/>
                <w:szCs w:val="18"/>
              </w:rPr>
            </w:pPr>
            <w:r>
              <w:rPr>
                <w:rFonts w:hint="eastAsia" w:ascii="仿宋" w:hAnsi="仿宋" w:eastAsia="仿宋"/>
                <w:sz w:val="18"/>
                <w:szCs w:val="18"/>
              </w:rPr>
              <w:t>第</w:t>
            </w:r>
            <w:r>
              <w:rPr>
                <w:rFonts w:hint="eastAsia" w:ascii="仿宋" w:hAnsi="仿宋" w:eastAsia="仿宋"/>
                <w:sz w:val="18"/>
                <w:szCs w:val="18"/>
                <w:lang w:eastAsia="zh-CN"/>
              </w:rPr>
              <w:t>六</w:t>
            </w:r>
            <w:r>
              <w:rPr>
                <w:rFonts w:hint="eastAsia" w:ascii="仿宋" w:hAnsi="仿宋" w:eastAsia="仿宋"/>
                <w:sz w:val="18"/>
                <w:szCs w:val="18"/>
              </w:rPr>
              <w:t>章</w:t>
            </w:r>
          </w:p>
          <w:p>
            <w:pPr>
              <w:jc w:val="cente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民族自治地方的人民政府</w:t>
            </w: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第一节 产生与特点</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香港特别行政区的建立</w:t>
            </w:r>
            <w:r>
              <w:rPr>
                <w:rFonts w:hint="eastAsia" w:ascii="仿宋" w:hAnsi="仿宋" w:eastAsia="仿宋"/>
                <w:sz w:val="18"/>
                <w:szCs w:val="18"/>
                <w:lang w:val="en-US" w:eastAsia="zh-CN"/>
              </w:rPr>
              <w:t>及其</w:t>
            </w:r>
            <w:r>
              <w:rPr>
                <w:rFonts w:hint="eastAsia" w:ascii="仿宋" w:hAnsi="仿宋" w:eastAsia="仿宋"/>
                <w:sz w:val="18"/>
                <w:szCs w:val="18"/>
                <w:lang w:eastAsia="zh-CN"/>
              </w:rPr>
              <w:t>特点</w:t>
            </w:r>
          </w:p>
        </w:tc>
        <w:tc>
          <w:tcPr>
            <w:tcW w:w="458" w:type="pct"/>
            <w:vMerge w:val="restart"/>
            <w:vAlign w:val="center"/>
          </w:tcPr>
          <w:p>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讲授</w:t>
            </w:r>
          </w:p>
        </w:tc>
        <w:tc>
          <w:tcPr>
            <w:tcW w:w="584"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测验</w:t>
            </w:r>
          </w:p>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作业</w:t>
            </w:r>
          </w:p>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开卷考试</w:t>
            </w:r>
          </w:p>
        </w:tc>
        <w:tc>
          <w:tcPr>
            <w:tcW w:w="454"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第二节 民族自治地方政府</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澳门特别行政区的建立</w:t>
            </w:r>
            <w:r>
              <w:rPr>
                <w:rFonts w:hint="eastAsia" w:ascii="仿宋" w:hAnsi="仿宋" w:eastAsia="仿宋"/>
                <w:sz w:val="18"/>
                <w:szCs w:val="18"/>
                <w:lang w:val="en-US" w:eastAsia="zh-CN"/>
              </w:rPr>
              <w:t>及其</w:t>
            </w:r>
            <w:r>
              <w:rPr>
                <w:rFonts w:hint="eastAsia" w:ascii="仿宋" w:hAnsi="仿宋" w:eastAsia="仿宋"/>
                <w:sz w:val="18"/>
                <w:szCs w:val="18"/>
                <w:lang w:eastAsia="zh-CN"/>
              </w:rPr>
              <w:t>特点</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restart"/>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8</w:t>
            </w:r>
          </w:p>
        </w:tc>
        <w:tc>
          <w:tcPr>
            <w:tcW w:w="576" w:type="pct"/>
            <w:vMerge w:val="restart"/>
            <w:vAlign w:val="center"/>
          </w:tcPr>
          <w:p>
            <w:pPr>
              <w:jc w:val="center"/>
              <w:rPr>
                <w:rFonts w:ascii="仿宋" w:hAnsi="仿宋" w:eastAsia="仿宋"/>
                <w:sz w:val="18"/>
                <w:szCs w:val="18"/>
              </w:rPr>
            </w:pPr>
            <w:r>
              <w:rPr>
                <w:rFonts w:hint="eastAsia" w:ascii="仿宋" w:hAnsi="仿宋" w:eastAsia="仿宋"/>
                <w:sz w:val="18"/>
                <w:szCs w:val="18"/>
              </w:rPr>
              <w:t>第</w:t>
            </w:r>
            <w:r>
              <w:rPr>
                <w:rFonts w:hint="eastAsia" w:ascii="仿宋" w:hAnsi="仿宋" w:eastAsia="仿宋"/>
                <w:sz w:val="18"/>
                <w:szCs w:val="18"/>
                <w:lang w:eastAsia="zh-CN"/>
              </w:rPr>
              <w:t>七</w:t>
            </w:r>
            <w:r>
              <w:rPr>
                <w:rFonts w:hint="eastAsia" w:ascii="仿宋" w:hAnsi="仿宋" w:eastAsia="仿宋"/>
                <w:sz w:val="18"/>
                <w:szCs w:val="18"/>
              </w:rPr>
              <w:t>章</w:t>
            </w:r>
          </w:p>
          <w:p>
            <w:pPr>
              <w:jc w:val="cente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特别行政区政府</w:t>
            </w: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第一节 一国两制的构想和特区政府的建立</w:t>
            </w:r>
          </w:p>
        </w:tc>
        <w:tc>
          <w:tcPr>
            <w:tcW w:w="23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主要内容</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历史演变</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改革</w:t>
            </w:r>
          </w:p>
        </w:tc>
        <w:tc>
          <w:tcPr>
            <w:tcW w:w="458"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讲授</w:t>
            </w:r>
          </w:p>
        </w:tc>
        <w:tc>
          <w:tcPr>
            <w:tcW w:w="584"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测验</w:t>
            </w:r>
          </w:p>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开卷考试</w:t>
            </w:r>
          </w:p>
        </w:tc>
        <w:tc>
          <w:tcPr>
            <w:tcW w:w="454"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pStyle w:val="20"/>
              <w:numPr>
                <w:ilvl w:val="0"/>
                <w:numId w:val="0"/>
              </w:numPr>
              <w:ind w:leftChars="0"/>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val="en-US" w:eastAsia="zh-CN"/>
              </w:rPr>
              <w:t xml:space="preserve">第二节 </w:t>
            </w:r>
            <w:r>
              <w:rPr>
                <w:rFonts w:hint="eastAsia" w:ascii="仿宋" w:hAnsi="仿宋" w:eastAsia="仿宋"/>
                <w:sz w:val="18"/>
                <w:szCs w:val="18"/>
                <w:lang w:eastAsia="zh-CN"/>
              </w:rPr>
              <w:t>香港特别行政区政府</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关系的基本形式</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横向关系的演变</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第三节 澳门特别行政区政府</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关系的演变</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关系的规范</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restart"/>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9</w:t>
            </w:r>
          </w:p>
        </w:tc>
        <w:tc>
          <w:tcPr>
            <w:tcW w:w="576" w:type="pct"/>
            <w:vMerge w:val="restart"/>
            <w:vAlign w:val="center"/>
          </w:tcPr>
          <w:p>
            <w:pPr>
              <w:jc w:val="center"/>
              <w:rPr>
                <w:rFonts w:ascii="仿宋" w:hAnsi="仿宋" w:eastAsia="仿宋"/>
                <w:sz w:val="18"/>
                <w:szCs w:val="18"/>
              </w:rPr>
            </w:pPr>
            <w:r>
              <w:rPr>
                <w:rFonts w:hint="eastAsia" w:ascii="仿宋" w:hAnsi="仿宋" w:eastAsia="仿宋"/>
                <w:sz w:val="18"/>
                <w:szCs w:val="18"/>
              </w:rPr>
              <w:t>第</w:t>
            </w:r>
            <w:r>
              <w:rPr>
                <w:rFonts w:hint="eastAsia" w:ascii="仿宋" w:hAnsi="仿宋" w:eastAsia="仿宋"/>
                <w:sz w:val="18"/>
                <w:szCs w:val="18"/>
                <w:lang w:eastAsia="zh-CN"/>
              </w:rPr>
              <w:t>八</w:t>
            </w:r>
            <w:r>
              <w:rPr>
                <w:rFonts w:hint="eastAsia" w:ascii="仿宋" w:hAnsi="仿宋" w:eastAsia="仿宋"/>
                <w:sz w:val="18"/>
                <w:szCs w:val="18"/>
              </w:rPr>
              <w:t>章</w:t>
            </w:r>
          </w:p>
          <w:p>
            <w:pPr>
              <w:jc w:val="cente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地方人民政府之间的关系</w:t>
            </w: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第一节 地方人民政府之间的纵向关系</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关系的演变</w:t>
            </w:r>
            <w:r>
              <w:rPr>
                <w:rFonts w:hint="eastAsia" w:ascii="仿宋" w:hAnsi="仿宋" w:eastAsia="仿宋"/>
                <w:sz w:val="18"/>
                <w:szCs w:val="18"/>
                <w:lang w:val="en-US" w:eastAsia="zh-CN"/>
              </w:rPr>
              <w:t>及</w:t>
            </w:r>
            <w:r>
              <w:rPr>
                <w:rFonts w:hint="eastAsia" w:ascii="仿宋" w:hAnsi="仿宋" w:eastAsia="仿宋"/>
                <w:sz w:val="18"/>
                <w:szCs w:val="18"/>
                <w:lang w:eastAsia="zh-CN"/>
              </w:rPr>
              <w:t>规范</w:t>
            </w:r>
          </w:p>
        </w:tc>
        <w:tc>
          <w:tcPr>
            <w:tcW w:w="458"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讲授</w:t>
            </w:r>
          </w:p>
          <w:p>
            <w:pPr>
              <w:jc w:val="center"/>
              <w:rPr>
                <w:rFonts w:hint="eastAsia" w:ascii="仿宋" w:hAnsi="仿宋" w:eastAsia="仿宋"/>
                <w:sz w:val="18"/>
                <w:szCs w:val="18"/>
                <w:lang w:val="en-GB" w:eastAsia="zh-CN"/>
              </w:rPr>
            </w:pPr>
          </w:p>
        </w:tc>
        <w:tc>
          <w:tcPr>
            <w:tcW w:w="584"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测验</w:t>
            </w:r>
          </w:p>
        </w:tc>
        <w:tc>
          <w:tcPr>
            <w:tcW w:w="454"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pStyle w:val="20"/>
              <w:numPr>
                <w:ilvl w:val="0"/>
                <w:numId w:val="0"/>
              </w:numPr>
              <w:ind w:left="0" w:leftChars="0" w:firstLine="0" w:firstLineChars="0"/>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val="en-US" w:eastAsia="zh-CN"/>
              </w:rPr>
              <w:t xml:space="preserve">第二节 </w:t>
            </w:r>
            <w:r>
              <w:rPr>
                <w:rFonts w:hint="eastAsia" w:ascii="仿宋" w:hAnsi="仿宋" w:eastAsia="仿宋"/>
                <w:sz w:val="18"/>
                <w:szCs w:val="18"/>
                <w:lang w:eastAsia="zh-CN"/>
              </w:rPr>
              <w:t>地方人民政府之间的横向关系</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关系的演变</w:t>
            </w:r>
            <w:r>
              <w:rPr>
                <w:rFonts w:hint="eastAsia" w:ascii="仿宋" w:hAnsi="仿宋" w:eastAsia="仿宋"/>
                <w:sz w:val="18"/>
                <w:szCs w:val="18"/>
                <w:lang w:val="en-US" w:eastAsia="zh-CN"/>
              </w:rPr>
              <w:t>及</w:t>
            </w:r>
            <w:r>
              <w:rPr>
                <w:rFonts w:hint="eastAsia" w:ascii="仿宋" w:hAnsi="仿宋" w:eastAsia="仿宋"/>
                <w:sz w:val="18"/>
                <w:szCs w:val="18"/>
                <w:lang w:eastAsia="zh-CN"/>
              </w:rPr>
              <w:t>规范</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restart"/>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10</w:t>
            </w:r>
          </w:p>
        </w:tc>
        <w:tc>
          <w:tcPr>
            <w:tcW w:w="576" w:type="pct"/>
            <w:vMerge w:val="restart"/>
            <w:vAlign w:val="center"/>
          </w:tcPr>
          <w:p>
            <w:pPr>
              <w:jc w:val="center"/>
              <w:rPr>
                <w:rFonts w:hint="eastAsia" w:ascii="仿宋" w:hAnsi="仿宋" w:eastAsia="仿宋"/>
                <w:sz w:val="18"/>
                <w:szCs w:val="18"/>
              </w:rPr>
            </w:pPr>
            <w:r>
              <w:rPr>
                <w:rFonts w:hint="eastAsia" w:ascii="仿宋" w:hAnsi="仿宋" w:eastAsia="仿宋"/>
                <w:sz w:val="18"/>
                <w:szCs w:val="18"/>
                <w:lang w:eastAsia="zh-CN"/>
              </w:rPr>
              <w:t>第九章</w:t>
            </w:r>
          </w:p>
          <w:p>
            <w:pPr>
              <w:jc w:val="cente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地方人民政府的政治关系</w:t>
            </w:r>
          </w:p>
        </w:tc>
        <w:tc>
          <w:tcPr>
            <w:tcW w:w="1219" w:type="pct"/>
            <w:vAlign w:val="center"/>
          </w:tcPr>
          <w:p>
            <w:pPr>
              <w:jc w:val="both"/>
              <w:rPr>
                <w:rFonts w:hint="eastAsia" w:ascii="仿宋" w:hAnsi="仿宋" w:eastAsia="仿宋"/>
                <w:sz w:val="18"/>
                <w:szCs w:val="18"/>
                <w:lang w:val="en-US" w:eastAsia="zh-CN"/>
              </w:rPr>
            </w:pPr>
            <w:r>
              <w:rPr>
                <w:rFonts w:hint="eastAsia" w:ascii="仿宋" w:hAnsi="仿宋" w:eastAsia="仿宋"/>
                <w:sz w:val="18"/>
                <w:szCs w:val="18"/>
                <w:lang w:eastAsia="zh-CN"/>
              </w:rPr>
              <w:t>第一节</w:t>
            </w:r>
            <w:r>
              <w:rPr>
                <w:rFonts w:hint="eastAsia" w:ascii="仿宋" w:hAnsi="仿宋" w:eastAsia="仿宋"/>
                <w:sz w:val="18"/>
                <w:szCs w:val="18"/>
                <w:lang w:val="en-US" w:eastAsia="zh-CN"/>
              </w:rPr>
              <w:t xml:space="preserve"> </w:t>
            </w:r>
          </w:p>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与地方党委的关系</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关系的演变</w:t>
            </w:r>
            <w:r>
              <w:rPr>
                <w:rFonts w:hint="eastAsia" w:ascii="仿宋" w:hAnsi="仿宋" w:eastAsia="仿宋"/>
                <w:sz w:val="18"/>
                <w:szCs w:val="18"/>
                <w:lang w:val="en-US" w:eastAsia="zh-CN"/>
              </w:rPr>
              <w:t>及</w:t>
            </w:r>
            <w:r>
              <w:rPr>
                <w:rFonts w:hint="eastAsia" w:ascii="仿宋" w:hAnsi="仿宋" w:eastAsia="仿宋"/>
                <w:sz w:val="18"/>
                <w:szCs w:val="18"/>
                <w:lang w:eastAsia="zh-CN"/>
              </w:rPr>
              <w:t>规范</w:t>
            </w:r>
          </w:p>
        </w:tc>
        <w:tc>
          <w:tcPr>
            <w:tcW w:w="458"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讲授</w:t>
            </w:r>
          </w:p>
          <w:p>
            <w:pPr>
              <w:jc w:val="center"/>
              <w:rPr>
                <w:rFonts w:hint="eastAsia" w:ascii="仿宋" w:hAnsi="仿宋" w:eastAsia="仿宋"/>
                <w:sz w:val="18"/>
                <w:szCs w:val="18"/>
                <w:lang w:val="en-GB" w:eastAsia="zh-CN"/>
              </w:rPr>
            </w:pPr>
          </w:p>
        </w:tc>
        <w:tc>
          <w:tcPr>
            <w:tcW w:w="584"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测验</w:t>
            </w:r>
          </w:p>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开卷考试</w:t>
            </w:r>
          </w:p>
        </w:tc>
        <w:tc>
          <w:tcPr>
            <w:tcW w:w="454"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tabs>
                <w:tab w:val="center" w:pos="1099"/>
              </w:tabs>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第二</w:t>
            </w:r>
            <w:r>
              <w:rPr>
                <w:rFonts w:hint="eastAsia" w:ascii="仿宋" w:hAnsi="仿宋" w:eastAsia="仿宋"/>
                <w:sz w:val="18"/>
                <w:szCs w:val="18"/>
                <w:lang w:val="en-US" w:eastAsia="zh-CN"/>
              </w:rPr>
              <w:t xml:space="preserve">节 </w:t>
            </w:r>
            <w:r>
              <w:rPr>
                <w:rFonts w:hint="eastAsia" w:ascii="仿宋" w:hAnsi="仿宋" w:eastAsia="仿宋"/>
                <w:sz w:val="18"/>
                <w:szCs w:val="18"/>
                <w:lang w:eastAsia="zh-CN"/>
              </w:rPr>
              <w:t>与地方人民代表大会的关系</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财政体制</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预算管理</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tabs>
                <w:tab w:val="center" w:pos="1099"/>
              </w:tabs>
              <w:jc w:val="both"/>
              <w:rPr>
                <w:rFonts w:hint="eastAsia" w:ascii="仿宋" w:hAnsi="仿宋" w:eastAsia="仿宋"/>
                <w:sz w:val="18"/>
                <w:szCs w:val="18"/>
                <w:lang w:val="en-US" w:eastAsia="zh-CN"/>
              </w:rPr>
            </w:pPr>
            <w:r>
              <w:rPr>
                <w:rFonts w:hint="eastAsia" w:ascii="仿宋" w:hAnsi="仿宋" w:eastAsia="仿宋"/>
                <w:sz w:val="18"/>
                <w:szCs w:val="18"/>
                <w:lang w:eastAsia="zh-CN"/>
              </w:rPr>
              <w:t>第三节</w:t>
            </w:r>
            <w:r>
              <w:rPr>
                <w:rFonts w:hint="eastAsia" w:ascii="仿宋" w:hAnsi="仿宋" w:eastAsia="仿宋"/>
                <w:sz w:val="18"/>
                <w:szCs w:val="18"/>
                <w:lang w:val="en-US" w:eastAsia="zh-CN"/>
              </w:rPr>
              <w:t xml:space="preserve"> </w:t>
            </w:r>
          </w:p>
          <w:p>
            <w:pPr>
              <w:tabs>
                <w:tab w:val="center" w:pos="1099"/>
              </w:tabs>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与地方政协的关系</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地方政府在地方财政中的地位</w:t>
            </w:r>
            <w:r>
              <w:rPr>
                <w:rFonts w:hint="eastAsia" w:ascii="仿宋" w:hAnsi="仿宋" w:eastAsia="仿宋"/>
                <w:sz w:val="18"/>
                <w:szCs w:val="18"/>
                <w:lang w:val="en-US" w:eastAsia="zh-CN"/>
              </w:rPr>
              <w:t>及其</w:t>
            </w:r>
            <w:r>
              <w:rPr>
                <w:rFonts w:hint="eastAsia" w:ascii="仿宋" w:hAnsi="仿宋" w:eastAsia="仿宋"/>
                <w:sz w:val="18"/>
                <w:szCs w:val="18"/>
                <w:lang w:eastAsia="zh-CN"/>
              </w:rPr>
              <w:t>作用</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hint="eastAsia" w:ascii="仿宋" w:hAnsi="仿宋" w:eastAsia="仿宋"/>
                <w:sz w:val="18"/>
                <w:szCs w:val="18"/>
              </w:rPr>
            </w:pPr>
            <w:r>
              <w:rPr>
                <w:rFonts w:hint="eastAsia" w:ascii="仿宋" w:hAnsi="仿宋" w:eastAsia="仿宋"/>
                <w:sz w:val="18"/>
                <w:szCs w:val="18"/>
                <w:lang w:eastAsia="zh-CN"/>
              </w:rPr>
              <w:t>第四节</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与人民团体和社会组织的关系</w:t>
            </w:r>
          </w:p>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第五节</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与公民参与的关系</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地方财政收入</w:t>
            </w:r>
            <w:r>
              <w:rPr>
                <w:rFonts w:hint="eastAsia" w:ascii="仿宋" w:hAnsi="仿宋" w:eastAsia="仿宋"/>
                <w:sz w:val="18"/>
                <w:szCs w:val="18"/>
                <w:lang w:val="en-US" w:eastAsia="zh-CN"/>
              </w:rPr>
              <w:t>和</w:t>
            </w:r>
            <w:r>
              <w:rPr>
                <w:rFonts w:hint="eastAsia" w:ascii="仿宋" w:hAnsi="仿宋" w:eastAsia="仿宋"/>
                <w:sz w:val="18"/>
                <w:szCs w:val="18"/>
                <w:lang w:eastAsia="zh-CN"/>
              </w:rPr>
              <w:t>地方财政支出</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restart"/>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11</w:t>
            </w:r>
          </w:p>
        </w:tc>
        <w:tc>
          <w:tcPr>
            <w:tcW w:w="576" w:type="pct"/>
            <w:vMerge w:val="restart"/>
            <w:vAlign w:val="center"/>
          </w:tcPr>
          <w:p>
            <w:pPr>
              <w:jc w:val="center"/>
              <w:rPr>
                <w:rFonts w:hint="eastAsia" w:ascii="仿宋" w:hAnsi="仿宋" w:eastAsia="仿宋"/>
                <w:sz w:val="18"/>
                <w:szCs w:val="18"/>
              </w:rPr>
            </w:pPr>
            <w:r>
              <w:rPr>
                <w:rFonts w:hint="eastAsia" w:ascii="仿宋" w:hAnsi="仿宋" w:eastAsia="仿宋"/>
                <w:sz w:val="18"/>
                <w:szCs w:val="18"/>
                <w:lang w:eastAsia="zh-CN"/>
              </w:rPr>
              <w:t>第十章</w:t>
            </w:r>
          </w:p>
          <w:p>
            <w:pPr>
              <w:jc w:val="cente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地方人民政府与地方财政的关系</w:t>
            </w: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第一节</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地方财政概述</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含义</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特点</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功能</w:t>
            </w:r>
          </w:p>
        </w:tc>
        <w:tc>
          <w:tcPr>
            <w:tcW w:w="458"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讲授</w:t>
            </w:r>
          </w:p>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讨论</w:t>
            </w:r>
          </w:p>
        </w:tc>
        <w:tc>
          <w:tcPr>
            <w:tcW w:w="584"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测验</w:t>
            </w:r>
          </w:p>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开卷考试</w:t>
            </w:r>
          </w:p>
        </w:tc>
        <w:tc>
          <w:tcPr>
            <w:tcW w:w="454"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第二节</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地方人民政府与地方财政的关系</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地位</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作用</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实现形式</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hint="eastAsia" w:ascii="仿宋" w:hAnsi="仿宋" w:eastAsia="仿宋"/>
                <w:sz w:val="18"/>
                <w:szCs w:val="18"/>
              </w:rPr>
            </w:pPr>
            <w:r>
              <w:rPr>
                <w:rFonts w:hint="eastAsia" w:ascii="仿宋" w:hAnsi="仿宋" w:eastAsia="仿宋"/>
                <w:sz w:val="18"/>
                <w:szCs w:val="18"/>
                <w:lang w:eastAsia="zh-CN"/>
              </w:rPr>
              <w:t>第三节</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地方财政收支</w:t>
            </w:r>
          </w:p>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第四节</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地方财政体制改革</w:t>
            </w:r>
          </w:p>
        </w:tc>
        <w:tc>
          <w:tcPr>
            <w:tcW w:w="23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ascii="仿宋" w:hAnsi="仿宋" w:eastAsia="仿宋"/>
                <w:sz w:val="18"/>
                <w:szCs w:val="18"/>
              </w:rPr>
            </w:pPr>
            <w:r>
              <w:rPr>
                <w:rFonts w:hint="eastAsia" w:ascii="仿宋" w:hAnsi="仿宋" w:eastAsia="仿宋"/>
                <w:sz w:val="18"/>
                <w:szCs w:val="18"/>
                <w:lang w:eastAsia="zh-CN"/>
              </w:rPr>
              <w:t>现代化的内涵</w:t>
            </w:r>
          </w:p>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中国式现代化</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restart"/>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12</w:t>
            </w:r>
          </w:p>
        </w:tc>
        <w:tc>
          <w:tcPr>
            <w:tcW w:w="576" w:type="pct"/>
            <w:vMerge w:val="restart"/>
            <w:vAlign w:val="center"/>
          </w:tcPr>
          <w:p>
            <w:pPr>
              <w:jc w:val="center"/>
              <w:rPr>
                <w:rFonts w:ascii="仿宋" w:hAnsi="仿宋" w:eastAsia="仿宋"/>
                <w:sz w:val="18"/>
                <w:szCs w:val="18"/>
              </w:rPr>
            </w:pPr>
            <w:r>
              <w:rPr>
                <w:rFonts w:hint="eastAsia" w:ascii="仿宋" w:hAnsi="仿宋" w:eastAsia="仿宋"/>
                <w:sz w:val="18"/>
                <w:szCs w:val="18"/>
              </w:rPr>
              <w:t>第</w:t>
            </w:r>
            <w:r>
              <w:rPr>
                <w:rFonts w:hint="eastAsia" w:ascii="仿宋" w:hAnsi="仿宋" w:eastAsia="仿宋"/>
                <w:sz w:val="18"/>
                <w:szCs w:val="18"/>
                <w:lang w:val="en-US" w:eastAsia="zh-CN"/>
              </w:rPr>
              <w:t>十一</w:t>
            </w:r>
            <w:r>
              <w:rPr>
                <w:rFonts w:hint="eastAsia" w:ascii="仿宋" w:hAnsi="仿宋" w:eastAsia="仿宋"/>
                <w:sz w:val="18"/>
                <w:szCs w:val="18"/>
              </w:rPr>
              <w:t>章</w:t>
            </w:r>
          </w:p>
          <w:p>
            <w:pPr>
              <w:tabs>
                <w:tab w:val="center" w:pos="959"/>
              </w:tabs>
              <w:spacing w:line="240" w:lineRule="atLeast"/>
              <w:jc w:val="center"/>
              <w:rPr>
                <w:rFonts w:hint="eastAsia" w:ascii="Times New Roman" w:hAnsi="Times New Roman" w:eastAsia="楷体" w:cs="Times New Roman"/>
                <w:kern w:val="2"/>
                <w:sz w:val="18"/>
                <w:szCs w:val="18"/>
                <w:lang w:val="en-GB" w:eastAsia="zh-CN" w:bidi="ar-SA"/>
              </w:rPr>
            </w:pPr>
            <w:r>
              <w:rPr>
                <w:rFonts w:hint="eastAsia" w:ascii="Times New Roman" w:hAnsi="Times New Roman" w:eastAsia="楷体" w:cs="Times New Roman"/>
                <w:sz w:val="18"/>
                <w:szCs w:val="18"/>
                <w:lang w:eastAsia="zh-CN"/>
              </w:rPr>
              <w:t>地方人民政府与地方治理</w:t>
            </w: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第一节</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地方治理概述</w:t>
            </w:r>
          </w:p>
        </w:tc>
        <w:tc>
          <w:tcPr>
            <w:tcW w:w="23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演变</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类型</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特点及实质</w:t>
            </w:r>
          </w:p>
        </w:tc>
        <w:tc>
          <w:tcPr>
            <w:tcW w:w="458"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讲授</w:t>
            </w:r>
          </w:p>
        </w:tc>
        <w:tc>
          <w:tcPr>
            <w:tcW w:w="584"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测验</w:t>
            </w:r>
          </w:p>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开卷考试</w:t>
            </w:r>
          </w:p>
        </w:tc>
        <w:tc>
          <w:tcPr>
            <w:tcW w:w="454"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第二节</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政府与地方治理的关系</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演变</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类型</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特点</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ascii="仿宋" w:hAnsi="仿宋" w:eastAsia="仿宋"/>
                <w:sz w:val="18"/>
                <w:szCs w:val="18"/>
              </w:rPr>
            </w:pPr>
            <w:r>
              <w:rPr>
                <w:rFonts w:hint="eastAsia" w:ascii="仿宋" w:hAnsi="仿宋" w:eastAsia="仿宋"/>
                <w:sz w:val="18"/>
                <w:szCs w:val="18"/>
                <w:lang w:eastAsia="zh-CN"/>
              </w:rPr>
              <w:t>第三节</w:t>
            </w:r>
          </w:p>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地方治理现代化</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tabs>
                <w:tab w:val="center" w:pos="1552"/>
              </w:tabs>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形成</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优势</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发展</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restart"/>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13</w:t>
            </w:r>
          </w:p>
        </w:tc>
        <w:tc>
          <w:tcPr>
            <w:tcW w:w="576" w:type="pct"/>
            <w:vMerge w:val="restart"/>
            <w:vAlign w:val="center"/>
          </w:tcPr>
          <w:p>
            <w:pPr>
              <w:jc w:val="center"/>
              <w:rPr>
                <w:rFonts w:ascii="仿宋" w:hAnsi="仿宋" w:eastAsia="仿宋"/>
                <w:sz w:val="18"/>
                <w:szCs w:val="18"/>
              </w:rPr>
            </w:pPr>
            <w:r>
              <w:rPr>
                <w:rFonts w:hint="eastAsia" w:ascii="仿宋" w:hAnsi="仿宋" w:eastAsia="仿宋"/>
                <w:sz w:val="18"/>
                <w:szCs w:val="18"/>
                <w:lang w:eastAsia="zh-CN"/>
              </w:rPr>
              <w:t>第十二章</w:t>
            </w:r>
          </w:p>
          <w:p>
            <w:pPr>
              <w:jc w:val="center"/>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地方政府与政治的世界比较与中国特色</w:t>
            </w:r>
          </w:p>
        </w:tc>
        <w:tc>
          <w:tcPr>
            <w:tcW w:w="1219" w:type="pct"/>
            <w:vAlign w:val="center"/>
          </w:tcPr>
          <w:p>
            <w:pPr>
              <w:jc w:val="both"/>
              <w:rPr>
                <w:rFonts w:ascii="仿宋" w:hAnsi="仿宋" w:eastAsia="仿宋"/>
                <w:sz w:val="18"/>
                <w:szCs w:val="18"/>
              </w:rPr>
            </w:pPr>
            <w:r>
              <w:rPr>
                <w:rFonts w:hint="eastAsia" w:ascii="仿宋" w:hAnsi="仿宋" w:eastAsia="仿宋"/>
                <w:sz w:val="18"/>
                <w:szCs w:val="18"/>
                <w:lang w:eastAsia="zh-CN"/>
              </w:rPr>
              <w:t>第一节</w:t>
            </w:r>
          </w:p>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西方国家的地方政府与政治</w:t>
            </w:r>
          </w:p>
        </w:tc>
        <w:tc>
          <w:tcPr>
            <w:tcW w:w="236" w:type="pct"/>
            <w:vMerge w:val="restar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2</w:t>
            </w:r>
          </w:p>
        </w:tc>
        <w:tc>
          <w:tcPr>
            <w:tcW w:w="1193" w:type="pct"/>
            <w:vAlign w:val="center"/>
          </w:tcPr>
          <w:p>
            <w:pPr>
              <w:rPr>
                <w:rFonts w:ascii="仿宋" w:hAnsi="仿宋" w:eastAsia="仿宋"/>
                <w:sz w:val="18"/>
                <w:szCs w:val="18"/>
              </w:rPr>
            </w:pPr>
            <w:r>
              <w:rPr>
                <w:rFonts w:hint="eastAsia" w:ascii="仿宋" w:hAnsi="仿宋" w:eastAsia="仿宋"/>
                <w:sz w:val="18"/>
                <w:szCs w:val="18"/>
                <w:lang w:eastAsia="zh-CN"/>
              </w:rPr>
              <w:t>现代化的内涵</w:t>
            </w:r>
          </w:p>
          <w:p>
            <w:pPr>
              <w:rPr>
                <w:rFonts w:hint="eastAsia" w:eastAsia="仿宋"/>
                <w:b/>
                <w:spacing w:val="-3"/>
                <w:sz w:val="24"/>
                <w:lang w:val="en-GB"/>
              </w:rPr>
            </w:pPr>
            <w:r>
              <w:rPr>
                <w:rFonts w:hint="eastAsia" w:ascii="仿宋" w:hAnsi="仿宋" w:eastAsia="仿宋"/>
                <w:sz w:val="18"/>
                <w:szCs w:val="18"/>
                <w:lang w:eastAsia="zh-CN"/>
              </w:rPr>
              <w:t>中国式现代化</w:t>
            </w:r>
          </w:p>
        </w:tc>
        <w:tc>
          <w:tcPr>
            <w:tcW w:w="458" w:type="pct"/>
            <w:vMerge w:val="restar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讲授</w:t>
            </w:r>
          </w:p>
          <w:p>
            <w:pPr>
              <w:jc w:val="center"/>
              <w:rPr>
                <w:rFonts w:hint="eastAsia" w:ascii="仿宋" w:hAnsi="仿宋" w:eastAsia="仿宋"/>
                <w:sz w:val="18"/>
                <w:szCs w:val="18"/>
                <w:lang w:val="en-GB" w:eastAsia="zh-CN"/>
              </w:rPr>
            </w:pPr>
          </w:p>
        </w:tc>
        <w:tc>
          <w:tcPr>
            <w:tcW w:w="584" w:type="pct"/>
            <w:vMerge w:val="restart"/>
            <w:vAlign w:val="center"/>
          </w:tcPr>
          <w:p>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测验</w:t>
            </w:r>
          </w:p>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开卷考试</w:t>
            </w:r>
          </w:p>
        </w:tc>
        <w:tc>
          <w:tcPr>
            <w:tcW w:w="454" w:type="pct"/>
            <w:vMerge w:val="restar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ascii="仿宋" w:hAnsi="仿宋" w:eastAsia="仿宋"/>
                <w:sz w:val="18"/>
                <w:szCs w:val="18"/>
              </w:rPr>
            </w:pPr>
            <w:r>
              <w:rPr>
                <w:rFonts w:hint="eastAsia" w:ascii="仿宋" w:hAnsi="仿宋" w:eastAsia="仿宋"/>
                <w:sz w:val="18"/>
                <w:szCs w:val="18"/>
                <w:lang w:eastAsia="zh-CN"/>
              </w:rPr>
              <w:t>第二节</w:t>
            </w:r>
          </w:p>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发展中国家的地方政府与政治</w:t>
            </w:r>
          </w:p>
        </w:tc>
        <w:tc>
          <w:tcPr>
            <w:tcW w:w="23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193" w:type="pct"/>
            <w:vAlign w:val="center"/>
          </w:tcPr>
          <w:p>
            <w:pPr>
              <w:rPr>
                <w:rFonts w:hint="eastAsia" w:eastAsia="仿宋"/>
                <w:b/>
                <w:spacing w:val="-3"/>
                <w:sz w:val="24"/>
                <w:lang w:val="en-GB"/>
              </w:rPr>
            </w:pPr>
            <w:r>
              <w:rPr>
                <w:rFonts w:hint="eastAsia" w:ascii="仿宋" w:hAnsi="仿宋" w:eastAsia="仿宋"/>
                <w:sz w:val="18"/>
                <w:szCs w:val="18"/>
                <w:lang w:eastAsia="zh-CN"/>
              </w:rPr>
              <w:t>演变</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类型</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特点及实质</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Merge w:val="continue"/>
            <w:vAlign w:val="center"/>
          </w:tcPr>
          <w:p>
            <w:pPr>
              <w:suppressAutoHyphens/>
              <w:spacing w:before="156" w:beforeLines="50" w:after="156" w:afterLines="50" w:line="276" w:lineRule="auto"/>
              <w:jc w:val="center"/>
              <w:rPr>
                <w:rFonts w:hint="eastAsia" w:eastAsia="仿宋"/>
                <w:bCs/>
                <w:spacing w:val="-3"/>
                <w:sz w:val="24"/>
                <w:lang w:val="en-GB"/>
              </w:rPr>
            </w:pPr>
          </w:p>
        </w:tc>
        <w:tc>
          <w:tcPr>
            <w:tcW w:w="576" w:type="pct"/>
            <w:vMerge w:val="continue"/>
            <w:vAlign w:val="center"/>
          </w:tcPr>
          <w:p>
            <w:pPr>
              <w:suppressAutoHyphens/>
              <w:spacing w:before="156" w:beforeLines="50" w:after="156" w:afterLines="50" w:line="276" w:lineRule="auto"/>
              <w:jc w:val="center"/>
              <w:rPr>
                <w:rFonts w:hint="eastAsia" w:eastAsia="仿宋"/>
                <w:b/>
                <w:spacing w:val="-3"/>
                <w:sz w:val="24"/>
                <w:lang w:val="en-GB"/>
              </w:rPr>
            </w:pPr>
          </w:p>
        </w:tc>
        <w:tc>
          <w:tcPr>
            <w:tcW w:w="1219" w:type="pct"/>
            <w:vAlign w:val="center"/>
          </w:tcPr>
          <w:p>
            <w:pPr>
              <w:jc w:val="both"/>
              <w:rPr>
                <w:rFonts w:ascii="仿宋" w:hAnsi="仿宋" w:eastAsia="仿宋"/>
                <w:sz w:val="18"/>
                <w:szCs w:val="18"/>
              </w:rPr>
            </w:pPr>
            <w:r>
              <w:rPr>
                <w:rFonts w:hint="eastAsia" w:ascii="仿宋" w:hAnsi="仿宋" w:eastAsia="仿宋"/>
                <w:sz w:val="18"/>
                <w:szCs w:val="18"/>
                <w:lang w:eastAsia="zh-CN"/>
              </w:rPr>
              <w:t>第三节</w:t>
            </w:r>
          </w:p>
          <w:p>
            <w:pPr>
              <w:jc w:val="both"/>
              <w:rPr>
                <w:rFonts w:hint="eastAsia" w:ascii="仿宋" w:hAnsi="仿宋" w:eastAsia="仿宋" w:cs="Times New Roman"/>
                <w:kern w:val="2"/>
                <w:sz w:val="18"/>
                <w:szCs w:val="18"/>
                <w:lang w:val="en-GB" w:eastAsia="zh-CN" w:bidi="ar-SA"/>
              </w:rPr>
            </w:pPr>
            <w:r>
              <w:rPr>
                <w:rFonts w:hint="eastAsia" w:ascii="仿宋" w:hAnsi="仿宋" w:eastAsia="仿宋"/>
                <w:sz w:val="18"/>
                <w:szCs w:val="18"/>
                <w:lang w:eastAsia="zh-CN"/>
              </w:rPr>
              <w:t>中国特色的地方政府与政治</w:t>
            </w:r>
          </w:p>
        </w:tc>
        <w:tc>
          <w:tcPr>
            <w:tcW w:w="23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193" w:type="pct"/>
            <w:vAlign w:val="center"/>
          </w:tcPr>
          <w:p>
            <w:pPr>
              <w:rPr>
                <w:rFonts w:hint="eastAsia" w:eastAsia="仿宋"/>
                <w:b/>
                <w:spacing w:val="-3"/>
                <w:sz w:val="24"/>
                <w:lang w:val="en-GB"/>
              </w:rPr>
            </w:pPr>
            <w:r>
              <w:rPr>
                <w:rFonts w:hint="eastAsia" w:ascii="仿宋" w:hAnsi="仿宋" w:eastAsia="仿宋"/>
                <w:sz w:val="18"/>
                <w:szCs w:val="18"/>
                <w:lang w:eastAsia="zh-CN"/>
              </w:rPr>
              <w:t>演变</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类型</w:t>
            </w:r>
            <w:r>
              <w:rPr>
                <w:rFonts w:hint="eastAsia" w:ascii="仿宋" w:hAnsi="仿宋" w:eastAsia="仿宋"/>
                <w:sz w:val="18"/>
                <w:szCs w:val="18"/>
                <w:lang w:val="en-US" w:eastAsia="zh-CN"/>
              </w:rPr>
              <w:t xml:space="preserve"> </w:t>
            </w:r>
            <w:r>
              <w:rPr>
                <w:rFonts w:hint="eastAsia" w:ascii="仿宋" w:hAnsi="仿宋" w:eastAsia="仿宋"/>
                <w:sz w:val="18"/>
                <w:szCs w:val="18"/>
                <w:lang w:eastAsia="zh-CN"/>
              </w:rPr>
              <w:t>特点</w:t>
            </w:r>
          </w:p>
        </w:tc>
        <w:tc>
          <w:tcPr>
            <w:tcW w:w="458" w:type="pct"/>
            <w:vMerge w:val="continue"/>
            <w:vAlign w:val="center"/>
          </w:tcPr>
          <w:p>
            <w:pPr>
              <w:jc w:val="center"/>
              <w:rPr>
                <w:rFonts w:hint="eastAsia" w:ascii="仿宋" w:hAnsi="仿宋" w:eastAsia="仿宋"/>
                <w:sz w:val="18"/>
                <w:szCs w:val="18"/>
                <w:lang w:val="en-GB" w:eastAsia="zh-CN"/>
              </w:rPr>
            </w:pPr>
          </w:p>
        </w:tc>
        <w:tc>
          <w:tcPr>
            <w:tcW w:w="584" w:type="pct"/>
            <w:vMerge w:val="continue"/>
            <w:vAlign w:val="center"/>
          </w:tcPr>
          <w:p>
            <w:pPr>
              <w:jc w:val="center"/>
              <w:rPr>
                <w:rFonts w:hint="eastAsia" w:ascii="仿宋" w:hAnsi="仿宋" w:eastAsia="仿宋"/>
                <w:sz w:val="18"/>
                <w:szCs w:val="18"/>
                <w:lang w:val="en-GB" w:eastAsia="zh-CN"/>
              </w:rPr>
            </w:pPr>
          </w:p>
        </w:tc>
        <w:tc>
          <w:tcPr>
            <w:tcW w:w="454" w:type="pct"/>
            <w:vMerge w:val="continue"/>
            <w:vAlign w:val="center"/>
          </w:tcPr>
          <w:p>
            <w:pPr>
              <w:jc w:val="center"/>
              <w:rPr>
                <w:rFonts w:hint="eastAsia" w:ascii="仿宋" w:hAnsi="仿宋" w:eastAsia="仿宋"/>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14</w:t>
            </w:r>
          </w:p>
        </w:tc>
        <w:tc>
          <w:tcPr>
            <w:tcW w:w="576" w:type="pct"/>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复习</w:t>
            </w:r>
          </w:p>
        </w:tc>
        <w:tc>
          <w:tcPr>
            <w:tcW w:w="1219" w:type="pct"/>
            <w:vAlign w:val="center"/>
          </w:tcPr>
          <w:p>
            <w:pPr>
              <w:jc w:val="both"/>
              <w:rPr>
                <w:rFonts w:hint="default" w:ascii="仿宋" w:hAnsi="仿宋" w:eastAsia="仿宋"/>
                <w:sz w:val="18"/>
                <w:szCs w:val="18"/>
                <w:lang w:val="en-US" w:eastAsia="zh-CN"/>
              </w:rPr>
            </w:pPr>
            <w:r>
              <w:rPr>
                <w:rFonts w:hint="eastAsia" w:ascii="仿宋" w:hAnsi="仿宋" w:eastAsia="仿宋"/>
                <w:sz w:val="18"/>
                <w:szCs w:val="18"/>
                <w:lang w:val="en-US" w:eastAsia="zh-CN"/>
              </w:rPr>
              <w:t>课程主要内容回顾</w:t>
            </w:r>
          </w:p>
        </w:tc>
        <w:tc>
          <w:tcPr>
            <w:tcW w:w="236" w:type="pct"/>
            <w:vAlign w:val="center"/>
          </w:tcPr>
          <w:p>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spacing w:val="-3"/>
                <w:sz w:val="24"/>
                <w:lang w:val="en-US" w:eastAsia="zh-CN"/>
              </w:rPr>
              <w:t>2</w:t>
            </w:r>
          </w:p>
        </w:tc>
        <w:tc>
          <w:tcPr>
            <w:tcW w:w="1193" w:type="pct"/>
          </w:tcPr>
          <w:p>
            <w:pPr>
              <w:suppressAutoHyphens/>
              <w:spacing w:before="156" w:beforeLines="50" w:after="156" w:afterLines="50" w:line="276" w:lineRule="auto"/>
              <w:jc w:val="center"/>
              <w:rPr>
                <w:rFonts w:hint="eastAsia" w:eastAsia="仿宋"/>
                <w:b/>
                <w:spacing w:val="-3"/>
                <w:sz w:val="24"/>
                <w:lang w:val="en-GB"/>
              </w:rPr>
            </w:pPr>
          </w:p>
        </w:tc>
        <w:tc>
          <w:tcPr>
            <w:tcW w:w="458" w:type="pct"/>
            <w:vAlign w:val="center"/>
          </w:tcPr>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讲授</w:t>
            </w:r>
          </w:p>
        </w:tc>
        <w:tc>
          <w:tcPr>
            <w:tcW w:w="584" w:type="pc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US" w:eastAsia="zh-CN"/>
              </w:rPr>
              <w:t>开卷考试</w:t>
            </w:r>
          </w:p>
        </w:tc>
        <w:tc>
          <w:tcPr>
            <w:tcW w:w="454" w:type="pct"/>
            <w:vAlign w:val="center"/>
          </w:tcPr>
          <w:p>
            <w:pPr>
              <w:jc w:val="center"/>
              <w:rPr>
                <w:rFonts w:hint="eastAsia" w:ascii="仿宋" w:hAnsi="仿宋" w:eastAsia="仿宋"/>
                <w:sz w:val="18"/>
                <w:szCs w:val="18"/>
                <w:lang w:val="en-GB" w:eastAsia="zh-CN"/>
              </w:rPr>
            </w:pPr>
            <w:r>
              <w:rPr>
                <w:rFonts w:hint="eastAsia" w:ascii="仿宋" w:hAnsi="仿宋" w:eastAsia="仿宋"/>
                <w:sz w:val="18"/>
                <w:szCs w:val="18"/>
                <w:lang w:val="en-GB" w:eastAsia="zh-CN"/>
              </w:rPr>
              <w:t>课程目标</w:t>
            </w:r>
            <w:r>
              <w:rPr>
                <w:rFonts w:hint="eastAsia" w:ascii="仿宋" w:hAnsi="仿宋" w:eastAsia="仿宋"/>
                <w:sz w:val="18"/>
                <w:szCs w:val="18"/>
                <w:lang w:val="en-US" w:eastAsia="zh-CN"/>
              </w:rPr>
              <w:t>1-3</w:t>
            </w:r>
          </w:p>
        </w:tc>
      </w:tr>
    </w:tbl>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pPr>
        <w:snapToGrid w:val="0"/>
        <w:spacing w:line="360" w:lineRule="auto"/>
        <w:ind w:firstLine="482" w:firstLineChars="200"/>
        <w:rPr>
          <w:rFonts w:hint="eastAsia" w:ascii="仿宋" w:hAnsi="仿宋" w:eastAsia="仿宋"/>
          <w:b w:val="0"/>
          <w:bCs/>
          <w:color w:val="00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r>
        <w:rPr>
          <w:rFonts w:hint="eastAsia" w:ascii="仿宋" w:hAnsi="仿宋" w:eastAsia="仿宋"/>
          <w:b w:val="0"/>
          <w:bCs/>
          <w:color w:val="000000"/>
          <w:sz w:val="24"/>
        </w:rPr>
        <w:t>百分制</w:t>
      </w:r>
    </w:p>
    <w:p>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40</w:t>
      </w:r>
      <w:r>
        <w:rPr>
          <w:rFonts w:eastAsia="仿宋"/>
          <w:sz w:val="24"/>
        </w:rPr>
        <w:t>%</w:t>
      </w:r>
      <w:r>
        <w:rPr>
          <w:rFonts w:hint="eastAsia" w:eastAsia="仿宋"/>
          <w:sz w:val="24"/>
        </w:rPr>
        <w:t>，结课考核成绩</w:t>
      </w:r>
      <w:r>
        <w:rPr>
          <w:rFonts w:hint="eastAsia" w:eastAsia="仿宋"/>
          <w:sz w:val="24"/>
          <w:lang w:val="en-US" w:eastAsia="zh-CN"/>
        </w:rPr>
        <w:t>60</w:t>
      </w:r>
      <w:r>
        <w:rPr>
          <w:rFonts w:eastAsia="仿宋"/>
          <w:sz w:val="24"/>
        </w:rPr>
        <w:t>%</w:t>
      </w:r>
    </w:p>
    <w:p>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761"/>
        <w:gridCol w:w="798"/>
        <w:gridCol w:w="3784"/>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gridSpan w:val="2"/>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3784" w:type="dxa"/>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1392"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w:t>
            </w:r>
          </w:p>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7" w:type="dxa"/>
            <w:vMerge w:val="restart"/>
            <w:shd w:val="clear" w:color="auto" w:fill="auto"/>
            <w:vAlign w:val="center"/>
          </w:tcPr>
          <w:p>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过程考核</w:t>
            </w:r>
          </w:p>
        </w:tc>
        <w:tc>
          <w:tcPr>
            <w:tcW w:w="761" w:type="dxa"/>
            <w:shd w:val="clear" w:color="auto" w:fill="auto"/>
            <w:vAlign w:val="center"/>
          </w:tcPr>
          <w:p>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作业</w:t>
            </w:r>
          </w:p>
        </w:tc>
        <w:tc>
          <w:tcPr>
            <w:tcW w:w="798"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25</w:t>
            </w:r>
          </w:p>
        </w:tc>
        <w:tc>
          <w:tcPr>
            <w:tcW w:w="3784" w:type="dxa"/>
            <w:vAlign w:val="center"/>
          </w:tcPr>
          <w:p>
            <w:pPr>
              <w:snapToGrid w:val="0"/>
              <w:spacing w:line="360" w:lineRule="auto"/>
              <w:jc w:val="left"/>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考核形式：分析题</w:t>
            </w:r>
          </w:p>
          <w:p>
            <w:pPr>
              <w:snapToGrid w:val="0"/>
              <w:spacing w:line="360" w:lineRule="auto"/>
              <w:ind w:left="1205" w:hanging="1200" w:hangingChars="500"/>
              <w:jc w:val="left"/>
              <w:rPr>
                <w:rFonts w:hint="eastAsia" w:ascii="仿宋" w:hAnsi="仿宋" w:eastAsia="仿宋" w:cs="Times New Roman"/>
                <w:b w:val="0"/>
                <w:bCs/>
                <w:color w:val="000000"/>
                <w:kern w:val="2"/>
                <w:sz w:val="24"/>
                <w:szCs w:val="24"/>
                <w:lang w:val="en-US" w:eastAsia="zh-CN" w:bidi="ar-SA"/>
              </w:rPr>
            </w:pPr>
            <w:r>
              <w:rPr>
                <w:rFonts w:hint="eastAsia" w:ascii="仿宋" w:hAnsi="仿宋" w:eastAsia="仿宋"/>
                <w:b w:val="0"/>
                <w:bCs/>
                <w:color w:val="000000"/>
                <w:sz w:val="24"/>
                <w:lang w:val="en-US" w:eastAsia="zh-CN"/>
              </w:rPr>
              <w:t>评价细则：主题鲜明，资料详实，结论正确</w:t>
            </w:r>
          </w:p>
        </w:tc>
        <w:tc>
          <w:tcPr>
            <w:tcW w:w="1392"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7" w:type="dxa"/>
            <w:vMerge w:val="continue"/>
            <w:shd w:val="clear" w:color="auto" w:fill="auto"/>
            <w:vAlign w:val="center"/>
          </w:tcPr>
          <w:p>
            <w:pPr>
              <w:snapToGrid w:val="0"/>
              <w:spacing w:line="360" w:lineRule="auto"/>
              <w:jc w:val="center"/>
              <w:rPr>
                <w:rFonts w:hint="eastAsia" w:ascii="仿宋" w:hAnsi="仿宋" w:eastAsia="仿宋"/>
                <w:b w:val="0"/>
                <w:bCs/>
                <w:color w:val="000000"/>
                <w:sz w:val="24"/>
              </w:rPr>
            </w:pPr>
          </w:p>
        </w:tc>
        <w:tc>
          <w:tcPr>
            <w:tcW w:w="761" w:type="dxa"/>
            <w:shd w:val="clear" w:color="auto" w:fill="auto"/>
            <w:vAlign w:val="center"/>
          </w:tcPr>
          <w:p>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测验</w:t>
            </w:r>
          </w:p>
        </w:tc>
        <w:tc>
          <w:tcPr>
            <w:tcW w:w="798"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15</w:t>
            </w:r>
          </w:p>
        </w:tc>
        <w:tc>
          <w:tcPr>
            <w:tcW w:w="3784" w:type="dxa"/>
            <w:vAlign w:val="center"/>
          </w:tcPr>
          <w:p>
            <w:pPr>
              <w:snapToGrid w:val="0"/>
              <w:spacing w:line="360" w:lineRule="auto"/>
              <w:jc w:val="left"/>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形式：课堂问答</w:t>
            </w:r>
          </w:p>
          <w:p>
            <w:pPr>
              <w:snapToGrid w:val="0"/>
              <w:spacing w:line="360" w:lineRule="auto"/>
              <w:jc w:val="left"/>
              <w:rPr>
                <w:rFonts w:hint="eastAsia" w:ascii="仿宋" w:hAnsi="仿宋" w:eastAsia="仿宋" w:cs="Times New Roman"/>
                <w:b w:val="0"/>
                <w:bCs/>
                <w:color w:val="000000"/>
                <w:kern w:val="2"/>
                <w:sz w:val="24"/>
                <w:szCs w:val="24"/>
                <w:lang w:val="en-US" w:eastAsia="zh-CN" w:bidi="ar-SA"/>
              </w:rPr>
            </w:pPr>
            <w:r>
              <w:rPr>
                <w:rFonts w:hint="eastAsia" w:ascii="仿宋" w:hAnsi="仿宋" w:eastAsia="仿宋"/>
                <w:b w:val="0"/>
                <w:bCs/>
                <w:color w:val="000000"/>
                <w:sz w:val="24"/>
                <w:lang w:val="en-US" w:eastAsia="zh-CN"/>
              </w:rPr>
              <w:t>评价细则：回答准确，概念清晰</w:t>
            </w:r>
          </w:p>
        </w:tc>
        <w:tc>
          <w:tcPr>
            <w:tcW w:w="1392"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7" w:type="dxa"/>
            <w:shd w:val="clear" w:color="auto" w:fill="auto"/>
            <w:vAlign w:val="center"/>
          </w:tcPr>
          <w:p>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结课考核</w:t>
            </w:r>
          </w:p>
        </w:tc>
        <w:tc>
          <w:tcPr>
            <w:tcW w:w="761" w:type="dxa"/>
            <w:shd w:val="clear" w:color="auto" w:fill="auto"/>
            <w:vAlign w:val="center"/>
          </w:tcPr>
          <w:p>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结课考试</w:t>
            </w:r>
          </w:p>
        </w:tc>
        <w:tc>
          <w:tcPr>
            <w:tcW w:w="798"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60</w:t>
            </w:r>
          </w:p>
        </w:tc>
        <w:tc>
          <w:tcPr>
            <w:tcW w:w="3784" w:type="dxa"/>
            <w:vAlign w:val="center"/>
          </w:tcPr>
          <w:p>
            <w:pPr>
              <w:snapToGrid w:val="0"/>
              <w:spacing w:line="360" w:lineRule="auto"/>
              <w:jc w:val="left"/>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题型包括：</w:t>
            </w:r>
          </w:p>
          <w:p>
            <w:pPr>
              <w:snapToGrid w:val="0"/>
              <w:spacing w:line="360" w:lineRule="auto"/>
              <w:jc w:val="left"/>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判断题（10题 每题2分）</w:t>
            </w:r>
          </w:p>
          <w:p>
            <w:pPr>
              <w:snapToGrid w:val="0"/>
              <w:spacing w:line="360" w:lineRule="auto"/>
              <w:jc w:val="left"/>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单项选择题（10题 每题2分）</w:t>
            </w:r>
          </w:p>
          <w:p>
            <w:pPr>
              <w:snapToGrid w:val="0"/>
              <w:spacing w:line="360" w:lineRule="auto"/>
              <w:jc w:val="left"/>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简答题（4题 每题5分）</w:t>
            </w:r>
          </w:p>
          <w:p>
            <w:pPr>
              <w:snapToGrid w:val="0"/>
              <w:spacing w:line="360" w:lineRule="auto"/>
              <w:jc w:val="left"/>
              <w:rPr>
                <w:rFonts w:hint="eastAsia" w:ascii="仿宋" w:hAnsi="仿宋" w:eastAsia="仿宋" w:cs="Times New Roman"/>
                <w:b w:val="0"/>
                <w:bCs/>
                <w:color w:val="0070C0"/>
                <w:kern w:val="2"/>
                <w:sz w:val="24"/>
                <w:szCs w:val="24"/>
                <w:lang w:val="en-US" w:eastAsia="zh-CN" w:bidi="ar-SA"/>
              </w:rPr>
            </w:pPr>
            <w:r>
              <w:rPr>
                <w:rFonts w:hint="eastAsia" w:ascii="仿宋" w:hAnsi="仿宋" w:eastAsia="仿宋"/>
                <w:b w:val="0"/>
                <w:bCs/>
                <w:color w:val="000000"/>
                <w:sz w:val="24"/>
                <w:lang w:val="en-US" w:eastAsia="zh-CN"/>
              </w:rPr>
              <w:t>分析题（2题 20分）</w:t>
            </w:r>
          </w:p>
        </w:tc>
        <w:tc>
          <w:tcPr>
            <w:tcW w:w="1392"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1-3</w:t>
            </w:r>
          </w:p>
        </w:tc>
      </w:tr>
    </w:tbl>
    <w:p>
      <w:pPr>
        <w:snapToGrid w:val="0"/>
        <w:spacing w:line="360" w:lineRule="auto"/>
        <w:ind w:firstLine="480" w:firstLineChars="200"/>
        <w:rPr>
          <w:rFonts w:ascii="仿宋" w:hAnsi="仿宋" w:eastAsia="仿宋"/>
          <w:bCs/>
          <w:color w:val="0070C0"/>
          <w:sz w:val="24"/>
        </w:rPr>
      </w:pPr>
      <w:r>
        <w:rPr>
          <w:rFonts w:hint="eastAsia" w:ascii="仿宋" w:hAnsi="仿宋" w:eastAsia="仿宋"/>
          <w:bCs/>
          <w:color w:val="0070C0"/>
          <w:sz w:val="24"/>
        </w:rPr>
        <w:t>*过程考核应采用综合性评价方式，重点体现学生学习过程成效，详细填写具体的考核任务，写明各类型过程考核的评价细则；含实验的课程须填写实验考核部分内容；结课考核的“考核/评价细则”一栏中须列出结课考核的考核形式、题型、每道题的考核内容及分值等。</w:t>
      </w:r>
    </w:p>
    <w:p>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1262"/>
        <w:gridCol w:w="1262"/>
        <w:gridCol w:w="1264"/>
        <w:gridCol w:w="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586" w:type="dxa"/>
            <w:gridSpan w:val="4"/>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134" w:type="dxa"/>
            <w:vMerge w:val="continue"/>
          </w:tcPr>
          <w:p>
            <w:pPr>
              <w:snapToGrid w:val="0"/>
              <w:spacing w:line="360" w:lineRule="auto"/>
              <w:jc w:val="center"/>
              <w:rPr>
                <w:rFonts w:hint="eastAsia" w:ascii="仿宋" w:hAnsi="仿宋" w:eastAsia="仿宋"/>
                <w:b/>
                <w:color w:val="000000"/>
                <w:sz w:val="24"/>
              </w:rPr>
            </w:pPr>
          </w:p>
        </w:tc>
        <w:tc>
          <w:tcPr>
            <w:tcW w:w="1262"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262"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264"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798"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过程考核</w:t>
            </w:r>
          </w:p>
        </w:tc>
        <w:tc>
          <w:tcPr>
            <w:tcW w:w="2108" w:type="dxa"/>
            <w:shd w:val="clear" w:color="auto" w:fill="auto"/>
            <w:vAlign w:val="center"/>
          </w:tcPr>
          <w:p>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作业</w:t>
            </w:r>
          </w:p>
        </w:tc>
        <w:tc>
          <w:tcPr>
            <w:tcW w:w="1134"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25</w:t>
            </w:r>
          </w:p>
        </w:tc>
        <w:tc>
          <w:tcPr>
            <w:tcW w:w="1262" w:type="dxa"/>
            <w:shd w:val="clear" w:color="auto" w:fill="auto"/>
            <w:vAlign w:val="center"/>
          </w:tcPr>
          <w:p>
            <w:pPr>
              <w:snapToGrid w:val="0"/>
              <w:spacing w:line="360" w:lineRule="auto"/>
              <w:jc w:val="center"/>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5</w:t>
            </w:r>
          </w:p>
        </w:tc>
        <w:tc>
          <w:tcPr>
            <w:tcW w:w="1262"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c>
          <w:tcPr>
            <w:tcW w:w="1264"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c>
          <w:tcPr>
            <w:tcW w:w="798" w:type="dxa"/>
            <w:vAlign w:val="center"/>
          </w:tcPr>
          <w:p>
            <w:pPr>
              <w:snapToGrid w:val="0"/>
              <w:spacing w:line="360" w:lineRule="auto"/>
              <w:jc w:val="center"/>
              <w:rPr>
                <w:rFonts w:hint="eastAsia" w:ascii="仿宋" w:hAnsi="仿宋" w:eastAsia="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pPr>
              <w:snapToGrid w:val="0"/>
              <w:spacing w:line="360" w:lineRule="auto"/>
              <w:jc w:val="center"/>
              <w:rPr>
                <w:rFonts w:hint="eastAsia" w:ascii="仿宋" w:hAnsi="仿宋" w:eastAsia="仿宋"/>
                <w:b w:val="0"/>
                <w:bCs/>
                <w:color w:val="000000"/>
                <w:sz w:val="24"/>
              </w:rPr>
            </w:pPr>
          </w:p>
        </w:tc>
        <w:tc>
          <w:tcPr>
            <w:tcW w:w="2108" w:type="dxa"/>
            <w:shd w:val="clear" w:color="auto" w:fill="auto"/>
            <w:vAlign w:val="center"/>
          </w:tcPr>
          <w:p>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测验</w:t>
            </w:r>
          </w:p>
        </w:tc>
        <w:tc>
          <w:tcPr>
            <w:tcW w:w="1134"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15</w:t>
            </w:r>
          </w:p>
        </w:tc>
        <w:tc>
          <w:tcPr>
            <w:tcW w:w="1262" w:type="dxa"/>
            <w:shd w:val="clear" w:color="auto" w:fill="auto"/>
            <w:vAlign w:val="center"/>
          </w:tcPr>
          <w:p>
            <w:pPr>
              <w:snapToGrid w:val="0"/>
              <w:spacing w:line="360" w:lineRule="auto"/>
              <w:jc w:val="center"/>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5</w:t>
            </w:r>
          </w:p>
        </w:tc>
        <w:tc>
          <w:tcPr>
            <w:tcW w:w="1262" w:type="dxa"/>
            <w:vAlign w:val="center"/>
          </w:tcPr>
          <w:p>
            <w:pPr>
              <w:snapToGrid w:val="0"/>
              <w:spacing w:line="360" w:lineRule="auto"/>
              <w:jc w:val="center"/>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5</w:t>
            </w:r>
          </w:p>
        </w:tc>
        <w:tc>
          <w:tcPr>
            <w:tcW w:w="1264" w:type="dxa"/>
            <w:vAlign w:val="center"/>
          </w:tcPr>
          <w:p>
            <w:pPr>
              <w:snapToGrid w:val="0"/>
              <w:spacing w:line="360" w:lineRule="auto"/>
              <w:jc w:val="center"/>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5</w:t>
            </w:r>
          </w:p>
        </w:tc>
        <w:tc>
          <w:tcPr>
            <w:tcW w:w="798" w:type="dxa"/>
            <w:vAlign w:val="center"/>
          </w:tcPr>
          <w:p>
            <w:pPr>
              <w:snapToGrid w:val="0"/>
              <w:spacing w:line="360" w:lineRule="auto"/>
              <w:jc w:val="center"/>
              <w:rPr>
                <w:rFonts w:hint="eastAsia" w:ascii="仿宋" w:hAnsi="仿宋" w:eastAsia="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结课考核</w:t>
            </w:r>
          </w:p>
        </w:tc>
        <w:tc>
          <w:tcPr>
            <w:tcW w:w="2108" w:type="dxa"/>
            <w:shd w:val="clear" w:color="auto" w:fill="auto"/>
            <w:vAlign w:val="center"/>
          </w:tcPr>
          <w:p>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结课考试</w:t>
            </w:r>
          </w:p>
        </w:tc>
        <w:tc>
          <w:tcPr>
            <w:tcW w:w="1134"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60</w:t>
            </w:r>
          </w:p>
        </w:tc>
        <w:tc>
          <w:tcPr>
            <w:tcW w:w="1262" w:type="dxa"/>
            <w:shd w:val="clear" w:color="auto" w:fill="auto"/>
            <w:vAlign w:val="center"/>
          </w:tcPr>
          <w:p>
            <w:pPr>
              <w:snapToGrid w:val="0"/>
              <w:spacing w:line="360" w:lineRule="auto"/>
              <w:jc w:val="center"/>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5</w:t>
            </w:r>
          </w:p>
        </w:tc>
        <w:tc>
          <w:tcPr>
            <w:tcW w:w="1262"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30</w:t>
            </w:r>
          </w:p>
        </w:tc>
        <w:tc>
          <w:tcPr>
            <w:tcW w:w="1264"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25</w:t>
            </w:r>
          </w:p>
        </w:tc>
        <w:tc>
          <w:tcPr>
            <w:tcW w:w="798" w:type="dxa"/>
            <w:vAlign w:val="center"/>
          </w:tcPr>
          <w:p>
            <w:pPr>
              <w:snapToGrid w:val="0"/>
              <w:spacing w:line="360" w:lineRule="auto"/>
              <w:jc w:val="center"/>
              <w:rPr>
                <w:rFonts w:hint="eastAsia" w:ascii="仿宋" w:hAnsi="仿宋" w:eastAsia="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pPr>
              <w:snapToGrid w:val="0"/>
              <w:spacing w:line="360" w:lineRule="auto"/>
              <w:jc w:val="center"/>
              <w:rPr>
                <w:rFonts w:hint="eastAsia" w:ascii="仿宋" w:hAnsi="仿宋" w:eastAsia="仿宋"/>
                <w:b w:val="0"/>
                <w:bCs/>
                <w:sz w:val="24"/>
              </w:rPr>
            </w:pPr>
            <w:r>
              <w:rPr>
                <w:rFonts w:hint="eastAsia" w:ascii="仿宋" w:hAnsi="仿宋" w:eastAsia="仿宋"/>
                <w:b w:val="0"/>
                <w:bCs/>
                <w:color w:val="000000"/>
                <w:sz w:val="24"/>
              </w:rPr>
              <w:t>课程目标分值合计</w:t>
            </w:r>
          </w:p>
        </w:tc>
        <w:tc>
          <w:tcPr>
            <w:tcW w:w="1262" w:type="dxa"/>
            <w:shd w:val="clear" w:color="auto" w:fill="auto"/>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15</w:t>
            </w:r>
          </w:p>
        </w:tc>
        <w:tc>
          <w:tcPr>
            <w:tcW w:w="1262" w:type="dxa"/>
            <w:vAlign w:val="center"/>
          </w:tcPr>
          <w:p>
            <w:pPr>
              <w:snapToGrid w:val="0"/>
              <w:spacing w:line="360" w:lineRule="auto"/>
              <w:jc w:val="center"/>
              <w:rPr>
                <w:rFonts w:hint="default" w:ascii="仿宋" w:hAnsi="仿宋" w:eastAsia="仿宋"/>
                <w:b w:val="0"/>
                <w:bCs/>
                <w:sz w:val="24"/>
                <w:lang w:val="en-US" w:eastAsia="zh-CN"/>
              </w:rPr>
            </w:pPr>
            <w:r>
              <w:rPr>
                <w:rFonts w:hint="eastAsia" w:ascii="仿宋" w:hAnsi="仿宋" w:eastAsia="仿宋"/>
                <w:b w:val="0"/>
                <w:bCs/>
                <w:sz w:val="24"/>
                <w:lang w:val="en-US" w:eastAsia="zh-CN"/>
              </w:rPr>
              <w:t>45</w:t>
            </w:r>
          </w:p>
        </w:tc>
        <w:tc>
          <w:tcPr>
            <w:tcW w:w="1264" w:type="dxa"/>
            <w:vAlign w:val="center"/>
          </w:tcPr>
          <w:p>
            <w:pPr>
              <w:snapToGrid w:val="0"/>
              <w:spacing w:line="360" w:lineRule="auto"/>
              <w:jc w:val="center"/>
              <w:rPr>
                <w:rFonts w:hint="default" w:ascii="仿宋" w:hAnsi="仿宋" w:eastAsia="仿宋"/>
                <w:b w:val="0"/>
                <w:bCs/>
                <w:sz w:val="24"/>
                <w:lang w:val="en-US" w:eastAsia="zh-CN"/>
              </w:rPr>
            </w:pPr>
            <w:r>
              <w:rPr>
                <w:rFonts w:hint="eastAsia" w:ascii="仿宋" w:hAnsi="仿宋" w:eastAsia="仿宋"/>
                <w:b w:val="0"/>
                <w:bCs/>
                <w:sz w:val="24"/>
                <w:lang w:val="en-US" w:eastAsia="zh-CN"/>
              </w:rPr>
              <w:t>40</w:t>
            </w:r>
          </w:p>
        </w:tc>
        <w:tc>
          <w:tcPr>
            <w:tcW w:w="798" w:type="dxa"/>
            <w:vAlign w:val="center"/>
          </w:tcPr>
          <w:p>
            <w:pPr>
              <w:snapToGrid w:val="0"/>
              <w:spacing w:line="360" w:lineRule="auto"/>
              <w:jc w:val="center"/>
              <w:rPr>
                <w:rFonts w:hint="eastAsia" w:ascii="仿宋" w:hAnsi="仿宋" w:eastAsia="仿宋"/>
                <w:b w:val="0"/>
                <w:bCs/>
                <w:sz w:val="24"/>
              </w:rPr>
            </w:pPr>
          </w:p>
        </w:tc>
      </w:tr>
    </w:tbl>
    <w:p>
      <w:pPr>
        <w:snapToGrid w:val="0"/>
        <w:spacing w:line="360" w:lineRule="auto"/>
        <w:rPr>
          <w:rFonts w:ascii="仿宋" w:hAnsi="仿宋" w:eastAsia="仿宋"/>
          <w:b/>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pPr>
        <w:snapToGrid w:val="0"/>
        <w:spacing w:line="300" w:lineRule="auto"/>
        <w:ind w:firstLine="480" w:firstLineChars="200"/>
        <w:rPr>
          <w:rFonts w:hint="eastAsia" w:ascii="仿宋" w:hAnsi="仿宋" w:eastAsia="仿宋"/>
          <w:color w:val="0070C0"/>
          <w:sz w:val="24"/>
        </w:rPr>
      </w:pPr>
      <w:r>
        <w:rPr>
          <w:rFonts w:hint="eastAsia" w:ascii="仿宋" w:hAnsi="仿宋" w:eastAsia="仿宋"/>
          <w:color w:val="0070C0"/>
          <w:sz w:val="24"/>
        </w:rPr>
        <w:t>（实习、实验类课程须根据课程教学内容填写，其他课程无需填写。）</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pPr>
        <w:snapToGrid w:val="0"/>
        <w:spacing w:line="300" w:lineRule="auto"/>
        <w:ind w:firstLine="480" w:firstLineChars="200"/>
        <w:rPr>
          <w:rFonts w:hint="default" w:ascii="仿宋" w:hAnsi="仿宋" w:eastAsia="仿宋"/>
          <w:color w:val="auto"/>
          <w:sz w:val="24"/>
          <w:lang w:val="en-US" w:eastAsia="zh-CN"/>
        </w:rPr>
      </w:pPr>
      <w:r>
        <w:rPr>
          <w:rFonts w:hint="eastAsia" w:ascii="仿宋" w:hAnsi="仿宋" w:eastAsia="仿宋"/>
          <w:color w:val="auto"/>
          <w:sz w:val="24"/>
          <w:lang w:val="en-US" w:eastAsia="zh-CN"/>
        </w:rPr>
        <w:t>建议学生积极参与课堂研讨，能够深入研究一至两个县级地方政府相关案例，了解并熟悉地方政府运作全流程，可以编制相关规划和一般公共预算以及撰写工作调研报告和总结报告，提高文件书写能力。</w:t>
      </w:r>
    </w:p>
    <w:bookmarkEnd w:id="1"/>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p>
      <w:pPr>
        <w:snapToGrid w:val="0"/>
        <w:spacing w:line="300" w:lineRule="auto"/>
        <w:ind w:firstLine="480" w:firstLineChars="200"/>
        <w:rPr>
          <w:rFonts w:ascii="仿宋" w:hAnsi="仿宋" w:eastAsia="仿宋"/>
          <w:color w:val="0070C0"/>
          <w:sz w:val="24"/>
        </w:rPr>
      </w:pPr>
      <w:r>
        <w:rPr>
          <w:rFonts w:hint="eastAsia" w:ascii="仿宋" w:hAnsi="仿宋" w:eastAsia="仿宋"/>
          <w:color w:val="0070C0"/>
          <w:sz w:val="24"/>
        </w:rPr>
        <w:t>（各门课程优先选用马工程</w:t>
      </w:r>
      <w:r>
        <w:rPr>
          <w:rFonts w:ascii="仿宋" w:hAnsi="仿宋" w:eastAsia="仿宋"/>
          <w:color w:val="0070C0"/>
          <w:sz w:val="24"/>
        </w:rPr>
        <w:t>教材、</w:t>
      </w:r>
      <w:r>
        <w:rPr>
          <w:rFonts w:hint="eastAsia" w:ascii="仿宋" w:hAnsi="仿宋" w:eastAsia="仿宋"/>
          <w:color w:val="0070C0"/>
          <w:sz w:val="24"/>
        </w:rPr>
        <w:t>国家级或省部级规划教材或优秀获奖教材，原则上选用近三年出版的最新版教材。选用教材要特别考虑体系、内容有较强的科学性、先进性和思想性，对学生具有启发性、适用性以及经典保留价值。任课教师应明确指定与教材匹配的中、外文必读书目、辅助教学用书和参考资料等，配备有利于融会贯通所学知识、培养解决实际问题能力的练习题和思考题，以便学生课外学习。）</w:t>
      </w:r>
    </w:p>
    <w:bookmarkEnd w:id="0"/>
    <w:p>
      <w:pPr>
        <w:spacing w:line="360" w:lineRule="auto"/>
        <w:ind w:firstLine="482" w:firstLineChars="200"/>
        <w:rPr>
          <w:rFonts w:hint="eastAsia"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611"/>
        <w:gridCol w:w="1278"/>
        <w:gridCol w:w="1356"/>
        <w:gridCol w:w="941"/>
        <w:gridCol w:w="612"/>
        <w:gridCol w:w="1916"/>
        <w:gridCol w:w="1808"/>
      </w:tblGrid>
      <w:tr>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2"/>
                <w:rFonts w:hint="default"/>
                <w:lang w:bidi="ar"/>
              </w:rPr>
              <w:t>版次</w:t>
            </w:r>
            <w:r>
              <w:rPr>
                <w:rFonts w:ascii="仿宋" w:hAnsi="仿宋" w:eastAsia="仿宋"/>
                <w:color w:val="0070C0"/>
                <w:sz w:val="24"/>
              </w:rPr>
              <w:t>（标准格式：2022年5月第1版）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印次</w:t>
            </w:r>
            <w:r>
              <w:rPr>
                <w:rFonts w:ascii="仿宋" w:hAnsi="仿宋" w:eastAsia="仿宋"/>
                <w:color w:val="0070C0"/>
                <w:sz w:val="24"/>
              </w:rPr>
              <w:t>（标准格式：2022年5月第1次印刷）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教材级别</w:t>
            </w:r>
            <w:r>
              <w:rPr>
                <w:rFonts w:ascii="仿宋" w:hAnsi="仿宋" w:eastAsia="仿宋"/>
                <w:color w:val="0070C0"/>
                <w:sz w:val="24"/>
              </w:rPr>
              <w:t>（如：普通高等教育“十二五”国家级规划教材）</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地方政府与政治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201</w:t>
            </w:r>
            <w:r>
              <w:rPr>
                <w:rFonts w:hint="eastAsia" w:ascii="宋体" w:hAnsi="宋体" w:cs="宋体"/>
                <w:color w:val="000000"/>
                <w:kern w:val="0"/>
                <w:sz w:val="20"/>
                <w:szCs w:val="20"/>
                <w:lang w:val="en-US" w:eastAsia="zh-CN" w:bidi="ar"/>
              </w:rPr>
              <w:t>8</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8</w:t>
            </w:r>
            <w:r>
              <w:rPr>
                <w:rFonts w:hint="eastAsia" w:ascii="宋体" w:hAnsi="宋体" w:cs="宋体"/>
                <w:color w:val="000000"/>
                <w:kern w:val="0"/>
                <w:sz w:val="20"/>
                <w:szCs w:val="20"/>
                <w:lang w:bidi="ar"/>
              </w:rPr>
              <w:t>月</w:t>
            </w:r>
          </w:p>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第</w:t>
            </w:r>
            <w:r>
              <w:rPr>
                <w:rFonts w:hint="eastAsia" w:ascii="宋体" w:hAnsi="宋体" w:cs="宋体"/>
                <w:color w:val="000000"/>
                <w:kern w:val="0"/>
                <w:sz w:val="20"/>
                <w:szCs w:val="20"/>
                <w:lang w:val="en-US" w:eastAsia="zh-CN" w:bidi="ar"/>
              </w:rPr>
              <w:t>2</w:t>
            </w:r>
            <w:r>
              <w:rPr>
                <w:rFonts w:hint="eastAsia" w:ascii="宋体" w:hAnsi="宋体" w:cs="宋体"/>
                <w:color w:val="000000"/>
                <w:kern w:val="0"/>
                <w:sz w:val="20"/>
                <w:szCs w:val="20"/>
                <w:lang w:bidi="ar"/>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23</w:t>
            </w:r>
            <w:r>
              <w:rPr>
                <w:rFonts w:hint="eastAsia" w:ascii="宋体" w:hAnsi="宋体" w:cs="宋体"/>
                <w:color w:val="000000"/>
                <w:kern w:val="0"/>
                <w:sz w:val="20"/>
                <w:szCs w:val="20"/>
                <w:lang w:bidi="ar"/>
              </w:rPr>
              <w:t>年2月</w:t>
            </w:r>
          </w:p>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第1</w:t>
            </w:r>
            <w:r>
              <w:rPr>
                <w:rFonts w:hint="eastAsia" w:ascii="宋体" w:hAnsi="宋体" w:cs="宋体"/>
                <w:color w:val="000000"/>
                <w:kern w:val="0"/>
                <w:sz w:val="20"/>
                <w:szCs w:val="20"/>
                <w:lang w:val="en-US" w:eastAsia="zh-CN" w:bidi="ar"/>
              </w:rPr>
              <w:t>0</w:t>
            </w:r>
            <w:r>
              <w:rPr>
                <w:rFonts w:hint="eastAsia" w:ascii="宋体" w:hAnsi="宋体" w:cs="宋体"/>
                <w:color w:val="000000"/>
                <w:kern w:val="0"/>
                <w:sz w:val="20"/>
                <w:szCs w:val="20"/>
                <w:lang w:bidi="ar"/>
              </w:rPr>
              <w:t>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cs="宋体"/>
                <w:color w:val="000000"/>
                <w:sz w:val="20"/>
                <w:szCs w:val="20"/>
                <w:lang w:val="en-US"/>
              </w:rPr>
            </w:pPr>
            <w:r>
              <w:rPr>
                <w:rFonts w:hint="eastAsia" w:ascii="宋体" w:hAnsi="宋体" w:cs="宋体"/>
                <w:color w:val="000000"/>
                <w:kern w:val="0"/>
                <w:sz w:val="20"/>
                <w:szCs w:val="20"/>
                <w:lang w:val="en-US" w:eastAsia="zh-CN" w:bidi="ar"/>
              </w:rPr>
              <w:t>《地方政府与政治》编写组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高等教育</w:t>
            </w:r>
            <w:r>
              <w:rPr>
                <w:rFonts w:hint="eastAsia" w:ascii="宋体" w:hAnsi="宋体" w:cs="宋体"/>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978-7-04-050095-0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马克思主义理论研究和建设工程重点</w:t>
            </w:r>
            <w:r>
              <w:rPr>
                <w:rFonts w:hint="eastAsia" w:ascii="宋体" w:hAnsi="宋体" w:cs="宋体"/>
                <w:color w:val="000000"/>
                <w:kern w:val="0"/>
                <w:sz w:val="20"/>
                <w:szCs w:val="20"/>
                <w:lang w:bidi="ar"/>
              </w:rPr>
              <w:t>教材</w:t>
            </w:r>
          </w:p>
        </w:tc>
      </w:tr>
    </w:tbl>
    <w:p>
      <w:pPr>
        <w:spacing w:line="360" w:lineRule="auto"/>
        <w:ind w:firstLine="482" w:firstLineChars="200"/>
        <w:rPr>
          <w:rFonts w:eastAsia="仿宋"/>
          <w:b/>
          <w:color w:val="000000"/>
          <w:sz w:val="24"/>
        </w:rPr>
      </w:pPr>
    </w:p>
    <w:p>
      <w:pPr>
        <w:spacing w:line="360" w:lineRule="auto"/>
        <w:ind w:firstLine="482" w:firstLineChars="200"/>
        <w:rPr>
          <w:rFonts w:eastAsia="仿宋"/>
          <w:color w:val="808080"/>
          <w:sz w:val="24"/>
        </w:rPr>
      </w:pPr>
      <w:r>
        <w:rPr>
          <w:rFonts w:hint="eastAsia" w:eastAsia="仿宋"/>
          <w:b/>
          <w:sz w:val="24"/>
          <w:lang w:val="en-US" w:eastAsia="zh-CN"/>
        </w:rPr>
        <w:t>2</w:t>
      </w:r>
      <w:bookmarkStart w:id="2" w:name="_GoBack"/>
      <w:bookmarkEnd w:id="2"/>
      <w:r>
        <w:rPr>
          <w:rFonts w:eastAsia="仿宋"/>
          <w:b/>
          <w:sz w:val="24"/>
        </w:rPr>
        <w:t>．其他学习资源</w:t>
      </w:r>
    </w:p>
    <w:p>
      <w:pPr>
        <w:spacing w:line="360" w:lineRule="auto"/>
        <w:ind w:firstLine="480" w:firstLineChars="200"/>
        <w:jc w:val="left"/>
        <w:rPr>
          <w:rFonts w:hint="eastAsia" w:eastAsia="仿宋"/>
          <w:color w:val="000000"/>
          <w:sz w:val="24"/>
          <w:lang w:val="en-US" w:eastAsia="zh-CN"/>
        </w:rPr>
      </w:pPr>
      <w:r>
        <w:rPr>
          <w:rFonts w:eastAsia="仿宋"/>
          <w:color w:val="000000"/>
          <w:sz w:val="24"/>
        </w:rPr>
        <w:t>（1）</w:t>
      </w:r>
      <w:r>
        <w:rPr>
          <w:rFonts w:hint="eastAsia" w:eastAsia="仿宋"/>
          <w:color w:val="000000"/>
          <w:sz w:val="24"/>
          <w:lang w:eastAsia="zh-CN"/>
        </w:rPr>
        <w:t>《</w:t>
      </w:r>
      <w:r>
        <w:rPr>
          <w:rFonts w:hint="eastAsia" w:eastAsia="仿宋"/>
          <w:color w:val="000000"/>
          <w:sz w:val="24"/>
          <w:lang w:val="en-US" w:eastAsia="zh-CN"/>
        </w:rPr>
        <w:t>高举中国特色社会主义伟大旗帜，为全面建设社会主义现代化国家而团结奋斗》</w:t>
      </w:r>
      <w:r>
        <w:rPr>
          <w:rFonts w:eastAsia="仿宋"/>
          <w:color w:val="000000"/>
          <w:sz w:val="24"/>
        </w:rPr>
        <w:t>，</w:t>
      </w:r>
      <w:r>
        <w:rPr>
          <w:rFonts w:hint="eastAsia" w:eastAsia="仿宋"/>
          <w:color w:val="000000"/>
          <w:sz w:val="24"/>
          <w:lang w:val="en-US" w:eastAsia="zh-CN"/>
        </w:rPr>
        <w:t>习近平</w:t>
      </w:r>
      <w:r>
        <w:rPr>
          <w:rFonts w:eastAsia="仿宋"/>
          <w:color w:val="000000"/>
          <w:sz w:val="24"/>
        </w:rPr>
        <w:t>，</w:t>
      </w:r>
      <w:r>
        <w:rPr>
          <w:rFonts w:hint="eastAsia" w:eastAsia="仿宋"/>
          <w:color w:val="000000"/>
          <w:sz w:val="24"/>
          <w:lang w:val="en-US" w:eastAsia="zh-CN"/>
        </w:rPr>
        <w:t>中国共产党第十二次代表大会上的报告</w:t>
      </w:r>
    </w:p>
    <w:p>
      <w:pPr>
        <w:spacing w:line="360" w:lineRule="auto"/>
        <w:ind w:firstLine="480" w:firstLineChars="200"/>
        <w:jc w:val="left"/>
        <w:rPr>
          <w:rFonts w:hint="eastAsia" w:eastAsia="仿宋"/>
          <w:color w:val="000000"/>
          <w:sz w:val="24"/>
        </w:rPr>
      </w:pPr>
      <w:r>
        <w:rPr>
          <w:rFonts w:eastAsia="仿宋"/>
          <w:color w:val="000000"/>
          <w:sz w:val="24"/>
        </w:rPr>
        <w:t>（3）</w:t>
      </w:r>
      <w:r>
        <w:rPr>
          <w:rFonts w:hint="eastAsia" w:eastAsia="仿宋"/>
          <w:color w:val="000000"/>
          <w:sz w:val="24"/>
          <w:lang w:val="en-US" w:eastAsia="zh-CN"/>
        </w:rPr>
        <w:t>学习强国</w:t>
      </w:r>
      <w:r>
        <w:rPr>
          <w:rFonts w:eastAsia="仿宋"/>
          <w:color w:val="000000"/>
          <w:sz w:val="24"/>
        </w:rPr>
        <w:t>，</w:t>
      </w:r>
      <w:r>
        <w:rPr>
          <w:rFonts w:hint="eastAsia" w:eastAsia="仿宋"/>
          <w:color w:val="000000"/>
          <w:sz w:val="24"/>
        </w:rPr>
        <w:t>https://www.xuexi.cn/</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3"/>
      <w:numFmt w:val="chineseCounting"/>
      <w:lvlText w:val="第%1节"/>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4MzA3NWViOWVmNjdjYmE5YjAzMWU3NjhiN2NmNmQ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14BB4F85"/>
    <w:rsid w:val="18DB66BC"/>
    <w:rsid w:val="1D0511DA"/>
    <w:rsid w:val="23394FA8"/>
    <w:rsid w:val="237333A8"/>
    <w:rsid w:val="27953FDA"/>
    <w:rsid w:val="2C2D6D7E"/>
    <w:rsid w:val="2DEB1BEA"/>
    <w:rsid w:val="30000015"/>
    <w:rsid w:val="37D72911"/>
    <w:rsid w:val="41C42790"/>
    <w:rsid w:val="51134C15"/>
    <w:rsid w:val="51A15995"/>
    <w:rsid w:val="57590062"/>
    <w:rsid w:val="5FDE3E83"/>
    <w:rsid w:val="64340620"/>
    <w:rsid w:val="677E37E8"/>
    <w:rsid w:val="6BF2569F"/>
    <w:rsid w:val="7D8A59F2"/>
    <w:rsid w:val="7DC002A3"/>
    <w:rsid w:val="CFE32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rFonts w:cs="Times New Roman"/>
      <w:sz w:val="21"/>
      <w:szCs w:val="21"/>
    </w:rPr>
  </w:style>
  <w:style w:type="character" w:customStyle="1" w:styleId="12">
    <w:name w:val="批注文字 Char"/>
    <w:link w:val="3"/>
    <w:semiHidden/>
    <w:qFormat/>
    <w:locked/>
    <w:uiPriority w:val="99"/>
    <w:rPr>
      <w:rFonts w:ascii="Times New Roman" w:hAnsi="Times New Roman" w:eastAsia="宋体" w:cs="Times New Roman"/>
      <w:sz w:val="24"/>
      <w:szCs w:val="24"/>
    </w:rPr>
  </w:style>
  <w:style w:type="character" w:customStyle="1" w:styleId="13">
    <w:name w:val="批注框文本 Char"/>
    <w:link w:val="4"/>
    <w:semiHidden/>
    <w:qFormat/>
    <w:locked/>
    <w:uiPriority w:val="99"/>
    <w:rPr>
      <w:rFonts w:ascii="Times New Roman" w:hAnsi="Times New Roman" w:eastAsia="宋体" w:cs="Times New Roman"/>
      <w:sz w:val="18"/>
      <w:szCs w:val="18"/>
    </w:rPr>
  </w:style>
  <w:style w:type="character" w:customStyle="1" w:styleId="14">
    <w:name w:val="页脚 Char"/>
    <w:link w:val="5"/>
    <w:qFormat/>
    <w:locked/>
    <w:uiPriority w:val="99"/>
    <w:rPr>
      <w:rFonts w:cs="Times New Roman"/>
      <w:sz w:val="18"/>
      <w:szCs w:val="18"/>
    </w:rPr>
  </w:style>
  <w:style w:type="character" w:customStyle="1" w:styleId="15">
    <w:name w:val="文档结构图 Char"/>
    <w:link w:val="2"/>
    <w:semiHidden/>
    <w:qFormat/>
    <w:uiPriority w:val="99"/>
    <w:rPr>
      <w:rFonts w:ascii="宋体" w:hAnsi="Times New Roman"/>
      <w:kern w:val="2"/>
      <w:sz w:val="18"/>
      <w:szCs w:val="18"/>
    </w:rPr>
  </w:style>
  <w:style w:type="character" w:customStyle="1" w:styleId="16">
    <w:name w:val="页眉 Char"/>
    <w:link w:val="6"/>
    <w:qFormat/>
    <w:locked/>
    <w:uiPriority w:val="99"/>
    <w:rPr>
      <w:rFonts w:cs="Times New Roman"/>
      <w:sz w:val="18"/>
      <w:szCs w:val="18"/>
    </w:rPr>
  </w:style>
  <w:style w:type="character" w:customStyle="1" w:styleId="17">
    <w:name w:val="批注主题 Char"/>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List Paragraph"/>
    <w:basedOn w:val="1"/>
    <w:qFormat/>
    <w:uiPriority w:val="34"/>
    <w:pPr>
      <w:ind w:firstLine="420" w:firstLineChars="200"/>
    </w:p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qFormat/>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4889</Words>
  <Characters>5069</Characters>
  <Lines>115</Lines>
  <Paragraphs>144</Paragraphs>
  <TotalTime>2</TotalTime>
  <ScaleCrop>false</ScaleCrop>
  <LinksUpToDate>false</LinksUpToDate>
  <CharactersWithSpaces>5189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2024-03-08T18:47:00Z</dcterms:created>
  <dc:creator>dell</dc:creator>
  <cp:lastModifiedBy>Administrator</cp:lastModifiedBy>
  <dcterms:modified xsi:type="dcterms:W3CDTF">2024-08-13T14:51:01Z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C0C81473BEFAD24C1F006F662BF6BF44_43</vt:lpwstr>
  </property>
</Properties>
</file>