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C1B09">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5619C721">
      <w:pPr>
        <w:spacing w:line="480" w:lineRule="auto"/>
        <w:rPr>
          <w:rFonts w:ascii="宋体" w:hAnsi="宋体"/>
          <w:color w:val="000000"/>
          <w:sz w:val="44"/>
          <w:szCs w:val="20"/>
        </w:rPr>
      </w:pPr>
    </w:p>
    <w:p w14:paraId="184E0D19">
      <w:pPr>
        <w:tabs>
          <w:tab w:val="left" w:pos="880"/>
        </w:tabs>
        <w:spacing w:line="480" w:lineRule="auto"/>
        <w:rPr>
          <w:rFonts w:ascii="宋体" w:hAnsi="宋体"/>
          <w:color w:val="000000"/>
          <w:sz w:val="44"/>
          <w:szCs w:val="20"/>
        </w:rPr>
      </w:pPr>
      <w:r>
        <w:rPr>
          <w:rFonts w:ascii="宋体" w:hAnsi="宋体"/>
          <w:color w:val="000000"/>
          <w:sz w:val="44"/>
          <w:szCs w:val="20"/>
        </w:rPr>
        <w:tab/>
      </w:r>
    </w:p>
    <w:p w14:paraId="2CAD7B0E">
      <w:pPr>
        <w:spacing w:line="480" w:lineRule="auto"/>
        <w:rPr>
          <w:rFonts w:ascii="宋体" w:hAnsi="宋体"/>
          <w:color w:val="000000"/>
          <w:sz w:val="44"/>
          <w:szCs w:val="20"/>
        </w:rPr>
      </w:pPr>
    </w:p>
    <w:p w14:paraId="4C2F67C7">
      <w:pPr>
        <w:spacing w:line="480" w:lineRule="auto"/>
        <w:jc w:val="center"/>
        <w:rPr>
          <w:rFonts w:eastAsia="黑体"/>
          <w:color w:val="000000"/>
          <w:sz w:val="44"/>
        </w:rPr>
      </w:pPr>
      <w:r>
        <w:rPr>
          <w:rFonts w:hint="eastAsia" w:eastAsia="黑体"/>
          <w:color w:val="000000"/>
          <w:sz w:val="44"/>
        </w:rPr>
        <w:t>《行政制度史》教学大纲</w:t>
      </w:r>
    </w:p>
    <w:p w14:paraId="7592D711">
      <w:pPr>
        <w:spacing w:line="480" w:lineRule="auto"/>
        <w:jc w:val="center"/>
        <w:rPr>
          <w:rFonts w:ascii="仿宋" w:hAnsi="仿宋" w:eastAsia="仿宋"/>
          <w:color w:val="000000"/>
          <w:sz w:val="28"/>
        </w:rPr>
      </w:pPr>
      <w:r>
        <w:rPr>
          <w:rFonts w:hint="eastAsia" w:ascii="仿宋" w:hAnsi="仿宋" w:eastAsia="仿宋"/>
          <w:color w:val="000000"/>
          <w:sz w:val="28"/>
        </w:rPr>
        <w:t>（第</w:t>
      </w:r>
      <w:r>
        <w:rPr>
          <w:rFonts w:ascii="仿宋" w:hAnsi="仿宋" w:eastAsia="仿宋"/>
          <w:color w:val="000000"/>
          <w:sz w:val="28"/>
        </w:rPr>
        <w:t>1</w:t>
      </w:r>
      <w:r>
        <w:rPr>
          <w:rFonts w:hint="eastAsia" w:ascii="仿宋" w:hAnsi="仿宋" w:eastAsia="仿宋"/>
          <w:color w:val="000000"/>
          <w:sz w:val="28"/>
        </w:rPr>
        <w:t>版）</w:t>
      </w:r>
    </w:p>
    <w:p w14:paraId="284B9873">
      <w:pPr>
        <w:spacing w:line="480" w:lineRule="auto"/>
        <w:rPr>
          <w:color w:val="000000"/>
          <w:sz w:val="32"/>
          <w:szCs w:val="20"/>
        </w:rPr>
      </w:pPr>
    </w:p>
    <w:p w14:paraId="17CE4E0B">
      <w:pPr>
        <w:spacing w:line="480" w:lineRule="auto"/>
        <w:rPr>
          <w:color w:val="000000"/>
          <w:sz w:val="32"/>
          <w:szCs w:val="20"/>
        </w:rPr>
      </w:pPr>
    </w:p>
    <w:p w14:paraId="5F0A0BFF">
      <w:pPr>
        <w:spacing w:line="480" w:lineRule="auto"/>
        <w:rPr>
          <w:color w:val="000000"/>
          <w:sz w:val="32"/>
          <w:szCs w:val="20"/>
        </w:rPr>
      </w:pPr>
    </w:p>
    <w:p w14:paraId="2834E330">
      <w:pPr>
        <w:spacing w:line="480" w:lineRule="auto"/>
        <w:rPr>
          <w:color w:val="000000"/>
          <w:sz w:val="32"/>
          <w:szCs w:val="20"/>
        </w:rPr>
      </w:pPr>
    </w:p>
    <w:p w14:paraId="59DE9DD7">
      <w:pPr>
        <w:spacing w:line="480" w:lineRule="auto"/>
        <w:rPr>
          <w:color w:val="000000"/>
          <w:sz w:val="32"/>
          <w:szCs w:val="20"/>
        </w:rPr>
      </w:pPr>
    </w:p>
    <w:p w14:paraId="5EF24CB9">
      <w:pPr>
        <w:spacing w:line="480" w:lineRule="auto"/>
        <w:rPr>
          <w:color w:val="000000"/>
          <w:sz w:val="32"/>
          <w:szCs w:val="20"/>
        </w:rPr>
      </w:pPr>
    </w:p>
    <w:p w14:paraId="42F8E89E">
      <w:pPr>
        <w:spacing w:line="480" w:lineRule="auto"/>
        <w:rPr>
          <w:color w:val="000000"/>
          <w:sz w:val="32"/>
          <w:szCs w:val="20"/>
        </w:rPr>
      </w:pPr>
    </w:p>
    <w:p w14:paraId="09B83F7B">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14:paraId="2B1D835A">
        <w:tblPrEx>
          <w:tblCellMar>
            <w:top w:w="0" w:type="dxa"/>
            <w:left w:w="108" w:type="dxa"/>
            <w:bottom w:w="0" w:type="dxa"/>
            <w:right w:w="108" w:type="dxa"/>
          </w:tblCellMar>
        </w:tblPrEx>
        <w:trPr>
          <w:jc w:val="center"/>
        </w:trPr>
        <w:tc>
          <w:tcPr>
            <w:tcW w:w="2376" w:type="dxa"/>
            <w:shd w:val="clear" w:color="auto" w:fill="auto"/>
            <w:vAlign w:val="bottom"/>
          </w:tcPr>
          <w:p w14:paraId="77DAD722">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4ED6C467">
            <w:pPr>
              <w:spacing w:line="480" w:lineRule="auto"/>
              <w:jc w:val="center"/>
              <w:rPr>
                <w:color w:val="000000"/>
                <w:sz w:val="28"/>
              </w:rPr>
            </w:pPr>
            <w:r>
              <w:rPr>
                <w:rFonts w:hint="eastAsia"/>
                <w:color w:val="000000"/>
                <w:sz w:val="28"/>
              </w:rPr>
              <w:t>苏忠林</w:t>
            </w:r>
          </w:p>
        </w:tc>
      </w:tr>
      <w:tr w14:paraId="3AA731C0">
        <w:tblPrEx>
          <w:tblCellMar>
            <w:top w:w="0" w:type="dxa"/>
            <w:left w:w="108" w:type="dxa"/>
            <w:bottom w:w="0" w:type="dxa"/>
            <w:right w:w="108" w:type="dxa"/>
          </w:tblCellMar>
        </w:tblPrEx>
        <w:trPr>
          <w:jc w:val="center"/>
        </w:trPr>
        <w:tc>
          <w:tcPr>
            <w:tcW w:w="2376" w:type="dxa"/>
            <w:shd w:val="clear" w:color="auto" w:fill="auto"/>
            <w:vAlign w:val="bottom"/>
          </w:tcPr>
          <w:p w14:paraId="4B33835C">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5FBA4AC3">
            <w:pPr>
              <w:spacing w:line="480" w:lineRule="auto"/>
              <w:jc w:val="center"/>
              <w:rPr>
                <w:rFonts w:hint="default" w:eastAsia="宋体"/>
                <w:color w:val="000000"/>
                <w:sz w:val="28"/>
                <w:lang w:val="en-US" w:eastAsia="zh-CN"/>
              </w:rPr>
            </w:pPr>
            <w:r>
              <w:rPr>
                <w:rFonts w:hint="eastAsia"/>
                <w:color w:val="000000"/>
                <w:sz w:val="28"/>
                <w:lang w:val="en-US" w:eastAsia="zh-CN"/>
              </w:rPr>
              <w:t>吕珺</w:t>
            </w:r>
            <w:bookmarkStart w:id="4" w:name="_GoBack"/>
            <w:bookmarkEnd w:id="4"/>
          </w:p>
        </w:tc>
      </w:tr>
    </w:tbl>
    <w:p w14:paraId="2D37E7CE">
      <w:pPr>
        <w:jc w:val="center"/>
        <w:rPr>
          <w:rFonts w:ascii="仿宋" w:hAnsi="仿宋" w:eastAsia="仿宋"/>
          <w:color w:val="000000"/>
          <w:sz w:val="28"/>
          <w:u w:val="single"/>
        </w:rPr>
      </w:pPr>
    </w:p>
    <w:p w14:paraId="74B153EB">
      <w:pPr>
        <w:jc w:val="center"/>
        <w:rPr>
          <w:rFonts w:ascii="仿宋" w:hAnsi="仿宋" w:eastAsia="仿宋"/>
          <w:color w:val="000000"/>
          <w:sz w:val="28"/>
          <w:u w:val="single"/>
        </w:rPr>
      </w:pPr>
    </w:p>
    <w:p w14:paraId="765E3FE0">
      <w:pPr>
        <w:jc w:val="center"/>
        <w:rPr>
          <w:rFonts w:ascii="仿宋" w:hAnsi="仿宋" w:eastAsia="仿宋"/>
          <w:color w:val="0070C0"/>
        </w:rPr>
      </w:pPr>
      <w:r>
        <w:rPr>
          <w:rFonts w:ascii="仿宋" w:hAnsi="仿宋" w:eastAsia="仿宋"/>
          <w:color w:val="000000"/>
          <w:sz w:val="28"/>
          <w:u w:val="single"/>
        </w:rPr>
        <w:t>20</w:t>
      </w:r>
      <w:r>
        <w:rPr>
          <w:rFonts w:hint="eastAsia" w:ascii="仿宋" w:hAnsi="仿宋" w:eastAsia="仿宋"/>
          <w:color w:val="000000"/>
          <w:sz w:val="28"/>
          <w:u w:val="single"/>
        </w:rPr>
        <w:t>24年</w:t>
      </w:r>
      <w:r>
        <w:rPr>
          <w:rFonts w:ascii="仿宋" w:hAnsi="仿宋" w:eastAsia="仿宋"/>
          <w:color w:val="000000"/>
          <w:sz w:val="28"/>
          <w:u w:val="single"/>
        </w:rPr>
        <w:t>8</w:t>
      </w:r>
      <w:r>
        <w:rPr>
          <w:rFonts w:hint="eastAsia" w:ascii="仿宋" w:hAnsi="仿宋" w:eastAsia="仿宋"/>
          <w:color w:val="000000"/>
          <w:sz w:val="28"/>
          <w:u w:val="single"/>
        </w:rPr>
        <w:t>月制定</w:t>
      </w:r>
      <w:r>
        <w:rPr>
          <w:rFonts w:ascii="仿宋_GB2312" w:eastAsia="仿宋_GB2312"/>
          <w:b/>
          <w:bCs/>
          <w:color w:val="000000"/>
          <w:sz w:val="28"/>
          <w:szCs w:val="28"/>
        </w:rPr>
        <w:br w:type="page"/>
      </w:r>
      <w:bookmarkStart w:id="0" w:name="_Toc231228604"/>
    </w:p>
    <w:p w14:paraId="263300C8">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14:paraId="2146B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2FF1C48">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08DCA52B">
            <w:pPr>
              <w:jc w:val="center"/>
              <w:rPr>
                <w:rFonts w:ascii="仿宋" w:hAnsi="仿宋" w:eastAsia="仿宋"/>
                <w:color w:val="000000"/>
                <w:sz w:val="24"/>
              </w:rPr>
            </w:pPr>
            <w:r>
              <w:rPr>
                <w:rFonts w:hint="eastAsia" w:ascii="仿宋" w:hAnsi="仿宋" w:eastAsia="仿宋"/>
                <w:sz w:val="24"/>
                <w:szCs w:val="21"/>
                <w:lang w:val="en-GB"/>
              </w:rPr>
              <w:t>160723T015</w:t>
            </w:r>
          </w:p>
        </w:tc>
        <w:tc>
          <w:tcPr>
            <w:tcW w:w="1446" w:type="dxa"/>
            <w:vAlign w:val="center"/>
          </w:tcPr>
          <w:p w14:paraId="0F75AAD3">
            <w:pPr>
              <w:jc w:val="center"/>
              <w:rPr>
                <w:rFonts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73898DEF">
            <w:pPr>
              <w:jc w:val="center"/>
              <w:rPr>
                <w:rFonts w:ascii="仿宋" w:hAnsi="仿宋" w:eastAsia="仿宋"/>
                <w:color w:val="000000"/>
                <w:sz w:val="24"/>
              </w:rPr>
            </w:pPr>
            <w:r>
              <w:rPr>
                <w:rFonts w:hint="eastAsia" w:ascii="仿宋" w:hAnsi="仿宋" w:eastAsia="仿宋"/>
                <w:color w:val="000000"/>
                <w:sz w:val="24"/>
              </w:rPr>
              <w:t>工商管理学院/马克思主义学院</w:t>
            </w:r>
          </w:p>
        </w:tc>
      </w:tr>
      <w:tr w14:paraId="7D547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A0C3366">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32A7D60B">
            <w:pPr>
              <w:jc w:val="center"/>
              <w:rPr>
                <w:rFonts w:ascii="仿宋" w:hAnsi="仿宋" w:eastAsia="仿宋"/>
                <w:color w:val="000000"/>
                <w:sz w:val="24"/>
              </w:rPr>
            </w:pPr>
            <w:r>
              <w:rPr>
                <w:rFonts w:hint="eastAsia" w:ascii="仿宋" w:hAnsi="仿宋" w:eastAsia="仿宋"/>
                <w:color w:val="000000"/>
                <w:sz w:val="24"/>
              </w:rPr>
              <w:t>行政制度史</w:t>
            </w:r>
          </w:p>
        </w:tc>
      </w:tr>
      <w:tr w14:paraId="5FB6F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DD931D7">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2074490B">
            <w:pPr>
              <w:jc w:val="center"/>
              <w:rPr>
                <w:rFonts w:ascii="仿宋" w:hAnsi="仿宋" w:eastAsia="仿宋"/>
                <w:color w:val="000000"/>
                <w:sz w:val="24"/>
              </w:rPr>
            </w:pPr>
            <w:r>
              <w:rPr>
                <w:bCs/>
                <w:szCs w:val="21"/>
              </w:rPr>
              <w:t>History  of  Administration  system</w:t>
            </w:r>
          </w:p>
        </w:tc>
      </w:tr>
      <w:tr w14:paraId="39A4B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6DC699B">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465627AB">
            <w:pPr>
              <w:jc w:val="left"/>
              <w:rPr>
                <w:rFonts w:ascii="仿宋" w:hAnsi="仿宋" w:eastAsia="仿宋"/>
                <w:color w:val="FF0000"/>
                <w:sz w:val="24"/>
              </w:rPr>
            </w:pPr>
            <w:r>
              <w:rPr>
                <w:rFonts w:hint="eastAsia" w:ascii="仿宋" w:hAnsi="仿宋" w:eastAsia="仿宋"/>
                <w:sz w:val="24"/>
              </w:rPr>
              <w:t>专业选修课：行政管理专业选修课</w:t>
            </w:r>
          </w:p>
        </w:tc>
      </w:tr>
      <w:tr w14:paraId="29747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61D7788">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3D316DA1">
            <w:pPr>
              <w:jc w:val="left"/>
              <w:rPr>
                <w:rFonts w:ascii="仿宋" w:hAnsi="仿宋" w:eastAsia="仿宋"/>
                <w:color w:val="0070C0"/>
                <w:sz w:val="24"/>
              </w:rPr>
            </w:pPr>
            <w:r>
              <w:rPr>
                <w:rFonts w:hint="eastAsia" w:ascii="仿宋" w:hAnsi="仿宋" w:eastAsia="仿宋"/>
                <w:sz w:val="24"/>
              </w:rPr>
              <w:t>行政管理专业</w:t>
            </w:r>
          </w:p>
        </w:tc>
      </w:tr>
      <w:tr w14:paraId="4FAB9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A19D1B5">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4CBE72ED">
            <w:pPr>
              <w:jc w:val="center"/>
              <w:rPr>
                <w:rFonts w:ascii="仿宋" w:hAnsi="仿宋" w:eastAsia="仿宋"/>
                <w:color w:val="000000"/>
                <w:sz w:val="24"/>
              </w:rPr>
            </w:pPr>
            <w:r>
              <w:rPr>
                <w:rFonts w:hint="eastAsia" w:ascii="仿宋" w:hAnsi="仿宋" w:eastAsia="仿宋"/>
                <w:color w:val="000000"/>
                <w:sz w:val="24"/>
              </w:rPr>
              <w:t>2</w:t>
            </w:r>
          </w:p>
        </w:tc>
        <w:tc>
          <w:tcPr>
            <w:tcW w:w="1693" w:type="dxa"/>
            <w:gridSpan w:val="2"/>
            <w:vAlign w:val="center"/>
          </w:tcPr>
          <w:p w14:paraId="27F4A411">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3AB12321">
            <w:pPr>
              <w:jc w:val="center"/>
              <w:rPr>
                <w:rFonts w:ascii="仿宋" w:hAnsi="仿宋" w:eastAsia="仿宋"/>
                <w:color w:val="000000"/>
                <w:sz w:val="24"/>
              </w:rPr>
            </w:pPr>
            <w:r>
              <w:rPr>
                <w:rFonts w:ascii="仿宋" w:hAnsi="仿宋" w:eastAsia="仿宋"/>
                <w:color w:val="000000"/>
                <w:sz w:val="24"/>
              </w:rPr>
              <w:t>32</w:t>
            </w:r>
          </w:p>
        </w:tc>
      </w:tr>
      <w:tr w14:paraId="54254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54BEFC30">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54447DBF">
            <w:pPr>
              <w:jc w:val="center"/>
              <w:rPr>
                <w:rFonts w:ascii="仿宋" w:hAnsi="仿宋" w:eastAsia="仿宋"/>
                <w:color w:val="000000"/>
                <w:sz w:val="24"/>
              </w:rPr>
            </w:pPr>
            <w:r>
              <w:rPr>
                <w:rFonts w:ascii="仿宋" w:hAnsi="仿宋" w:eastAsia="仿宋"/>
                <w:color w:val="000000"/>
                <w:sz w:val="24"/>
              </w:rPr>
              <w:t>32</w:t>
            </w:r>
          </w:p>
        </w:tc>
        <w:tc>
          <w:tcPr>
            <w:tcW w:w="1693" w:type="dxa"/>
            <w:gridSpan w:val="2"/>
            <w:vAlign w:val="center"/>
          </w:tcPr>
          <w:p w14:paraId="1BB3A320">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11DFE2B0">
            <w:pPr>
              <w:jc w:val="center"/>
              <w:rPr>
                <w:rFonts w:ascii="仿宋" w:hAnsi="仿宋" w:eastAsia="仿宋"/>
                <w:color w:val="000000"/>
                <w:sz w:val="24"/>
              </w:rPr>
            </w:pPr>
            <w:r>
              <w:rPr>
                <w:rFonts w:hint="eastAsia" w:ascii="仿宋" w:hAnsi="仿宋" w:eastAsia="仿宋"/>
                <w:color w:val="000000"/>
                <w:sz w:val="24"/>
              </w:rPr>
              <w:t>0</w:t>
            </w:r>
          </w:p>
        </w:tc>
      </w:tr>
      <w:tr w14:paraId="0C1CC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B39A5CB">
            <w:pPr>
              <w:jc w:val="center"/>
              <w:rPr>
                <w:rFonts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190FD5A6">
            <w:pPr>
              <w:jc w:val="center"/>
              <w:rPr>
                <w:rFonts w:ascii="仿宋" w:hAnsi="仿宋" w:eastAsia="仿宋"/>
                <w:color w:val="000000"/>
                <w:sz w:val="24"/>
              </w:rPr>
            </w:pPr>
            <w:r>
              <w:rPr>
                <w:rFonts w:hint="eastAsia" w:ascii="仿宋" w:hAnsi="仿宋" w:eastAsia="仿宋"/>
                <w:color w:val="000000"/>
                <w:sz w:val="24"/>
              </w:rPr>
              <w:t>0</w:t>
            </w:r>
          </w:p>
        </w:tc>
        <w:tc>
          <w:tcPr>
            <w:tcW w:w="1693" w:type="dxa"/>
            <w:gridSpan w:val="2"/>
            <w:vAlign w:val="center"/>
          </w:tcPr>
          <w:p w14:paraId="660C750A">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04EE34A3">
            <w:pPr>
              <w:jc w:val="center"/>
              <w:rPr>
                <w:rFonts w:ascii="仿宋" w:hAnsi="仿宋" w:eastAsia="仿宋"/>
                <w:color w:val="000000"/>
                <w:sz w:val="24"/>
              </w:rPr>
            </w:pPr>
            <w:r>
              <w:rPr>
                <w:rFonts w:hint="eastAsia" w:ascii="仿宋" w:hAnsi="仿宋" w:eastAsia="仿宋"/>
                <w:color w:val="000000"/>
                <w:sz w:val="24"/>
              </w:rPr>
              <w:t>0</w:t>
            </w:r>
          </w:p>
        </w:tc>
      </w:tr>
      <w:tr w14:paraId="34367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B82F33D">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619F98D5">
            <w:pPr>
              <w:jc w:val="center"/>
              <w:rPr>
                <w:rFonts w:ascii="仿宋" w:hAnsi="仿宋" w:eastAsia="仿宋"/>
                <w:color w:val="000000"/>
                <w:sz w:val="24"/>
              </w:rPr>
            </w:pPr>
            <w:r>
              <w:rPr>
                <w:rFonts w:hint="eastAsia" w:ascii="仿宋" w:hAnsi="仿宋" w:eastAsia="仿宋"/>
                <w:color w:val="000000"/>
                <w:sz w:val="24"/>
              </w:rPr>
              <w:t>行政管理学</w:t>
            </w:r>
          </w:p>
        </w:tc>
      </w:tr>
    </w:tbl>
    <w:p w14:paraId="34107430">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3537B82E">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课程的意义：</w:t>
      </w:r>
      <w:r>
        <w:rPr>
          <w:rFonts w:ascii="仿宋" w:hAnsi="仿宋" w:eastAsia="仿宋"/>
          <w:sz w:val="24"/>
        </w:rPr>
        <w:t>主要体现在对中国行政制度的深入研究和系统阐述上，旨在培养学生对行政管理的基本理论、知识和技能的理解与应用。</w:t>
      </w:r>
    </w:p>
    <w:p w14:paraId="73FBDB18">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教学目标：</w:t>
      </w:r>
      <w:r>
        <w:rPr>
          <w:rFonts w:hint="eastAsia" w:ascii="仿宋" w:hAnsi="仿宋" w:eastAsia="仿宋"/>
          <w:sz w:val="24"/>
        </w:rPr>
        <w:t>1</w:t>
      </w:r>
      <w:r>
        <w:rPr>
          <w:rFonts w:ascii="仿宋" w:hAnsi="仿宋" w:eastAsia="仿宋"/>
          <w:sz w:val="24"/>
        </w:rPr>
        <w:t>.</w:t>
      </w:r>
      <w:r>
        <w:rPr>
          <w:rFonts w:hint="eastAsia" w:ascii="仿宋" w:hAnsi="仿宋" w:eastAsia="仿宋"/>
          <w:sz w:val="24"/>
        </w:rPr>
        <w:t>思政目标：弘扬以爱国主义为核心的大一统行政管理思想精髓和各民族团结友爱的民族政策。</w:t>
      </w:r>
      <w:r>
        <w:rPr>
          <w:rFonts w:ascii="仿宋" w:hAnsi="仿宋" w:eastAsia="仿宋"/>
          <w:sz w:val="24"/>
        </w:rPr>
        <w:t>2.</w:t>
      </w:r>
      <w:r>
        <w:rPr>
          <w:rFonts w:hint="eastAsia" w:ascii="仿宋" w:hAnsi="仿宋" w:eastAsia="仿宋"/>
          <w:sz w:val="24"/>
        </w:rPr>
        <w:t>知识目标：了解中国行政制度的渊源，发展演变的历史过程，以及主要特征；掌握中国行政制度史上的重要名词和概念。3</w:t>
      </w:r>
      <w:r>
        <w:rPr>
          <w:rFonts w:ascii="仿宋" w:hAnsi="仿宋" w:eastAsia="仿宋"/>
          <w:sz w:val="24"/>
        </w:rPr>
        <w:t>.</w:t>
      </w:r>
      <w:r>
        <w:rPr>
          <w:rFonts w:hint="eastAsia" w:ascii="仿宋" w:hAnsi="仿宋" w:eastAsia="仿宋"/>
          <w:sz w:val="24"/>
        </w:rPr>
        <w:t>能力目标：</w:t>
      </w:r>
      <w:r>
        <w:rPr>
          <w:rFonts w:ascii="仿宋" w:hAnsi="仿宋" w:eastAsia="仿宋"/>
          <w:sz w:val="24"/>
        </w:rPr>
        <w:t xml:space="preserve"> </w:t>
      </w:r>
      <w:r>
        <w:rPr>
          <w:rFonts w:hint="eastAsia" w:ascii="仿宋" w:hAnsi="仿宋" w:eastAsia="仿宋"/>
          <w:sz w:val="24"/>
        </w:rPr>
        <w:t>对古代的行政制度应采取取其精华、去其糟粕，有批判的继承的历史唯物主义态度和方法。</w:t>
      </w:r>
    </w:p>
    <w:p w14:paraId="0F2CC4E1">
      <w:pPr>
        <w:spacing w:line="360" w:lineRule="auto"/>
        <w:ind w:firstLine="480" w:firstLineChars="200"/>
        <w:rPr>
          <w:rFonts w:ascii="仿宋" w:hAnsi="仿宋" w:eastAsia="仿宋" w:cs="仿宋"/>
          <w:sz w:val="24"/>
        </w:rPr>
      </w:pPr>
      <w:r>
        <w:rPr>
          <w:rFonts w:hint="eastAsia" w:ascii="仿宋" w:hAnsi="仿宋" w:eastAsia="仿宋" w:cs="仿宋"/>
          <w:bCs/>
          <w:color w:val="000000"/>
          <w:sz w:val="24"/>
        </w:rPr>
        <w:t>教学内容简介：</w:t>
      </w:r>
      <w:r>
        <w:rPr>
          <w:rFonts w:hint="eastAsia" w:ascii="仿宋" w:hAnsi="仿宋" w:eastAsia="仿宋" w:cs="Arial"/>
          <w:sz w:val="24"/>
          <w:shd w:val="clear" w:color="auto" w:fill="FFFFFF"/>
        </w:rPr>
        <w:t>本课程</w:t>
      </w:r>
      <w:r>
        <w:rPr>
          <w:rFonts w:ascii="仿宋" w:hAnsi="仿宋" w:eastAsia="仿宋" w:cs="Arial"/>
          <w:sz w:val="24"/>
          <w:shd w:val="clear" w:color="auto" w:fill="FFFFFF"/>
        </w:rPr>
        <w:t>较为系统地</w:t>
      </w:r>
      <w:r>
        <w:rPr>
          <w:rFonts w:hint="eastAsia" w:ascii="仿宋" w:hAnsi="仿宋" w:eastAsia="仿宋" w:cs="Arial"/>
          <w:sz w:val="24"/>
          <w:shd w:val="clear" w:color="auto" w:fill="FFFFFF"/>
        </w:rPr>
        <w:t>研究</w:t>
      </w:r>
      <w:r>
        <w:rPr>
          <w:rFonts w:ascii="仿宋" w:hAnsi="仿宋" w:eastAsia="仿宋" w:cs="Arial"/>
          <w:sz w:val="24"/>
          <w:shd w:val="clear" w:color="auto" w:fill="FFFFFF"/>
        </w:rPr>
        <w:t>中国古代中央到地方行政制度的起源、发展和演变过程，专题叙述与分析皇帝制度、中央行政制度、地方行政制度、行政监察制度、官吏选拔制度、官吏管理制度、胥吏制度，梳理和总结各项制度的来龙去脉，并对各项制度都进行了简明扼要的评价。</w:t>
      </w:r>
    </w:p>
    <w:p w14:paraId="6EC24B0A">
      <w:pPr>
        <w:tabs>
          <w:tab w:val="left" w:pos="-5670"/>
          <w:tab w:val="left" w:pos="-5245"/>
          <w:tab w:val="left" w:pos="1134"/>
        </w:tabs>
        <w:spacing w:before="156" w:beforeLines="50" w:after="156" w:afterLines="50" w:line="360" w:lineRule="auto"/>
        <w:ind w:firstLine="560" w:firstLineChars="200"/>
        <w:rPr>
          <w:rFonts w:ascii="仿宋" w:hAnsi="仿宋" w:eastAsia="仿宋" w:cs="仿宋"/>
          <w:color w:val="000000"/>
          <w:sz w:val="24"/>
        </w:rPr>
      </w:pPr>
      <w:r>
        <w:rPr>
          <w:rFonts w:hint="eastAsia" w:eastAsia="黑体"/>
          <w:color w:val="000000"/>
          <w:sz w:val="28"/>
          <w:szCs w:val="28"/>
        </w:rPr>
        <w:t>三、课程目标及对毕业要求的支撑</w:t>
      </w:r>
    </w:p>
    <w:p w14:paraId="79BC0355">
      <w:pPr>
        <w:snapToGrid w:val="0"/>
        <w:spacing w:line="360" w:lineRule="auto"/>
        <w:ind w:firstLine="482" w:firstLineChars="200"/>
        <w:rPr>
          <w:rFonts w:ascii="仿宋" w:hAnsi="仿宋" w:eastAsia="仿宋" w:cs="仿宋"/>
          <w:b/>
          <w:bCs/>
          <w:sz w:val="24"/>
        </w:rPr>
      </w:pPr>
      <w:r>
        <w:rPr>
          <w:rFonts w:hint="eastAsia" w:ascii="仿宋" w:hAnsi="仿宋" w:eastAsia="仿宋" w:cs="仿宋"/>
          <w:b/>
          <w:bCs/>
          <w:sz w:val="24"/>
        </w:rPr>
        <w:t>（一）课程目标</w:t>
      </w:r>
    </w:p>
    <w:p w14:paraId="5B983CE3">
      <w:pPr>
        <w:widowControl/>
        <w:spacing w:line="360" w:lineRule="auto"/>
        <w:ind w:firstLine="480" w:firstLineChars="200"/>
        <w:jc w:val="left"/>
        <w:rPr>
          <w:rFonts w:ascii="仿宋" w:hAnsi="仿宋" w:eastAsia="仿宋"/>
          <w:sz w:val="24"/>
        </w:rPr>
      </w:pPr>
      <w:r>
        <w:rPr>
          <w:rFonts w:hint="eastAsia" w:ascii="仿宋" w:hAnsi="仿宋" w:eastAsia="仿宋" w:cs="仿宋"/>
          <w:bCs/>
          <w:color w:val="000000"/>
          <w:sz w:val="24"/>
        </w:rPr>
        <w:t>课程目标1 ：</w:t>
      </w:r>
      <w:r>
        <w:rPr>
          <w:rFonts w:hint="eastAsia" w:ascii="仿宋" w:hAnsi="仿宋" w:eastAsia="仿宋"/>
          <w:sz w:val="24"/>
        </w:rPr>
        <w:t>弘扬以爱国主义为核心的大一统行政管理思想精髓和各民族团结友爱的民族政策。</w:t>
      </w:r>
    </w:p>
    <w:p w14:paraId="1812183D">
      <w:pPr>
        <w:widowControl/>
        <w:spacing w:line="360" w:lineRule="auto"/>
        <w:ind w:firstLine="480" w:firstLineChars="200"/>
        <w:jc w:val="left"/>
        <w:rPr>
          <w:rFonts w:ascii="仿宋" w:hAnsi="仿宋" w:eastAsia="仿宋"/>
          <w:sz w:val="24"/>
          <w:lang w:val="en-GB"/>
        </w:rPr>
      </w:pPr>
      <w:r>
        <w:rPr>
          <w:rFonts w:hint="eastAsia" w:ascii="仿宋" w:hAnsi="仿宋" w:eastAsia="仿宋" w:cs="仿宋"/>
          <w:bCs/>
          <w:color w:val="000000"/>
          <w:sz w:val="24"/>
        </w:rPr>
        <w:t>课程目标2：</w:t>
      </w:r>
      <w:r>
        <w:rPr>
          <w:rFonts w:hint="eastAsia" w:ascii="仿宋" w:hAnsi="仿宋" w:eastAsia="仿宋"/>
          <w:sz w:val="24"/>
        </w:rPr>
        <w:t>了解中国行政制度的渊源，发展演变的历史过程，以及主要特征；掌握中国行政制度史上的重要名词和概念。</w:t>
      </w:r>
    </w:p>
    <w:p w14:paraId="1A052DF2">
      <w:pPr>
        <w:spacing w:line="360" w:lineRule="auto"/>
        <w:ind w:firstLine="480" w:firstLineChars="200"/>
        <w:rPr>
          <w:rFonts w:ascii="仿宋" w:hAnsi="仿宋" w:eastAsia="仿宋"/>
          <w:szCs w:val="21"/>
          <w:lang w:val="en-GB"/>
        </w:rPr>
      </w:pPr>
      <w:r>
        <w:rPr>
          <w:rFonts w:hint="eastAsia" w:ascii="仿宋" w:hAnsi="仿宋" w:eastAsia="仿宋" w:cs="仿宋"/>
          <w:bCs/>
          <w:color w:val="000000"/>
          <w:sz w:val="24"/>
        </w:rPr>
        <w:t>课程目标3：</w:t>
      </w:r>
      <w:r>
        <w:rPr>
          <w:rFonts w:hint="eastAsia" w:ascii="仿宋" w:hAnsi="仿宋" w:eastAsia="仿宋"/>
          <w:sz w:val="24"/>
        </w:rPr>
        <w:t>对古代的行政制度应采取取其精华、去其糟粕，有批判的继承的历史唯物主义态度和方法。</w:t>
      </w:r>
    </w:p>
    <w:p w14:paraId="7BB4FBED">
      <w:pPr>
        <w:spacing w:line="360" w:lineRule="auto"/>
        <w:ind w:firstLine="480" w:firstLineChars="200"/>
        <w:rPr>
          <w:rFonts w:ascii="仿宋" w:hAnsi="仿宋" w:eastAsia="仿宋" w:cs="仿宋"/>
          <w:bCs/>
          <w:color w:val="000000"/>
          <w:sz w:val="24"/>
        </w:rPr>
      </w:pPr>
    </w:p>
    <w:p w14:paraId="4A6449EB">
      <w:pPr>
        <w:snapToGrid w:val="0"/>
        <w:spacing w:line="360" w:lineRule="auto"/>
        <w:ind w:firstLine="482" w:firstLineChars="200"/>
        <w:rPr>
          <w:rFonts w:ascii="仿宋" w:hAnsi="仿宋" w:eastAsia="仿宋"/>
          <w:b/>
          <w:bCs/>
          <w:sz w:val="24"/>
        </w:rPr>
      </w:pPr>
      <w:r>
        <w:rPr>
          <w:rFonts w:hint="eastAsia" w:ascii="仿宋" w:hAnsi="仿宋" w:eastAsia="仿宋"/>
          <w:b/>
          <w:bCs/>
          <w:sz w:val="24"/>
        </w:rPr>
        <w:t>（二）课程目标对毕业要求的支撑</w:t>
      </w:r>
    </w:p>
    <w:tbl>
      <w:tblPr>
        <w:tblStyle w:val="8"/>
        <w:tblW w:w="5000" w:type="pct"/>
        <w:jc w:val="center"/>
        <w:tblLayout w:type="autofit"/>
        <w:tblCellMar>
          <w:top w:w="0" w:type="dxa"/>
          <w:left w:w="108" w:type="dxa"/>
          <w:bottom w:w="0" w:type="dxa"/>
          <w:right w:w="108" w:type="dxa"/>
        </w:tblCellMar>
      </w:tblPr>
      <w:tblGrid>
        <w:gridCol w:w="3176"/>
        <w:gridCol w:w="2723"/>
        <w:gridCol w:w="1338"/>
        <w:gridCol w:w="1285"/>
      </w:tblGrid>
      <w:tr w14:paraId="446AFB56">
        <w:tblPrEx>
          <w:tblCellMar>
            <w:top w:w="0" w:type="dxa"/>
            <w:left w:w="108" w:type="dxa"/>
            <w:bottom w:w="0" w:type="dxa"/>
            <w:right w:w="108" w:type="dxa"/>
          </w:tblCellMar>
        </w:tblPrEx>
        <w:trPr>
          <w:trHeight w:val="510" w:hRule="atLeast"/>
          <w:jc w:val="center"/>
        </w:trPr>
        <w:tc>
          <w:tcPr>
            <w:tcW w:w="1863" w:type="pct"/>
            <w:tcBorders>
              <w:top w:val="single" w:color="auto" w:sz="4" w:space="0"/>
              <w:left w:val="single" w:color="auto" w:sz="4" w:space="0"/>
              <w:bottom w:val="single" w:color="auto" w:sz="4" w:space="0"/>
              <w:right w:val="single" w:color="auto" w:sz="4" w:space="0"/>
            </w:tcBorders>
            <w:shd w:val="clear" w:color="auto" w:fill="auto"/>
            <w:vAlign w:val="center"/>
          </w:tcPr>
          <w:p w14:paraId="424B48E6">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597" w:type="pct"/>
            <w:tcBorders>
              <w:top w:val="single" w:color="auto" w:sz="4" w:space="0"/>
              <w:left w:val="nil"/>
              <w:bottom w:val="single" w:color="auto" w:sz="4" w:space="0"/>
              <w:right w:val="single" w:color="auto" w:sz="4" w:space="0"/>
            </w:tcBorders>
            <w:shd w:val="clear" w:color="auto" w:fill="auto"/>
            <w:vAlign w:val="center"/>
          </w:tcPr>
          <w:p w14:paraId="3448E271">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785" w:type="pct"/>
            <w:tcBorders>
              <w:top w:val="single" w:color="auto" w:sz="4" w:space="0"/>
              <w:left w:val="nil"/>
              <w:bottom w:val="single" w:color="auto" w:sz="4" w:space="0"/>
              <w:right w:val="single" w:color="auto" w:sz="4" w:space="0"/>
            </w:tcBorders>
          </w:tcPr>
          <w:p w14:paraId="7CC5F41B">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753" w:type="pct"/>
            <w:tcBorders>
              <w:top w:val="single" w:color="auto" w:sz="4" w:space="0"/>
              <w:left w:val="nil"/>
              <w:bottom w:val="single" w:color="auto" w:sz="4" w:space="0"/>
              <w:right w:val="single" w:color="auto" w:sz="4" w:space="0"/>
            </w:tcBorders>
          </w:tcPr>
          <w:p w14:paraId="68F7D2D9">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14:paraId="6F8BEDB4">
        <w:tblPrEx>
          <w:tblCellMar>
            <w:top w:w="0" w:type="dxa"/>
            <w:left w:w="108" w:type="dxa"/>
            <w:bottom w:w="0" w:type="dxa"/>
            <w:right w:w="108" w:type="dxa"/>
          </w:tblCellMar>
        </w:tblPrEx>
        <w:trPr>
          <w:trHeight w:val="1425" w:hRule="atLeast"/>
          <w:jc w:val="center"/>
        </w:trPr>
        <w:tc>
          <w:tcPr>
            <w:tcW w:w="1863" w:type="pct"/>
            <w:tcBorders>
              <w:top w:val="single" w:color="auto" w:sz="4" w:space="0"/>
              <w:left w:val="single" w:color="auto" w:sz="4" w:space="0"/>
              <w:bottom w:val="single" w:color="auto" w:sz="4" w:space="0"/>
              <w:right w:val="single" w:color="auto" w:sz="4" w:space="0"/>
            </w:tcBorders>
          </w:tcPr>
          <w:p w14:paraId="7C735466">
            <w:pPr>
              <w:widowControl/>
              <w:spacing w:line="276" w:lineRule="auto"/>
              <w:jc w:val="left"/>
              <w:rPr>
                <w:rFonts w:ascii="仿宋" w:hAnsi="仿宋" w:eastAsia="仿宋"/>
                <w:color w:val="0070C0"/>
                <w:kern w:val="0"/>
                <w:sz w:val="24"/>
              </w:rPr>
            </w:pPr>
            <w:r>
              <w:rPr>
                <w:rFonts w:hint="eastAsia" w:ascii="仿宋" w:hAnsi="仿宋" w:eastAsia="仿宋"/>
                <w:b/>
                <w:bCs/>
                <w:sz w:val="24"/>
              </w:rPr>
              <w:t>毕业要求1：</w:t>
            </w:r>
            <w:r>
              <w:rPr>
                <w:rFonts w:hint="eastAsia" w:ascii="仿宋" w:hAnsi="仿宋" w:eastAsia="仿宋"/>
                <w:sz w:val="24"/>
              </w:rPr>
              <w:t>具有坚定正确的政治方向、良好的思想品德和健全的人格，热爱祖国，热爱人民，拥护中国共产党领导，拥护祖国统一；具备人文和科学素质、知识和能力，具有较强的公共意识、公共精神与公共责任，具有健康的体魄和心理素质，具有较强的语言与文字沟通能力，具备终身学习能力与素质。</w:t>
            </w:r>
          </w:p>
        </w:tc>
        <w:tc>
          <w:tcPr>
            <w:tcW w:w="1597" w:type="pct"/>
            <w:tcBorders>
              <w:top w:val="single" w:color="auto" w:sz="4" w:space="0"/>
              <w:left w:val="nil"/>
              <w:bottom w:val="single" w:color="auto" w:sz="4" w:space="0"/>
              <w:right w:val="single" w:color="auto" w:sz="4" w:space="0"/>
            </w:tcBorders>
          </w:tcPr>
          <w:p w14:paraId="61DF31D2">
            <w:pPr>
              <w:rPr>
                <w:rFonts w:ascii="仿宋" w:hAnsi="仿宋" w:eastAsia="仿宋"/>
                <w:sz w:val="24"/>
              </w:rPr>
            </w:pPr>
            <w:r>
              <w:rPr>
                <w:rFonts w:ascii="仿宋" w:hAnsi="仿宋" w:eastAsia="仿宋"/>
                <w:b/>
                <w:bCs/>
                <w:sz w:val="24"/>
              </w:rPr>
              <w:t>观测点1</w:t>
            </w:r>
            <w:r>
              <w:rPr>
                <w:rFonts w:hint="eastAsia" w:ascii="仿宋" w:hAnsi="仿宋" w:eastAsia="仿宋"/>
                <w:b/>
                <w:bCs/>
                <w:sz w:val="24"/>
              </w:rPr>
              <w:t>：</w:t>
            </w:r>
            <w:r>
              <w:rPr>
                <w:rFonts w:hint="eastAsia" w:ascii="仿宋" w:hAnsi="仿宋" w:eastAsia="仿宋"/>
                <w:sz w:val="24"/>
              </w:rPr>
              <w:t>了解和掌握中国古代行政制度中政府的权力结构及其关系。</w:t>
            </w:r>
          </w:p>
          <w:p w14:paraId="7EA464D1">
            <w:pPr>
              <w:spacing w:line="276" w:lineRule="auto"/>
              <w:rPr>
                <w:rFonts w:ascii="仿宋" w:hAnsi="仿宋" w:eastAsia="仿宋"/>
                <w:sz w:val="24"/>
              </w:rPr>
            </w:pPr>
            <w:r>
              <w:rPr>
                <w:rFonts w:ascii="仿宋" w:hAnsi="仿宋" w:eastAsia="仿宋"/>
                <w:b/>
                <w:bCs/>
                <w:sz w:val="24"/>
              </w:rPr>
              <w:t>观测点</w:t>
            </w:r>
            <w:r>
              <w:rPr>
                <w:rFonts w:hint="eastAsia" w:ascii="仿宋" w:hAnsi="仿宋" w:eastAsia="仿宋"/>
                <w:b/>
                <w:bCs/>
                <w:sz w:val="24"/>
              </w:rPr>
              <w:t>2：</w:t>
            </w:r>
            <w:r>
              <w:rPr>
                <w:rFonts w:hint="eastAsia" w:ascii="仿宋" w:hAnsi="仿宋" w:eastAsia="仿宋"/>
                <w:sz w:val="24"/>
              </w:rPr>
              <w:t>了解和掌握中国古代行政制度中行政制度的发展历史。</w:t>
            </w:r>
          </w:p>
          <w:p w14:paraId="1B901B0B">
            <w:pPr>
              <w:spacing w:line="276" w:lineRule="auto"/>
              <w:rPr>
                <w:rFonts w:ascii="仿宋" w:hAnsi="仿宋" w:eastAsia="仿宋"/>
                <w:color w:val="0070C0"/>
                <w:sz w:val="24"/>
              </w:rPr>
            </w:pPr>
            <w:r>
              <w:rPr>
                <w:rFonts w:ascii="仿宋" w:hAnsi="仿宋" w:eastAsia="仿宋"/>
                <w:b/>
                <w:bCs/>
                <w:sz w:val="24"/>
              </w:rPr>
              <w:t>观测点</w:t>
            </w:r>
            <w:r>
              <w:rPr>
                <w:rFonts w:hint="eastAsia" w:ascii="仿宋" w:hAnsi="仿宋" w:eastAsia="仿宋"/>
                <w:b/>
                <w:bCs/>
                <w:sz w:val="24"/>
              </w:rPr>
              <w:t>3：</w:t>
            </w:r>
            <w:r>
              <w:rPr>
                <w:rFonts w:hint="eastAsia" w:ascii="仿宋" w:hAnsi="仿宋" w:eastAsia="仿宋"/>
                <w:sz w:val="24"/>
              </w:rPr>
              <w:t>了解和掌握中国当前政治与行政体制的改革目标和改革任务。</w:t>
            </w:r>
          </w:p>
        </w:tc>
        <w:tc>
          <w:tcPr>
            <w:tcW w:w="785" w:type="pct"/>
            <w:tcBorders>
              <w:top w:val="single" w:color="auto" w:sz="4" w:space="0"/>
              <w:left w:val="nil"/>
              <w:bottom w:val="single" w:color="auto" w:sz="4" w:space="0"/>
              <w:right w:val="single" w:color="auto" w:sz="4" w:space="0"/>
            </w:tcBorders>
            <w:vAlign w:val="center"/>
          </w:tcPr>
          <w:p w14:paraId="3B938B75">
            <w:pPr>
              <w:spacing w:line="276" w:lineRule="auto"/>
              <w:rPr>
                <w:rFonts w:ascii="仿宋" w:hAnsi="仿宋" w:eastAsia="仿宋"/>
                <w:color w:val="000000"/>
                <w:sz w:val="24"/>
              </w:rPr>
            </w:pPr>
            <w:r>
              <w:rPr>
                <w:rFonts w:hint="eastAsia" w:ascii="仿宋" w:hAnsi="仿宋" w:eastAsia="仿宋"/>
                <w:color w:val="000000"/>
                <w:kern w:val="0"/>
                <w:sz w:val="24"/>
              </w:rPr>
              <w:t>课程目标1</w:t>
            </w:r>
          </w:p>
        </w:tc>
        <w:tc>
          <w:tcPr>
            <w:tcW w:w="753" w:type="pct"/>
            <w:tcBorders>
              <w:top w:val="single" w:color="auto" w:sz="4" w:space="0"/>
              <w:left w:val="nil"/>
              <w:bottom w:val="single" w:color="auto" w:sz="4" w:space="0"/>
              <w:right w:val="single" w:color="auto" w:sz="4" w:space="0"/>
            </w:tcBorders>
            <w:vAlign w:val="center"/>
          </w:tcPr>
          <w:p w14:paraId="755372FD">
            <w:pPr>
              <w:spacing w:line="276" w:lineRule="auto"/>
              <w:jc w:val="center"/>
              <w:rPr>
                <w:rFonts w:ascii="仿宋" w:hAnsi="仿宋" w:eastAsia="仿宋"/>
                <w:color w:val="000000"/>
                <w:sz w:val="24"/>
              </w:rPr>
            </w:pPr>
            <w:r>
              <w:rPr>
                <w:rFonts w:hint="eastAsia" w:ascii="仿宋" w:hAnsi="仿宋" w:eastAsia="仿宋"/>
                <w:color w:val="000000"/>
                <w:sz w:val="24"/>
                <w:highlight w:val="lightGray"/>
              </w:rPr>
              <w:sym w:font="Wingdings" w:char="F0FC"/>
            </w:r>
            <w:r>
              <w:rPr>
                <w:rFonts w:hint="eastAsia" w:ascii="仿宋" w:hAnsi="仿宋" w:eastAsia="仿宋"/>
                <w:color w:val="000000"/>
                <w:sz w:val="24"/>
              </w:rPr>
              <w:t xml:space="preserve"> H</w:t>
            </w:r>
          </w:p>
          <w:p w14:paraId="45368E20">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5468DEEC">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r w14:paraId="7C1A079B">
        <w:tblPrEx>
          <w:tblCellMar>
            <w:top w:w="0" w:type="dxa"/>
            <w:left w:w="108" w:type="dxa"/>
            <w:bottom w:w="0" w:type="dxa"/>
            <w:right w:w="108" w:type="dxa"/>
          </w:tblCellMar>
        </w:tblPrEx>
        <w:trPr>
          <w:trHeight w:val="690" w:hRule="atLeast"/>
          <w:jc w:val="center"/>
        </w:trPr>
        <w:tc>
          <w:tcPr>
            <w:tcW w:w="1863" w:type="pct"/>
            <w:tcBorders>
              <w:top w:val="single" w:color="auto" w:sz="4" w:space="0"/>
              <w:left w:val="single" w:color="auto" w:sz="4" w:space="0"/>
              <w:bottom w:val="single" w:color="auto" w:sz="4" w:space="0"/>
              <w:right w:val="single" w:color="auto" w:sz="4" w:space="0"/>
            </w:tcBorders>
            <w:vAlign w:val="center"/>
          </w:tcPr>
          <w:p w14:paraId="4714835C">
            <w:pPr>
              <w:widowControl/>
              <w:spacing w:line="276" w:lineRule="auto"/>
              <w:jc w:val="left"/>
              <w:rPr>
                <w:rFonts w:ascii="仿宋" w:hAnsi="仿宋" w:eastAsia="仿宋"/>
                <w:b/>
                <w:bCs/>
                <w:color w:val="000000"/>
                <w:kern w:val="0"/>
                <w:sz w:val="24"/>
              </w:rPr>
            </w:pPr>
            <w:r>
              <w:rPr>
                <w:rFonts w:hint="eastAsia" w:ascii="仿宋" w:hAnsi="仿宋" w:eastAsia="仿宋"/>
                <w:b/>
                <w:bCs/>
                <w:color w:val="000000"/>
                <w:kern w:val="0"/>
                <w:sz w:val="24"/>
              </w:rPr>
              <w:t>毕业要求2：</w:t>
            </w:r>
            <w:r>
              <w:rPr>
                <w:rFonts w:hint="eastAsia" w:ascii="仿宋" w:hAnsi="仿宋" w:eastAsia="仿宋"/>
                <w:color w:val="000000"/>
                <w:kern w:val="0"/>
                <w:sz w:val="24"/>
              </w:rPr>
              <w:t>具备通识性知识和其他相关知识，包括思想政治理论知识、人文社会科学知识，掌握并运用高等数学、外语和计算机等方面的知识技能，以及适当的工程技术和信息技术知识。</w:t>
            </w:r>
          </w:p>
        </w:tc>
        <w:tc>
          <w:tcPr>
            <w:tcW w:w="1597" w:type="pct"/>
            <w:tcBorders>
              <w:top w:val="single" w:color="auto" w:sz="4" w:space="0"/>
              <w:left w:val="nil"/>
              <w:bottom w:val="single" w:color="auto" w:sz="4" w:space="0"/>
              <w:right w:val="single" w:color="auto" w:sz="4" w:space="0"/>
            </w:tcBorders>
            <w:vAlign w:val="center"/>
          </w:tcPr>
          <w:p w14:paraId="072FF46D">
            <w:pPr>
              <w:spacing w:line="276" w:lineRule="auto"/>
              <w:rPr>
                <w:rFonts w:ascii="仿宋" w:hAnsi="仿宋" w:eastAsia="仿宋"/>
                <w:b/>
                <w:bCs/>
                <w:color w:val="000000"/>
                <w:sz w:val="24"/>
              </w:rPr>
            </w:pPr>
          </w:p>
        </w:tc>
        <w:tc>
          <w:tcPr>
            <w:tcW w:w="785" w:type="pct"/>
            <w:tcBorders>
              <w:top w:val="single" w:color="auto" w:sz="4" w:space="0"/>
              <w:left w:val="nil"/>
              <w:bottom w:val="single" w:color="auto" w:sz="4" w:space="0"/>
              <w:right w:val="single" w:color="auto" w:sz="4" w:space="0"/>
            </w:tcBorders>
            <w:vAlign w:val="center"/>
          </w:tcPr>
          <w:p w14:paraId="0E24DC0B">
            <w:pPr>
              <w:spacing w:line="276" w:lineRule="auto"/>
              <w:rPr>
                <w:rFonts w:ascii="仿宋" w:hAnsi="仿宋" w:eastAsia="仿宋"/>
                <w:color w:val="000000"/>
                <w:kern w:val="0"/>
                <w:sz w:val="24"/>
              </w:rPr>
            </w:pPr>
          </w:p>
        </w:tc>
        <w:tc>
          <w:tcPr>
            <w:tcW w:w="753" w:type="pct"/>
            <w:tcBorders>
              <w:top w:val="single" w:color="auto" w:sz="4" w:space="0"/>
              <w:left w:val="nil"/>
              <w:bottom w:val="single" w:color="auto" w:sz="4" w:space="0"/>
              <w:right w:val="single" w:color="auto" w:sz="4" w:space="0"/>
            </w:tcBorders>
          </w:tcPr>
          <w:p w14:paraId="3262766A">
            <w:pPr>
              <w:spacing w:line="276" w:lineRule="auto"/>
              <w:ind w:left="360"/>
              <w:rPr>
                <w:rFonts w:ascii="仿宋" w:hAnsi="仿宋" w:eastAsia="仿宋"/>
                <w:color w:val="000000"/>
                <w:sz w:val="24"/>
              </w:rPr>
            </w:pPr>
          </w:p>
          <w:p w14:paraId="64B110DC">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H</w:t>
            </w:r>
          </w:p>
          <w:p w14:paraId="5A436148">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42F89ADF">
            <w:pPr>
              <w:spacing w:line="276" w:lineRule="auto"/>
              <w:ind w:left="360"/>
              <w:rPr>
                <w:rFonts w:ascii="仿宋" w:hAnsi="仿宋" w:eastAsia="仿宋"/>
                <w:color w:val="000000"/>
                <w:sz w:val="24"/>
              </w:rPr>
            </w:pPr>
            <w:r>
              <w:rPr>
                <w:rFonts w:hint="eastAsia" w:ascii="仿宋" w:hAnsi="仿宋" w:eastAsia="仿宋"/>
                <w:color w:val="000000"/>
                <w:sz w:val="24"/>
                <w:highlight w:val="lightGray"/>
              </w:rPr>
              <w:sym w:font="Wingdings" w:char="F0FC"/>
            </w:r>
            <w:r>
              <w:rPr>
                <w:rFonts w:hint="eastAsia" w:ascii="仿宋" w:hAnsi="仿宋" w:eastAsia="仿宋"/>
                <w:color w:val="000000"/>
                <w:sz w:val="24"/>
              </w:rPr>
              <w:t xml:space="preserve"> L</w:t>
            </w:r>
          </w:p>
        </w:tc>
      </w:tr>
      <w:tr w14:paraId="4286C51D">
        <w:tblPrEx>
          <w:tblCellMar>
            <w:top w:w="0" w:type="dxa"/>
            <w:left w:w="108" w:type="dxa"/>
            <w:bottom w:w="0" w:type="dxa"/>
            <w:right w:w="108" w:type="dxa"/>
          </w:tblCellMar>
        </w:tblPrEx>
        <w:trPr>
          <w:trHeight w:val="690" w:hRule="atLeast"/>
          <w:jc w:val="center"/>
        </w:trPr>
        <w:tc>
          <w:tcPr>
            <w:tcW w:w="1863" w:type="pct"/>
            <w:tcBorders>
              <w:top w:val="single" w:color="auto" w:sz="4" w:space="0"/>
              <w:left w:val="single" w:color="auto" w:sz="4" w:space="0"/>
              <w:bottom w:val="single" w:color="auto" w:sz="4" w:space="0"/>
              <w:right w:val="single" w:color="auto" w:sz="4" w:space="0"/>
            </w:tcBorders>
            <w:vAlign w:val="center"/>
          </w:tcPr>
          <w:p w14:paraId="6012C960">
            <w:pPr>
              <w:widowControl/>
              <w:spacing w:line="276" w:lineRule="auto"/>
              <w:jc w:val="left"/>
              <w:rPr>
                <w:rFonts w:ascii="仿宋" w:hAnsi="仿宋" w:eastAsia="仿宋"/>
                <w:b/>
                <w:bCs/>
                <w:color w:val="000000"/>
                <w:kern w:val="0"/>
                <w:sz w:val="24"/>
              </w:rPr>
            </w:pPr>
            <w:r>
              <w:rPr>
                <w:rFonts w:hint="eastAsia" w:ascii="仿宋" w:hAnsi="仿宋" w:eastAsia="仿宋"/>
                <w:b/>
                <w:bCs/>
                <w:color w:val="000000"/>
                <w:kern w:val="0"/>
                <w:sz w:val="24"/>
              </w:rPr>
              <w:t>毕业要求3：</w:t>
            </w:r>
            <w:r>
              <w:rPr>
                <w:rFonts w:hint="eastAsia" w:ascii="仿宋" w:hAnsi="仿宋" w:eastAsia="仿宋"/>
                <w:sz w:val="24"/>
              </w:rPr>
              <w:t>掌握管理学、经济学和法学等学科知识，建立良好的专业背景。</w:t>
            </w:r>
          </w:p>
        </w:tc>
        <w:tc>
          <w:tcPr>
            <w:tcW w:w="1597" w:type="pct"/>
            <w:tcBorders>
              <w:top w:val="single" w:color="auto" w:sz="4" w:space="0"/>
              <w:left w:val="nil"/>
              <w:bottom w:val="single" w:color="auto" w:sz="4" w:space="0"/>
              <w:right w:val="single" w:color="auto" w:sz="4" w:space="0"/>
            </w:tcBorders>
            <w:vAlign w:val="center"/>
          </w:tcPr>
          <w:p w14:paraId="715C36DA">
            <w:pPr>
              <w:rPr>
                <w:rFonts w:ascii="仿宋" w:hAnsi="仿宋" w:eastAsia="仿宋"/>
                <w:bCs/>
                <w:color w:val="000000"/>
                <w:sz w:val="24"/>
              </w:rPr>
            </w:pPr>
            <w:r>
              <w:rPr>
                <w:rFonts w:hint="eastAsia" w:ascii="仿宋" w:hAnsi="仿宋" w:eastAsia="仿宋"/>
                <w:b/>
                <w:bCs/>
                <w:color w:val="000000"/>
                <w:sz w:val="24"/>
              </w:rPr>
              <w:t>观测点1：</w:t>
            </w:r>
            <w:r>
              <w:rPr>
                <w:rFonts w:hint="eastAsia" w:ascii="仿宋" w:hAnsi="仿宋" w:eastAsia="仿宋"/>
                <w:sz w:val="24"/>
              </w:rPr>
              <w:t>了解和掌握中国古代行政制度中政府的权力结构及其关系。</w:t>
            </w:r>
          </w:p>
          <w:p w14:paraId="5B8C5024">
            <w:pPr>
              <w:spacing w:line="276" w:lineRule="auto"/>
              <w:rPr>
                <w:rFonts w:ascii="仿宋" w:hAnsi="仿宋" w:eastAsia="仿宋"/>
                <w:b/>
                <w:bCs/>
                <w:color w:val="000000"/>
                <w:sz w:val="24"/>
              </w:rPr>
            </w:pPr>
            <w:r>
              <w:rPr>
                <w:rFonts w:hint="eastAsia" w:ascii="仿宋" w:hAnsi="仿宋" w:eastAsia="仿宋"/>
                <w:b/>
                <w:bCs/>
                <w:color w:val="000000"/>
                <w:sz w:val="24"/>
              </w:rPr>
              <w:t>观测点2：</w:t>
            </w:r>
            <w:r>
              <w:rPr>
                <w:rFonts w:hint="eastAsia" w:ascii="仿宋" w:hAnsi="仿宋" w:eastAsia="仿宋"/>
                <w:bCs/>
                <w:color w:val="000000"/>
                <w:sz w:val="24"/>
              </w:rPr>
              <w:t>了解和牢固掌握专业教育课程的各项具体目标。</w:t>
            </w:r>
          </w:p>
          <w:p w14:paraId="2570DB62">
            <w:pPr>
              <w:spacing w:line="276" w:lineRule="auto"/>
              <w:rPr>
                <w:rFonts w:ascii="仿宋" w:hAnsi="仿宋" w:eastAsia="仿宋"/>
                <w:b/>
                <w:bCs/>
                <w:color w:val="000000"/>
                <w:sz w:val="24"/>
              </w:rPr>
            </w:pPr>
            <w:r>
              <w:rPr>
                <w:rFonts w:hint="eastAsia" w:ascii="仿宋" w:hAnsi="仿宋" w:eastAsia="仿宋"/>
                <w:b/>
                <w:bCs/>
                <w:color w:val="000000"/>
                <w:sz w:val="24"/>
              </w:rPr>
              <w:t>观测点3：</w:t>
            </w:r>
            <w:r>
              <w:rPr>
                <w:rFonts w:hint="eastAsia" w:ascii="仿宋" w:hAnsi="仿宋" w:eastAsia="仿宋"/>
                <w:bCs/>
                <w:color w:val="000000"/>
                <w:sz w:val="24"/>
              </w:rPr>
              <w:t>了解并掌握与于这些基本知识直接相关的</w:t>
            </w:r>
            <w:r>
              <w:rPr>
                <w:rFonts w:hint="eastAsia" w:ascii="仿宋" w:hAnsi="仿宋" w:eastAsia="仿宋"/>
                <w:sz w:val="24"/>
              </w:rPr>
              <w:t>中国古代行政制度中政府</w:t>
            </w:r>
            <w:r>
              <w:rPr>
                <w:rFonts w:hint="eastAsia" w:ascii="仿宋" w:hAnsi="仿宋" w:eastAsia="仿宋"/>
                <w:bCs/>
                <w:color w:val="000000"/>
                <w:sz w:val="24"/>
              </w:rPr>
              <w:t>的权力结构体系等专门理论。</w:t>
            </w:r>
          </w:p>
        </w:tc>
        <w:tc>
          <w:tcPr>
            <w:tcW w:w="785" w:type="pct"/>
            <w:tcBorders>
              <w:top w:val="single" w:color="auto" w:sz="4" w:space="0"/>
              <w:left w:val="nil"/>
              <w:bottom w:val="single" w:color="auto" w:sz="4" w:space="0"/>
              <w:right w:val="single" w:color="auto" w:sz="4" w:space="0"/>
            </w:tcBorders>
            <w:vAlign w:val="center"/>
          </w:tcPr>
          <w:p w14:paraId="392BD6A8">
            <w:pPr>
              <w:spacing w:line="276" w:lineRule="auto"/>
              <w:rPr>
                <w:rFonts w:ascii="仿宋" w:hAnsi="仿宋" w:eastAsia="仿宋"/>
                <w:color w:val="000000"/>
                <w:kern w:val="0"/>
                <w:sz w:val="24"/>
              </w:rPr>
            </w:pPr>
            <w:r>
              <w:rPr>
                <w:rFonts w:hint="eastAsia" w:ascii="仿宋" w:hAnsi="仿宋" w:eastAsia="仿宋"/>
                <w:color w:val="000000"/>
                <w:kern w:val="0"/>
                <w:sz w:val="24"/>
              </w:rPr>
              <w:t>课程目标2</w:t>
            </w:r>
          </w:p>
          <w:p w14:paraId="29EB5B34">
            <w:pPr>
              <w:spacing w:line="276" w:lineRule="auto"/>
              <w:rPr>
                <w:rFonts w:ascii="仿宋" w:hAnsi="仿宋" w:eastAsia="仿宋"/>
                <w:color w:val="000000"/>
                <w:sz w:val="24"/>
              </w:rPr>
            </w:pPr>
            <w:r>
              <w:rPr>
                <w:rFonts w:hint="eastAsia" w:ascii="仿宋" w:hAnsi="仿宋" w:eastAsia="仿宋"/>
                <w:color w:val="000000"/>
                <w:sz w:val="24"/>
              </w:rPr>
              <w:t>课程目标3</w:t>
            </w:r>
          </w:p>
        </w:tc>
        <w:tc>
          <w:tcPr>
            <w:tcW w:w="753" w:type="pct"/>
            <w:tcBorders>
              <w:top w:val="single" w:color="auto" w:sz="4" w:space="0"/>
              <w:left w:val="nil"/>
              <w:bottom w:val="single" w:color="auto" w:sz="4" w:space="0"/>
              <w:right w:val="single" w:color="auto" w:sz="4" w:space="0"/>
            </w:tcBorders>
          </w:tcPr>
          <w:p w14:paraId="3102B630">
            <w:pPr>
              <w:spacing w:line="276" w:lineRule="auto"/>
              <w:ind w:left="360"/>
              <w:rPr>
                <w:rFonts w:ascii="仿宋" w:hAnsi="仿宋" w:eastAsia="仿宋"/>
                <w:color w:val="000000"/>
                <w:sz w:val="24"/>
              </w:rPr>
            </w:pPr>
          </w:p>
          <w:p w14:paraId="52AEE042">
            <w:pPr>
              <w:spacing w:line="276" w:lineRule="auto"/>
              <w:ind w:left="360"/>
              <w:rPr>
                <w:rFonts w:ascii="仿宋" w:hAnsi="仿宋" w:eastAsia="仿宋"/>
                <w:color w:val="000000"/>
                <w:sz w:val="24"/>
              </w:rPr>
            </w:pPr>
          </w:p>
          <w:p w14:paraId="456B4AFB">
            <w:pPr>
              <w:spacing w:line="276" w:lineRule="auto"/>
              <w:ind w:left="360"/>
              <w:rPr>
                <w:rFonts w:ascii="仿宋" w:hAnsi="仿宋" w:eastAsia="仿宋"/>
                <w:color w:val="000000"/>
                <w:sz w:val="24"/>
              </w:rPr>
            </w:pPr>
          </w:p>
          <w:p w14:paraId="70BAC936">
            <w:pPr>
              <w:spacing w:line="276" w:lineRule="auto"/>
              <w:ind w:left="360"/>
              <w:rPr>
                <w:rFonts w:ascii="仿宋" w:hAnsi="仿宋" w:eastAsia="仿宋"/>
                <w:color w:val="000000"/>
                <w:sz w:val="24"/>
              </w:rPr>
            </w:pPr>
          </w:p>
          <w:p w14:paraId="5F1BEBEC">
            <w:pPr>
              <w:spacing w:line="276" w:lineRule="auto"/>
              <w:jc w:val="center"/>
              <w:rPr>
                <w:rFonts w:ascii="仿宋" w:hAnsi="仿宋" w:eastAsia="仿宋"/>
                <w:color w:val="000000"/>
                <w:sz w:val="24"/>
              </w:rPr>
            </w:pPr>
            <w:r>
              <w:rPr>
                <w:rFonts w:hint="eastAsia" w:ascii="仿宋" w:hAnsi="仿宋" w:eastAsia="仿宋"/>
                <w:color w:val="000000"/>
                <w:sz w:val="24"/>
                <w:highlight w:val="lightGray"/>
              </w:rPr>
              <w:sym w:font="Wingdings" w:char="F0FC"/>
            </w:r>
            <w:r>
              <w:rPr>
                <w:rFonts w:hint="eastAsia" w:ascii="仿宋" w:hAnsi="仿宋" w:eastAsia="仿宋"/>
                <w:color w:val="000000"/>
                <w:sz w:val="24"/>
              </w:rPr>
              <w:t xml:space="preserve"> H</w:t>
            </w:r>
          </w:p>
          <w:p w14:paraId="00E216E5">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0297DCCA">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r w14:paraId="75E589AF">
        <w:tblPrEx>
          <w:tblCellMar>
            <w:top w:w="0" w:type="dxa"/>
            <w:left w:w="108" w:type="dxa"/>
            <w:bottom w:w="0" w:type="dxa"/>
            <w:right w:w="108" w:type="dxa"/>
          </w:tblCellMar>
        </w:tblPrEx>
        <w:trPr>
          <w:trHeight w:val="690" w:hRule="atLeast"/>
          <w:jc w:val="center"/>
        </w:trPr>
        <w:tc>
          <w:tcPr>
            <w:tcW w:w="1863" w:type="pct"/>
            <w:tcBorders>
              <w:top w:val="single" w:color="auto" w:sz="4" w:space="0"/>
              <w:left w:val="single" w:color="auto" w:sz="4" w:space="0"/>
              <w:bottom w:val="single" w:color="auto" w:sz="4" w:space="0"/>
              <w:right w:val="single" w:color="auto" w:sz="4" w:space="0"/>
            </w:tcBorders>
            <w:vAlign w:val="center"/>
          </w:tcPr>
          <w:p w14:paraId="668BB815">
            <w:pPr>
              <w:widowControl/>
              <w:spacing w:line="276" w:lineRule="auto"/>
              <w:jc w:val="center"/>
              <w:rPr>
                <w:rFonts w:ascii="仿宋" w:hAnsi="仿宋" w:eastAsia="仿宋"/>
                <w:color w:val="000000"/>
                <w:kern w:val="0"/>
                <w:sz w:val="24"/>
              </w:rPr>
            </w:pPr>
            <w:r>
              <w:rPr>
                <w:rFonts w:hint="eastAsia" w:ascii="仿宋" w:hAnsi="仿宋" w:eastAsia="仿宋"/>
                <w:b/>
                <w:bCs/>
                <w:color w:val="000000"/>
                <w:kern w:val="0"/>
                <w:sz w:val="24"/>
              </w:rPr>
              <w:t>毕业要求4：</w:t>
            </w:r>
            <w:r>
              <w:rPr>
                <w:rFonts w:hint="eastAsia" w:ascii="仿宋" w:hAnsi="仿宋" w:eastAsia="仿宋"/>
                <w:color w:val="000000"/>
                <w:kern w:val="0"/>
                <w:sz w:val="24"/>
              </w:rPr>
              <w:t>具备行政管理专业知识和技能，系统掌握行政管理基本理论、基本方法和专业技能，熟练掌握定性和定量分析方法，能够准确的陈述和处理行政事务，养成敏锐的职业洞察力和职业判断能力。</w:t>
            </w:r>
          </w:p>
        </w:tc>
        <w:tc>
          <w:tcPr>
            <w:tcW w:w="1597" w:type="pct"/>
            <w:tcBorders>
              <w:top w:val="single" w:color="auto" w:sz="4" w:space="0"/>
              <w:left w:val="nil"/>
              <w:bottom w:val="single" w:color="auto" w:sz="4" w:space="0"/>
              <w:right w:val="single" w:color="auto" w:sz="4" w:space="0"/>
            </w:tcBorders>
            <w:vAlign w:val="center"/>
          </w:tcPr>
          <w:p w14:paraId="4F0F2EA6">
            <w:pPr>
              <w:rPr>
                <w:rFonts w:ascii="仿宋" w:hAnsi="仿宋" w:eastAsia="仿宋"/>
                <w:bCs/>
                <w:color w:val="000000"/>
                <w:sz w:val="24"/>
              </w:rPr>
            </w:pPr>
            <w:r>
              <w:rPr>
                <w:rFonts w:hint="eastAsia" w:ascii="仿宋" w:hAnsi="仿宋" w:eastAsia="仿宋"/>
                <w:b/>
                <w:bCs/>
                <w:color w:val="000000"/>
                <w:sz w:val="24"/>
              </w:rPr>
              <w:t>测点1：</w:t>
            </w:r>
            <w:r>
              <w:rPr>
                <w:rFonts w:hint="eastAsia" w:ascii="仿宋" w:hAnsi="仿宋" w:eastAsia="仿宋"/>
                <w:sz w:val="24"/>
              </w:rPr>
              <w:t>了解和掌握中国古代行政制度中政治制度、政府的权力结构及其关系。</w:t>
            </w:r>
          </w:p>
          <w:p w14:paraId="0423D096">
            <w:pPr>
              <w:spacing w:line="276" w:lineRule="auto"/>
              <w:rPr>
                <w:rFonts w:ascii="仿宋" w:hAnsi="仿宋" w:eastAsia="仿宋"/>
                <w:b/>
                <w:bCs/>
                <w:color w:val="000000"/>
                <w:sz w:val="24"/>
              </w:rPr>
            </w:pPr>
            <w:r>
              <w:rPr>
                <w:rFonts w:hint="eastAsia" w:ascii="仿宋" w:hAnsi="仿宋" w:eastAsia="仿宋"/>
                <w:b/>
                <w:bCs/>
                <w:color w:val="000000"/>
                <w:sz w:val="24"/>
              </w:rPr>
              <w:t>观测点2：</w:t>
            </w:r>
            <w:r>
              <w:rPr>
                <w:rFonts w:hint="eastAsia" w:ascii="仿宋" w:hAnsi="仿宋" w:eastAsia="仿宋"/>
                <w:bCs/>
                <w:color w:val="000000"/>
                <w:sz w:val="24"/>
              </w:rPr>
              <w:t>了解和牢固掌握专业教育课程的各项具体目标。</w:t>
            </w:r>
          </w:p>
          <w:p w14:paraId="6EDBF4D5">
            <w:pPr>
              <w:spacing w:line="276" w:lineRule="auto"/>
              <w:rPr>
                <w:rFonts w:ascii="仿宋" w:hAnsi="仿宋" w:eastAsia="仿宋"/>
                <w:color w:val="000000"/>
                <w:sz w:val="24"/>
              </w:rPr>
            </w:pPr>
            <w:r>
              <w:rPr>
                <w:rFonts w:hint="eastAsia" w:ascii="仿宋" w:hAnsi="仿宋" w:eastAsia="仿宋"/>
                <w:b/>
                <w:bCs/>
                <w:color w:val="000000"/>
                <w:sz w:val="24"/>
              </w:rPr>
              <w:t>观测点3：</w:t>
            </w:r>
            <w:r>
              <w:rPr>
                <w:rFonts w:hint="eastAsia" w:ascii="仿宋" w:hAnsi="仿宋" w:eastAsia="仿宋"/>
                <w:bCs/>
                <w:color w:val="000000"/>
                <w:sz w:val="24"/>
              </w:rPr>
              <w:t>了解并掌握与于这些基本知识直接相关的</w:t>
            </w:r>
            <w:r>
              <w:rPr>
                <w:rFonts w:hint="eastAsia" w:ascii="仿宋" w:hAnsi="仿宋" w:eastAsia="仿宋"/>
                <w:sz w:val="24"/>
              </w:rPr>
              <w:t>中国古代行政制度中政府</w:t>
            </w:r>
            <w:r>
              <w:rPr>
                <w:rFonts w:hint="eastAsia" w:ascii="仿宋" w:hAnsi="仿宋" w:eastAsia="仿宋"/>
                <w:bCs/>
                <w:color w:val="000000"/>
                <w:sz w:val="24"/>
              </w:rPr>
              <w:t>的权力结构体系等专门理论。</w:t>
            </w:r>
          </w:p>
        </w:tc>
        <w:tc>
          <w:tcPr>
            <w:tcW w:w="785" w:type="pct"/>
            <w:tcBorders>
              <w:top w:val="single" w:color="auto" w:sz="4" w:space="0"/>
              <w:left w:val="nil"/>
              <w:bottom w:val="single" w:color="auto" w:sz="4" w:space="0"/>
              <w:right w:val="single" w:color="auto" w:sz="4" w:space="0"/>
            </w:tcBorders>
            <w:vAlign w:val="center"/>
          </w:tcPr>
          <w:p w14:paraId="39246270">
            <w:pPr>
              <w:spacing w:line="276" w:lineRule="auto"/>
              <w:rPr>
                <w:rFonts w:ascii="仿宋" w:hAnsi="仿宋" w:eastAsia="仿宋"/>
                <w:color w:val="000000"/>
                <w:kern w:val="0"/>
                <w:sz w:val="24"/>
              </w:rPr>
            </w:pPr>
            <w:r>
              <w:rPr>
                <w:rFonts w:hint="eastAsia" w:ascii="仿宋" w:hAnsi="仿宋" w:eastAsia="仿宋"/>
                <w:color w:val="000000"/>
                <w:kern w:val="0"/>
                <w:sz w:val="24"/>
              </w:rPr>
              <w:t>课程目标1</w:t>
            </w:r>
          </w:p>
          <w:p w14:paraId="601CCC43">
            <w:pPr>
              <w:spacing w:line="276" w:lineRule="auto"/>
              <w:rPr>
                <w:rFonts w:ascii="仿宋" w:hAnsi="仿宋" w:eastAsia="仿宋"/>
                <w:color w:val="000000"/>
                <w:kern w:val="0"/>
                <w:sz w:val="24"/>
              </w:rPr>
            </w:pPr>
            <w:r>
              <w:rPr>
                <w:rFonts w:hint="eastAsia" w:ascii="仿宋" w:hAnsi="仿宋" w:eastAsia="仿宋"/>
                <w:color w:val="000000"/>
                <w:kern w:val="0"/>
                <w:sz w:val="24"/>
              </w:rPr>
              <w:t>课程目标2</w:t>
            </w:r>
          </w:p>
          <w:p w14:paraId="2D1B9863">
            <w:pPr>
              <w:spacing w:line="276" w:lineRule="auto"/>
              <w:rPr>
                <w:rFonts w:ascii="仿宋" w:hAnsi="仿宋" w:eastAsia="仿宋"/>
                <w:color w:val="000000"/>
                <w:kern w:val="0"/>
                <w:sz w:val="24"/>
              </w:rPr>
            </w:pPr>
            <w:r>
              <w:rPr>
                <w:rFonts w:hint="eastAsia" w:ascii="仿宋" w:hAnsi="仿宋" w:eastAsia="仿宋"/>
                <w:color w:val="000000"/>
                <w:kern w:val="0"/>
                <w:sz w:val="24"/>
              </w:rPr>
              <w:t>课程目标</w:t>
            </w:r>
            <w:r>
              <w:rPr>
                <w:rFonts w:ascii="仿宋" w:hAnsi="仿宋" w:eastAsia="仿宋"/>
                <w:color w:val="000000"/>
                <w:kern w:val="0"/>
                <w:sz w:val="24"/>
              </w:rPr>
              <w:t>3</w:t>
            </w:r>
          </w:p>
        </w:tc>
        <w:tc>
          <w:tcPr>
            <w:tcW w:w="753" w:type="pct"/>
            <w:tcBorders>
              <w:top w:val="single" w:color="auto" w:sz="4" w:space="0"/>
              <w:left w:val="nil"/>
              <w:bottom w:val="single" w:color="auto" w:sz="4" w:space="0"/>
              <w:right w:val="single" w:color="auto" w:sz="4" w:space="0"/>
            </w:tcBorders>
          </w:tcPr>
          <w:p w14:paraId="0CABEE7B">
            <w:pPr>
              <w:spacing w:line="276" w:lineRule="auto"/>
              <w:jc w:val="center"/>
              <w:rPr>
                <w:rFonts w:ascii="仿宋" w:hAnsi="仿宋" w:eastAsia="仿宋"/>
                <w:color w:val="000000"/>
                <w:sz w:val="24"/>
                <w:highlight w:val="lightGray"/>
              </w:rPr>
            </w:pPr>
          </w:p>
          <w:p w14:paraId="2A582279">
            <w:pPr>
              <w:spacing w:line="276" w:lineRule="auto"/>
              <w:jc w:val="center"/>
              <w:rPr>
                <w:rFonts w:ascii="仿宋" w:hAnsi="仿宋" w:eastAsia="仿宋"/>
                <w:color w:val="000000"/>
                <w:sz w:val="24"/>
                <w:highlight w:val="lightGray"/>
              </w:rPr>
            </w:pPr>
          </w:p>
          <w:p w14:paraId="6D9278EB">
            <w:pPr>
              <w:spacing w:line="276" w:lineRule="auto"/>
              <w:jc w:val="center"/>
              <w:rPr>
                <w:rFonts w:ascii="仿宋" w:hAnsi="仿宋" w:eastAsia="仿宋"/>
                <w:color w:val="000000"/>
                <w:sz w:val="24"/>
                <w:highlight w:val="lightGray"/>
              </w:rPr>
            </w:pPr>
          </w:p>
          <w:p w14:paraId="29B9F4AC">
            <w:pPr>
              <w:spacing w:line="276" w:lineRule="auto"/>
              <w:jc w:val="center"/>
              <w:rPr>
                <w:rFonts w:ascii="仿宋" w:hAnsi="仿宋" w:eastAsia="仿宋"/>
                <w:color w:val="000000"/>
                <w:sz w:val="24"/>
              </w:rPr>
            </w:pPr>
            <w:r>
              <w:rPr>
                <w:rFonts w:hint="eastAsia" w:ascii="仿宋" w:hAnsi="仿宋" w:eastAsia="仿宋"/>
                <w:color w:val="000000"/>
                <w:sz w:val="24"/>
                <w:highlight w:val="lightGray"/>
              </w:rPr>
              <w:sym w:font="Wingdings" w:char="F0FC"/>
            </w:r>
            <w:r>
              <w:rPr>
                <w:rFonts w:hint="eastAsia" w:ascii="仿宋" w:hAnsi="仿宋" w:eastAsia="仿宋"/>
                <w:color w:val="000000"/>
                <w:sz w:val="24"/>
              </w:rPr>
              <w:t>H</w:t>
            </w:r>
          </w:p>
          <w:p w14:paraId="7650555C">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3BDFC8F6">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r w14:paraId="6AF4796B">
        <w:tblPrEx>
          <w:tblCellMar>
            <w:top w:w="0" w:type="dxa"/>
            <w:left w:w="108" w:type="dxa"/>
            <w:bottom w:w="0" w:type="dxa"/>
            <w:right w:w="108" w:type="dxa"/>
          </w:tblCellMar>
        </w:tblPrEx>
        <w:trPr>
          <w:trHeight w:val="690" w:hRule="atLeast"/>
          <w:jc w:val="center"/>
        </w:trPr>
        <w:tc>
          <w:tcPr>
            <w:tcW w:w="1863" w:type="pct"/>
            <w:tcBorders>
              <w:top w:val="single" w:color="auto" w:sz="4" w:space="0"/>
              <w:left w:val="single" w:color="auto" w:sz="4" w:space="0"/>
              <w:bottom w:val="single" w:color="auto" w:sz="4" w:space="0"/>
              <w:right w:val="single" w:color="auto" w:sz="4" w:space="0"/>
            </w:tcBorders>
            <w:vAlign w:val="center"/>
          </w:tcPr>
          <w:p w14:paraId="4CF10264">
            <w:pPr>
              <w:widowControl/>
              <w:spacing w:line="276" w:lineRule="auto"/>
              <w:jc w:val="left"/>
              <w:rPr>
                <w:rFonts w:ascii="仿宋" w:hAnsi="仿宋" w:eastAsia="仿宋"/>
                <w:color w:val="000000"/>
                <w:kern w:val="0"/>
                <w:sz w:val="24"/>
              </w:rPr>
            </w:pPr>
            <w:r>
              <w:rPr>
                <w:rFonts w:hint="eastAsia" w:ascii="仿宋" w:hAnsi="仿宋" w:eastAsia="仿宋"/>
                <w:b/>
                <w:bCs/>
                <w:color w:val="000000"/>
                <w:kern w:val="0"/>
                <w:sz w:val="24"/>
              </w:rPr>
              <w:t>毕业要求5：</w:t>
            </w:r>
            <w:r>
              <w:rPr>
                <w:rFonts w:hint="eastAsia" w:ascii="仿宋" w:hAnsi="仿宋" w:eastAsia="仿宋"/>
                <w:color w:val="000000"/>
                <w:kern w:val="0"/>
                <w:sz w:val="24"/>
              </w:rPr>
              <w:t>了解本学科的理论前沿和发展动态，熟悉国内外与行政管理有关的法规制度和国际惯例，具有创新意识以及分析和解决相关问题的基本能力。</w:t>
            </w:r>
          </w:p>
        </w:tc>
        <w:tc>
          <w:tcPr>
            <w:tcW w:w="1597" w:type="pct"/>
            <w:tcBorders>
              <w:top w:val="single" w:color="auto" w:sz="4" w:space="0"/>
              <w:left w:val="nil"/>
              <w:bottom w:val="single" w:color="auto" w:sz="4" w:space="0"/>
              <w:right w:val="single" w:color="auto" w:sz="4" w:space="0"/>
            </w:tcBorders>
            <w:vAlign w:val="center"/>
          </w:tcPr>
          <w:p w14:paraId="4C603F6E">
            <w:pPr>
              <w:rPr>
                <w:rFonts w:ascii="仿宋" w:hAnsi="仿宋" w:eastAsia="仿宋"/>
                <w:bCs/>
                <w:color w:val="000000"/>
                <w:sz w:val="24"/>
              </w:rPr>
            </w:pPr>
            <w:r>
              <w:rPr>
                <w:rFonts w:hint="eastAsia" w:ascii="仿宋" w:hAnsi="仿宋" w:eastAsia="仿宋"/>
                <w:b/>
                <w:bCs/>
                <w:color w:val="000000"/>
                <w:sz w:val="24"/>
              </w:rPr>
              <w:t>测点1：</w:t>
            </w:r>
            <w:r>
              <w:rPr>
                <w:rFonts w:hint="eastAsia" w:ascii="仿宋" w:hAnsi="仿宋" w:eastAsia="仿宋"/>
                <w:sz w:val="24"/>
              </w:rPr>
              <w:t>了解和掌握中国古代行政制度中政府的权力结构及其关系。</w:t>
            </w:r>
          </w:p>
          <w:p w14:paraId="0B8906D4">
            <w:pPr>
              <w:spacing w:line="276" w:lineRule="auto"/>
              <w:rPr>
                <w:rFonts w:ascii="仿宋" w:hAnsi="仿宋" w:eastAsia="仿宋"/>
                <w:b/>
                <w:bCs/>
                <w:color w:val="000000"/>
                <w:sz w:val="24"/>
              </w:rPr>
            </w:pPr>
            <w:r>
              <w:rPr>
                <w:rFonts w:hint="eastAsia" w:ascii="仿宋" w:hAnsi="仿宋" w:eastAsia="仿宋"/>
                <w:b/>
                <w:bCs/>
                <w:color w:val="000000"/>
                <w:sz w:val="24"/>
              </w:rPr>
              <w:t>观测点2：</w:t>
            </w:r>
            <w:r>
              <w:rPr>
                <w:rFonts w:hint="eastAsia" w:ascii="仿宋" w:hAnsi="仿宋" w:eastAsia="仿宋"/>
                <w:bCs/>
                <w:color w:val="000000"/>
                <w:sz w:val="24"/>
              </w:rPr>
              <w:t>了解和牢固掌握专业教育课程的各项具体目标。</w:t>
            </w:r>
          </w:p>
          <w:p w14:paraId="61853AC8">
            <w:pPr>
              <w:spacing w:line="276" w:lineRule="auto"/>
              <w:rPr>
                <w:rFonts w:ascii="仿宋" w:hAnsi="仿宋" w:eastAsia="仿宋"/>
                <w:color w:val="000000"/>
                <w:kern w:val="0"/>
                <w:sz w:val="24"/>
              </w:rPr>
            </w:pPr>
            <w:r>
              <w:rPr>
                <w:rFonts w:hint="eastAsia" w:ascii="仿宋" w:hAnsi="仿宋" w:eastAsia="仿宋"/>
                <w:b/>
                <w:bCs/>
                <w:color w:val="000000"/>
                <w:sz w:val="24"/>
              </w:rPr>
              <w:t>观测点3：</w:t>
            </w:r>
            <w:r>
              <w:rPr>
                <w:rFonts w:hint="eastAsia" w:ascii="仿宋" w:hAnsi="仿宋" w:eastAsia="仿宋"/>
                <w:bCs/>
                <w:color w:val="000000"/>
                <w:sz w:val="24"/>
              </w:rPr>
              <w:t>了解并掌握与于这些基本知识直接相关的</w:t>
            </w:r>
            <w:r>
              <w:rPr>
                <w:rFonts w:hint="eastAsia" w:ascii="仿宋" w:hAnsi="仿宋" w:eastAsia="仿宋"/>
                <w:sz w:val="24"/>
              </w:rPr>
              <w:t>中国古代行政制度中政府</w:t>
            </w:r>
            <w:r>
              <w:rPr>
                <w:rFonts w:hint="eastAsia" w:ascii="仿宋" w:hAnsi="仿宋" w:eastAsia="仿宋"/>
                <w:bCs/>
                <w:color w:val="000000"/>
                <w:sz w:val="24"/>
              </w:rPr>
              <w:t>的权力结构体系等专门理论。</w:t>
            </w:r>
          </w:p>
        </w:tc>
        <w:tc>
          <w:tcPr>
            <w:tcW w:w="785" w:type="pct"/>
            <w:tcBorders>
              <w:top w:val="single" w:color="auto" w:sz="4" w:space="0"/>
              <w:left w:val="nil"/>
              <w:bottom w:val="single" w:color="auto" w:sz="4" w:space="0"/>
              <w:right w:val="single" w:color="auto" w:sz="4" w:space="0"/>
            </w:tcBorders>
            <w:vAlign w:val="center"/>
          </w:tcPr>
          <w:p w14:paraId="1A69C92A">
            <w:pPr>
              <w:spacing w:line="276" w:lineRule="auto"/>
              <w:rPr>
                <w:rFonts w:ascii="仿宋" w:hAnsi="仿宋" w:eastAsia="仿宋"/>
                <w:color w:val="000000"/>
                <w:kern w:val="0"/>
                <w:sz w:val="24"/>
              </w:rPr>
            </w:pPr>
            <w:r>
              <w:rPr>
                <w:rFonts w:hint="eastAsia" w:ascii="仿宋" w:hAnsi="仿宋" w:eastAsia="仿宋"/>
                <w:color w:val="000000"/>
                <w:kern w:val="0"/>
                <w:sz w:val="24"/>
              </w:rPr>
              <w:t>课程目标1</w:t>
            </w:r>
          </w:p>
          <w:p w14:paraId="1CC7CEFE">
            <w:pPr>
              <w:spacing w:line="276" w:lineRule="auto"/>
              <w:rPr>
                <w:rFonts w:ascii="仿宋" w:hAnsi="仿宋" w:eastAsia="仿宋"/>
                <w:color w:val="000000"/>
                <w:kern w:val="0"/>
                <w:sz w:val="24"/>
              </w:rPr>
            </w:pPr>
            <w:r>
              <w:rPr>
                <w:rFonts w:hint="eastAsia" w:ascii="仿宋" w:hAnsi="仿宋" w:eastAsia="仿宋"/>
                <w:color w:val="000000"/>
                <w:kern w:val="0"/>
                <w:sz w:val="24"/>
              </w:rPr>
              <w:t>课程目标2</w:t>
            </w:r>
          </w:p>
          <w:p w14:paraId="415E2947">
            <w:pPr>
              <w:spacing w:line="276" w:lineRule="auto"/>
              <w:rPr>
                <w:rFonts w:ascii="仿宋" w:hAnsi="仿宋" w:eastAsia="仿宋"/>
                <w:color w:val="000000"/>
                <w:kern w:val="0"/>
                <w:sz w:val="24"/>
              </w:rPr>
            </w:pPr>
            <w:r>
              <w:rPr>
                <w:rFonts w:hint="eastAsia" w:ascii="仿宋" w:hAnsi="仿宋" w:eastAsia="仿宋"/>
                <w:color w:val="000000"/>
                <w:kern w:val="0"/>
                <w:sz w:val="24"/>
              </w:rPr>
              <w:t>课程目标</w:t>
            </w:r>
            <w:r>
              <w:rPr>
                <w:rFonts w:ascii="仿宋" w:hAnsi="仿宋" w:eastAsia="仿宋"/>
                <w:color w:val="000000"/>
                <w:kern w:val="0"/>
                <w:sz w:val="24"/>
              </w:rPr>
              <w:t>3</w:t>
            </w:r>
          </w:p>
        </w:tc>
        <w:tc>
          <w:tcPr>
            <w:tcW w:w="753" w:type="pct"/>
            <w:tcBorders>
              <w:top w:val="single" w:color="auto" w:sz="4" w:space="0"/>
              <w:left w:val="nil"/>
              <w:bottom w:val="single" w:color="auto" w:sz="4" w:space="0"/>
              <w:right w:val="single" w:color="auto" w:sz="4" w:space="0"/>
            </w:tcBorders>
          </w:tcPr>
          <w:p w14:paraId="5B62F88F">
            <w:pPr>
              <w:spacing w:line="276" w:lineRule="auto"/>
              <w:jc w:val="center"/>
              <w:rPr>
                <w:rFonts w:ascii="仿宋" w:hAnsi="仿宋" w:eastAsia="仿宋"/>
                <w:color w:val="000000"/>
                <w:sz w:val="24"/>
                <w:highlight w:val="lightGray"/>
              </w:rPr>
            </w:pPr>
          </w:p>
          <w:p w14:paraId="4EEB3E66">
            <w:pPr>
              <w:spacing w:line="276" w:lineRule="auto"/>
              <w:jc w:val="center"/>
              <w:rPr>
                <w:rFonts w:ascii="仿宋" w:hAnsi="仿宋" w:eastAsia="仿宋"/>
                <w:color w:val="000000"/>
                <w:sz w:val="24"/>
                <w:highlight w:val="lightGray"/>
              </w:rPr>
            </w:pPr>
          </w:p>
          <w:p w14:paraId="1AAFABBB">
            <w:pPr>
              <w:spacing w:line="276" w:lineRule="auto"/>
              <w:jc w:val="center"/>
              <w:rPr>
                <w:rFonts w:ascii="仿宋" w:hAnsi="仿宋" w:eastAsia="仿宋"/>
                <w:color w:val="000000"/>
                <w:sz w:val="24"/>
              </w:rPr>
            </w:pPr>
            <w:r>
              <w:rPr>
                <w:rFonts w:hint="eastAsia" w:ascii="仿宋" w:hAnsi="仿宋" w:eastAsia="仿宋"/>
                <w:color w:val="000000"/>
                <w:sz w:val="24"/>
                <w:highlight w:val="lightGray"/>
              </w:rPr>
              <w:sym w:font="Wingdings" w:char="F0FC"/>
            </w:r>
            <w:r>
              <w:rPr>
                <w:rFonts w:hint="eastAsia" w:ascii="仿宋" w:hAnsi="仿宋" w:eastAsia="仿宋"/>
                <w:color w:val="000000"/>
                <w:sz w:val="24"/>
              </w:rPr>
              <w:t xml:space="preserve"> H</w:t>
            </w:r>
          </w:p>
          <w:p w14:paraId="73BC13F5">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6AA0CFED">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r w14:paraId="07CE1A69">
        <w:tblPrEx>
          <w:tblCellMar>
            <w:top w:w="0" w:type="dxa"/>
            <w:left w:w="108" w:type="dxa"/>
            <w:bottom w:w="0" w:type="dxa"/>
            <w:right w:w="108" w:type="dxa"/>
          </w:tblCellMar>
        </w:tblPrEx>
        <w:trPr>
          <w:trHeight w:val="690" w:hRule="atLeast"/>
          <w:jc w:val="center"/>
        </w:trPr>
        <w:tc>
          <w:tcPr>
            <w:tcW w:w="1863" w:type="pct"/>
            <w:tcBorders>
              <w:top w:val="single" w:color="auto" w:sz="4" w:space="0"/>
              <w:left w:val="single" w:color="auto" w:sz="4" w:space="0"/>
              <w:bottom w:val="single" w:color="auto" w:sz="4" w:space="0"/>
              <w:right w:val="single" w:color="auto" w:sz="4" w:space="0"/>
            </w:tcBorders>
            <w:vAlign w:val="center"/>
          </w:tcPr>
          <w:p w14:paraId="3700042B">
            <w:pPr>
              <w:widowControl/>
              <w:spacing w:line="276" w:lineRule="auto"/>
              <w:jc w:val="left"/>
              <w:rPr>
                <w:rFonts w:ascii="仿宋" w:hAnsi="仿宋" w:eastAsia="仿宋"/>
                <w:color w:val="000000"/>
                <w:kern w:val="0"/>
                <w:sz w:val="24"/>
              </w:rPr>
            </w:pPr>
            <w:r>
              <w:rPr>
                <w:rFonts w:hint="eastAsia" w:ascii="仿宋" w:hAnsi="仿宋" w:eastAsia="仿宋"/>
                <w:b/>
                <w:bCs/>
                <w:color w:val="000000"/>
                <w:kern w:val="0"/>
                <w:sz w:val="24"/>
              </w:rPr>
              <w:t>毕业要求6：</w:t>
            </w:r>
            <w:r>
              <w:rPr>
                <w:rFonts w:hint="eastAsia" w:ascii="仿宋" w:hAnsi="仿宋" w:eastAsia="仿宋"/>
                <w:color w:val="000000"/>
                <w:kern w:val="0"/>
                <w:sz w:val="24"/>
              </w:rPr>
              <w:t>熟悉能源领域的经济、管理、金融和政策相关知识。</w:t>
            </w:r>
          </w:p>
        </w:tc>
        <w:tc>
          <w:tcPr>
            <w:tcW w:w="1597" w:type="pct"/>
            <w:tcBorders>
              <w:top w:val="single" w:color="auto" w:sz="4" w:space="0"/>
              <w:left w:val="nil"/>
              <w:bottom w:val="single" w:color="auto" w:sz="4" w:space="0"/>
              <w:right w:val="single" w:color="auto" w:sz="4" w:space="0"/>
            </w:tcBorders>
            <w:vAlign w:val="center"/>
          </w:tcPr>
          <w:p w14:paraId="147AF51A">
            <w:pPr>
              <w:spacing w:line="276" w:lineRule="auto"/>
              <w:rPr>
                <w:rFonts w:ascii="仿宋" w:hAnsi="仿宋" w:eastAsia="仿宋"/>
                <w:bCs/>
                <w:color w:val="000000"/>
                <w:sz w:val="24"/>
              </w:rPr>
            </w:pPr>
            <w:r>
              <w:rPr>
                <w:rFonts w:hint="eastAsia" w:ascii="仿宋" w:hAnsi="仿宋" w:eastAsia="仿宋"/>
                <w:b/>
                <w:bCs/>
                <w:color w:val="000000"/>
                <w:sz w:val="24"/>
              </w:rPr>
              <w:t>观测点1：</w:t>
            </w:r>
            <w:r>
              <w:rPr>
                <w:rFonts w:hint="eastAsia" w:ascii="仿宋" w:hAnsi="仿宋" w:eastAsia="仿宋"/>
                <w:bCs/>
                <w:color w:val="000000"/>
                <w:sz w:val="24"/>
              </w:rPr>
              <w:t>了解并掌握与于这些基本知识直接相关的行政制度史等专门理论。</w:t>
            </w:r>
          </w:p>
        </w:tc>
        <w:tc>
          <w:tcPr>
            <w:tcW w:w="785" w:type="pct"/>
            <w:tcBorders>
              <w:top w:val="single" w:color="auto" w:sz="4" w:space="0"/>
              <w:left w:val="nil"/>
              <w:bottom w:val="single" w:color="auto" w:sz="4" w:space="0"/>
              <w:right w:val="single" w:color="auto" w:sz="4" w:space="0"/>
            </w:tcBorders>
            <w:vAlign w:val="center"/>
          </w:tcPr>
          <w:p w14:paraId="7746E0D1">
            <w:pPr>
              <w:spacing w:line="276" w:lineRule="auto"/>
              <w:rPr>
                <w:rFonts w:ascii="仿宋" w:hAnsi="仿宋" w:eastAsia="仿宋"/>
                <w:color w:val="000000"/>
                <w:kern w:val="0"/>
                <w:sz w:val="24"/>
              </w:rPr>
            </w:pPr>
            <w:r>
              <w:rPr>
                <w:rFonts w:hint="eastAsia" w:ascii="仿宋" w:hAnsi="仿宋" w:eastAsia="仿宋"/>
                <w:color w:val="000000"/>
                <w:kern w:val="0"/>
                <w:sz w:val="24"/>
              </w:rPr>
              <w:t>课程目标1</w:t>
            </w:r>
          </w:p>
        </w:tc>
        <w:tc>
          <w:tcPr>
            <w:tcW w:w="753" w:type="pct"/>
            <w:tcBorders>
              <w:top w:val="single" w:color="auto" w:sz="4" w:space="0"/>
              <w:left w:val="nil"/>
              <w:bottom w:val="single" w:color="auto" w:sz="4" w:space="0"/>
              <w:right w:val="single" w:color="auto" w:sz="4" w:space="0"/>
            </w:tcBorders>
          </w:tcPr>
          <w:p w14:paraId="54739107">
            <w:pPr>
              <w:spacing w:line="276" w:lineRule="auto"/>
              <w:jc w:val="center"/>
              <w:rPr>
                <w:rFonts w:ascii="仿宋" w:hAnsi="仿宋" w:eastAsia="仿宋"/>
                <w:color w:val="000000"/>
                <w:sz w:val="24"/>
              </w:rPr>
            </w:pPr>
          </w:p>
          <w:p w14:paraId="56B8D47A">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H</w:t>
            </w:r>
          </w:p>
          <w:p w14:paraId="3B10ACF2">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3B726928">
            <w:pPr>
              <w:spacing w:line="276" w:lineRule="auto"/>
              <w:jc w:val="center"/>
              <w:rPr>
                <w:rFonts w:ascii="仿宋" w:hAnsi="仿宋" w:eastAsia="仿宋"/>
                <w:color w:val="000000"/>
                <w:sz w:val="24"/>
                <w:highlight w:val="lightGray"/>
              </w:rPr>
            </w:pPr>
            <w:r>
              <w:rPr>
                <w:rFonts w:hint="eastAsia" w:ascii="仿宋" w:hAnsi="仿宋" w:eastAsia="仿宋"/>
                <w:color w:val="000000"/>
                <w:sz w:val="24"/>
                <w:highlight w:val="lightGray"/>
              </w:rPr>
              <w:sym w:font="Wingdings" w:char="F0FC"/>
            </w:r>
            <w:r>
              <w:rPr>
                <w:rFonts w:hint="eastAsia" w:ascii="仿宋" w:hAnsi="仿宋" w:eastAsia="仿宋"/>
                <w:color w:val="000000"/>
                <w:sz w:val="24"/>
              </w:rPr>
              <w:t xml:space="preserve"> L</w:t>
            </w:r>
          </w:p>
        </w:tc>
      </w:tr>
      <w:tr w14:paraId="5EC7DA05">
        <w:tblPrEx>
          <w:tblCellMar>
            <w:top w:w="0" w:type="dxa"/>
            <w:left w:w="108" w:type="dxa"/>
            <w:bottom w:w="0" w:type="dxa"/>
            <w:right w:w="108" w:type="dxa"/>
          </w:tblCellMar>
        </w:tblPrEx>
        <w:trPr>
          <w:trHeight w:val="690" w:hRule="atLeast"/>
          <w:jc w:val="center"/>
        </w:trPr>
        <w:tc>
          <w:tcPr>
            <w:tcW w:w="1863" w:type="pct"/>
            <w:tcBorders>
              <w:top w:val="single" w:color="auto" w:sz="4" w:space="0"/>
              <w:left w:val="single" w:color="auto" w:sz="4" w:space="0"/>
              <w:bottom w:val="single" w:color="auto" w:sz="4" w:space="0"/>
              <w:right w:val="single" w:color="auto" w:sz="4" w:space="0"/>
            </w:tcBorders>
            <w:vAlign w:val="center"/>
          </w:tcPr>
          <w:p w14:paraId="2131AF32">
            <w:pPr>
              <w:widowControl/>
              <w:spacing w:line="276" w:lineRule="auto"/>
              <w:jc w:val="left"/>
              <w:rPr>
                <w:rFonts w:ascii="仿宋" w:hAnsi="仿宋" w:eastAsia="仿宋"/>
                <w:b/>
                <w:bCs/>
                <w:color w:val="000000"/>
                <w:kern w:val="0"/>
                <w:sz w:val="24"/>
              </w:rPr>
            </w:pPr>
            <w:r>
              <w:rPr>
                <w:rFonts w:hint="eastAsia" w:ascii="仿宋" w:hAnsi="仿宋" w:eastAsia="仿宋"/>
                <w:b/>
                <w:bCs/>
                <w:color w:val="000000"/>
                <w:kern w:val="0"/>
                <w:sz w:val="24"/>
              </w:rPr>
              <w:t>毕业要求7：</w:t>
            </w:r>
            <w:r>
              <w:rPr>
                <w:rFonts w:hint="eastAsia" w:ascii="仿宋" w:hAnsi="仿宋" w:eastAsia="仿宋"/>
                <w:color w:val="000000"/>
                <w:kern w:val="0"/>
                <w:sz w:val="24"/>
              </w:rPr>
              <w:t>掌握文献检索、资料查询的基本方法，具有较强的知识与信息获取与转化能力、信息分析能力和科学研究能力。</w:t>
            </w:r>
          </w:p>
        </w:tc>
        <w:tc>
          <w:tcPr>
            <w:tcW w:w="1597" w:type="pct"/>
            <w:tcBorders>
              <w:top w:val="single" w:color="auto" w:sz="4" w:space="0"/>
              <w:left w:val="nil"/>
              <w:bottom w:val="single" w:color="auto" w:sz="4" w:space="0"/>
              <w:right w:val="single" w:color="auto" w:sz="4" w:space="0"/>
            </w:tcBorders>
            <w:vAlign w:val="center"/>
          </w:tcPr>
          <w:p w14:paraId="3EE4229D">
            <w:pPr>
              <w:spacing w:line="276" w:lineRule="auto"/>
              <w:rPr>
                <w:rFonts w:ascii="仿宋" w:hAnsi="仿宋" w:eastAsia="仿宋"/>
                <w:bCs/>
                <w:color w:val="000000"/>
                <w:sz w:val="24"/>
              </w:rPr>
            </w:pPr>
            <w:r>
              <w:rPr>
                <w:rFonts w:hint="eastAsia" w:ascii="仿宋" w:hAnsi="仿宋" w:eastAsia="仿宋"/>
                <w:b/>
                <w:bCs/>
                <w:color w:val="000000"/>
                <w:sz w:val="24"/>
              </w:rPr>
              <w:t>观测点1：</w:t>
            </w:r>
            <w:r>
              <w:rPr>
                <w:rFonts w:hint="eastAsia" w:ascii="仿宋" w:hAnsi="仿宋" w:eastAsia="仿宋"/>
                <w:bCs/>
                <w:color w:val="000000"/>
                <w:sz w:val="24"/>
              </w:rPr>
              <w:t>课程教学与理论联系实际能力培养结合。</w:t>
            </w:r>
          </w:p>
          <w:p w14:paraId="387D98EF">
            <w:pPr>
              <w:spacing w:line="276" w:lineRule="auto"/>
              <w:rPr>
                <w:rFonts w:ascii="仿宋" w:hAnsi="仿宋" w:eastAsia="仿宋"/>
                <w:color w:val="000000"/>
                <w:kern w:val="0"/>
                <w:sz w:val="24"/>
              </w:rPr>
            </w:pPr>
            <w:r>
              <w:rPr>
                <w:rFonts w:hint="eastAsia" w:ascii="仿宋" w:hAnsi="仿宋" w:eastAsia="仿宋"/>
                <w:b/>
                <w:bCs/>
                <w:color w:val="000000"/>
                <w:sz w:val="24"/>
              </w:rPr>
              <w:t>观测点2：</w:t>
            </w:r>
            <w:r>
              <w:rPr>
                <w:rFonts w:hint="eastAsia" w:ascii="仿宋" w:hAnsi="仿宋" w:eastAsia="仿宋"/>
                <w:bCs/>
                <w:color w:val="000000"/>
                <w:sz w:val="24"/>
              </w:rPr>
              <w:t>学习和训练基本的与行政制度史的基本研究方法。</w:t>
            </w:r>
          </w:p>
        </w:tc>
        <w:tc>
          <w:tcPr>
            <w:tcW w:w="785" w:type="pct"/>
            <w:tcBorders>
              <w:top w:val="single" w:color="auto" w:sz="4" w:space="0"/>
              <w:left w:val="nil"/>
              <w:bottom w:val="single" w:color="auto" w:sz="4" w:space="0"/>
              <w:right w:val="single" w:color="auto" w:sz="4" w:space="0"/>
            </w:tcBorders>
            <w:vAlign w:val="center"/>
          </w:tcPr>
          <w:p w14:paraId="6E308E1F">
            <w:pPr>
              <w:spacing w:line="276" w:lineRule="auto"/>
              <w:rPr>
                <w:rFonts w:ascii="仿宋" w:hAnsi="仿宋" w:eastAsia="仿宋"/>
                <w:color w:val="000000"/>
                <w:kern w:val="0"/>
                <w:sz w:val="24"/>
              </w:rPr>
            </w:pPr>
            <w:r>
              <w:rPr>
                <w:rFonts w:hint="eastAsia" w:ascii="仿宋" w:hAnsi="仿宋" w:eastAsia="仿宋"/>
                <w:color w:val="000000"/>
                <w:kern w:val="0"/>
                <w:sz w:val="24"/>
              </w:rPr>
              <w:t>课程目标2</w:t>
            </w:r>
          </w:p>
        </w:tc>
        <w:tc>
          <w:tcPr>
            <w:tcW w:w="753" w:type="pct"/>
            <w:tcBorders>
              <w:top w:val="single" w:color="auto" w:sz="4" w:space="0"/>
              <w:left w:val="nil"/>
              <w:bottom w:val="single" w:color="auto" w:sz="4" w:space="0"/>
              <w:right w:val="single" w:color="auto" w:sz="4" w:space="0"/>
            </w:tcBorders>
          </w:tcPr>
          <w:p w14:paraId="41D41FAA">
            <w:pPr>
              <w:spacing w:line="276" w:lineRule="auto"/>
              <w:jc w:val="center"/>
              <w:rPr>
                <w:rFonts w:ascii="仿宋" w:hAnsi="仿宋" w:eastAsia="仿宋"/>
                <w:color w:val="000000"/>
                <w:sz w:val="24"/>
              </w:rPr>
            </w:pPr>
          </w:p>
          <w:p w14:paraId="4D89E101">
            <w:pPr>
              <w:spacing w:line="276" w:lineRule="auto"/>
              <w:jc w:val="center"/>
              <w:rPr>
                <w:rFonts w:ascii="仿宋" w:hAnsi="仿宋" w:eastAsia="仿宋"/>
                <w:color w:val="000000"/>
                <w:sz w:val="24"/>
              </w:rPr>
            </w:pPr>
          </w:p>
          <w:p w14:paraId="6D7D9670">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H</w:t>
            </w:r>
          </w:p>
          <w:p w14:paraId="68470DD3">
            <w:pPr>
              <w:spacing w:line="276" w:lineRule="auto"/>
              <w:jc w:val="center"/>
              <w:rPr>
                <w:rFonts w:ascii="仿宋" w:hAnsi="仿宋" w:eastAsia="仿宋"/>
                <w:color w:val="000000"/>
                <w:sz w:val="24"/>
              </w:rPr>
            </w:pPr>
            <w:r>
              <w:rPr>
                <w:rFonts w:hint="eastAsia" w:ascii="仿宋" w:hAnsi="仿宋" w:eastAsia="仿宋"/>
                <w:color w:val="000000"/>
                <w:sz w:val="24"/>
                <w:highlight w:val="lightGray"/>
              </w:rPr>
              <w:sym w:font="Wingdings" w:char="F0FC"/>
            </w:r>
            <w:r>
              <w:rPr>
                <w:rFonts w:hint="eastAsia" w:ascii="仿宋" w:hAnsi="仿宋" w:eastAsia="仿宋"/>
                <w:color w:val="000000"/>
                <w:sz w:val="24"/>
              </w:rPr>
              <w:t xml:space="preserve"> M</w:t>
            </w:r>
          </w:p>
          <w:p w14:paraId="2A1E176E">
            <w:pPr>
              <w:numPr>
                <w:ilvl w:val="0"/>
                <w:numId w:val="1"/>
              </w:numPr>
              <w:spacing w:line="276" w:lineRule="auto"/>
              <w:jc w:val="center"/>
              <w:rPr>
                <w:rFonts w:ascii="仿宋" w:hAnsi="仿宋" w:eastAsia="仿宋"/>
                <w:color w:val="000000"/>
                <w:sz w:val="24"/>
                <w:highlight w:val="lightGray"/>
              </w:rPr>
            </w:pPr>
            <w:r>
              <w:rPr>
                <w:rFonts w:hint="eastAsia" w:ascii="仿宋" w:hAnsi="仿宋" w:eastAsia="仿宋"/>
                <w:color w:val="000000"/>
                <w:sz w:val="24"/>
              </w:rPr>
              <w:t>L</w:t>
            </w:r>
          </w:p>
        </w:tc>
      </w:tr>
      <w:tr w14:paraId="304CEE77">
        <w:tblPrEx>
          <w:tblCellMar>
            <w:top w:w="0" w:type="dxa"/>
            <w:left w:w="108" w:type="dxa"/>
            <w:bottom w:w="0" w:type="dxa"/>
            <w:right w:w="108" w:type="dxa"/>
          </w:tblCellMar>
        </w:tblPrEx>
        <w:trPr>
          <w:trHeight w:val="690" w:hRule="atLeast"/>
          <w:jc w:val="center"/>
        </w:trPr>
        <w:tc>
          <w:tcPr>
            <w:tcW w:w="1863" w:type="pct"/>
            <w:tcBorders>
              <w:top w:val="single" w:color="auto" w:sz="4" w:space="0"/>
              <w:left w:val="single" w:color="auto" w:sz="4" w:space="0"/>
              <w:bottom w:val="single" w:color="auto" w:sz="4" w:space="0"/>
              <w:right w:val="single" w:color="auto" w:sz="4" w:space="0"/>
            </w:tcBorders>
            <w:vAlign w:val="center"/>
          </w:tcPr>
          <w:p w14:paraId="5C25432D">
            <w:pPr>
              <w:widowControl/>
              <w:spacing w:line="276" w:lineRule="auto"/>
              <w:jc w:val="left"/>
              <w:rPr>
                <w:rFonts w:ascii="仿宋" w:hAnsi="仿宋" w:eastAsia="仿宋"/>
                <w:color w:val="000000"/>
                <w:kern w:val="0"/>
                <w:sz w:val="24"/>
              </w:rPr>
            </w:pPr>
            <w:r>
              <w:rPr>
                <w:rFonts w:hint="eastAsia" w:ascii="仿宋" w:hAnsi="仿宋" w:eastAsia="仿宋"/>
                <w:b/>
                <w:bCs/>
                <w:color w:val="000000"/>
                <w:kern w:val="0"/>
                <w:sz w:val="24"/>
              </w:rPr>
              <w:t>毕业要求8：</w:t>
            </w:r>
            <w:r>
              <w:rPr>
                <w:rFonts w:hint="eastAsia" w:ascii="仿宋" w:hAnsi="仿宋" w:eastAsia="仿宋"/>
                <w:color w:val="000000"/>
                <w:kern w:val="0"/>
                <w:sz w:val="24"/>
              </w:rPr>
              <w:t>具备较强的专业逻辑思维分析能力、专业综合实践与评价能力和数字政府信息技术应用能力。</w:t>
            </w:r>
          </w:p>
        </w:tc>
        <w:tc>
          <w:tcPr>
            <w:tcW w:w="1597" w:type="pct"/>
            <w:tcBorders>
              <w:top w:val="single" w:color="auto" w:sz="4" w:space="0"/>
              <w:left w:val="nil"/>
              <w:bottom w:val="single" w:color="auto" w:sz="4" w:space="0"/>
              <w:right w:val="single" w:color="auto" w:sz="4" w:space="0"/>
            </w:tcBorders>
            <w:vAlign w:val="center"/>
          </w:tcPr>
          <w:p w14:paraId="1F0B038C">
            <w:pPr>
              <w:spacing w:line="276" w:lineRule="auto"/>
              <w:rPr>
                <w:rFonts w:ascii="仿宋" w:hAnsi="仿宋" w:eastAsia="仿宋"/>
                <w:bCs/>
                <w:color w:val="000000"/>
                <w:sz w:val="24"/>
              </w:rPr>
            </w:pPr>
            <w:r>
              <w:rPr>
                <w:rFonts w:hint="eastAsia" w:ascii="仿宋" w:hAnsi="仿宋" w:eastAsia="仿宋"/>
                <w:b/>
                <w:bCs/>
                <w:color w:val="000000"/>
                <w:sz w:val="24"/>
              </w:rPr>
              <w:t>观测点1：</w:t>
            </w:r>
            <w:r>
              <w:rPr>
                <w:rFonts w:hint="eastAsia" w:ascii="仿宋" w:hAnsi="仿宋" w:eastAsia="仿宋"/>
                <w:bCs/>
                <w:color w:val="000000"/>
                <w:sz w:val="24"/>
              </w:rPr>
              <w:t>课程教学与理论联系实际能力培养结合。</w:t>
            </w:r>
          </w:p>
          <w:p w14:paraId="159DBE9F">
            <w:pPr>
              <w:spacing w:line="276" w:lineRule="auto"/>
              <w:rPr>
                <w:rFonts w:ascii="仿宋" w:hAnsi="仿宋" w:eastAsia="仿宋"/>
                <w:color w:val="000000"/>
                <w:sz w:val="24"/>
              </w:rPr>
            </w:pPr>
            <w:r>
              <w:rPr>
                <w:rFonts w:hint="eastAsia" w:ascii="仿宋" w:hAnsi="仿宋" w:eastAsia="仿宋"/>
                <w:b/>
                <w:bCs/>
                <w:color w:val="000000"/>
                <w:sz w:val="24"/>
              </w:rPr>
              <w:t>观测点2：</w:t>
            </w:r>
            <w:r>
              <w:rPr>
                <w:rFonts w:hint="eastAsia" w:ascii="仿宋" w:hAnsi="仿宋" w:eastAsia="仿宋"/>
                <w:bCs/>
                <w:color w:val="000000"/>
                <w:sz w:val="24"/>
              </w:rPr>
              <w:t>学习和训练的行政制度史的基本研究方法。</w:t>
            </w:r>
          </w:p>
        </w:tc>
        <w:tc>
          <w:tcPr>
            <w:tcW w:w="785" w:type="pct"/>
            <w:tcBorders>
              <w:top w:val="single" w:color="auto" w:sz="4" w:space="0"/>
              <w:left w:val="nil"/>
              <w:bottom w:val="single" w:color="auto" w:sz="4" w:space="0"/>
              <w:right w:val="single" w:color="auto" w:sz="4" w:space="0"/>
            </w:tcBorders>
            <w:vAlign w:val="center"/>
          </w:tcPr>
          <w:p w14:paraId="1331DF76">
            <w:pPr>
              <w:spacing w:line="276" w:lineRule="auto"/>
              <w:rPr>
                <w:rFonts w:ascii="仿宋" w:hAnsi="仿宋" w:eastAsia="仿宋"/>
                <w:color w:val="000000"/>
                <w:kern w:val="0"/>
                <w:sz w:val="24"/>
              </w:rPr>
            </w:pPr>
            <w:r>
              <w:rPr>
                <w:rFonts w:hint="eastAsia" w:ascii="仿宋" w:hAnsi="仿宋" w:eastAsia="仿宋"/>
                <w:color w:val="000000"/>
                <w:kern w:val="0"/>
                <w:sz w:val="24"/>
              </w:rPr>
              <w:t>课程目标2</w:t>
            </w:r>
          </w:p>
          <w:p w14:paraId="2C9D22E8">
            <w:pPr>
              <w:spacing w:line="276" w:lineRule="auto"/>
              <w:rPr>
                <w:rFonts w:ascii="仿宋" w:hAnsi="仿宋" w:eastAsia="仿宋"/>
                <w:color w:val="000000"/>
                <w:kern w:val="0"/>
                <w:sz w:val="24"/>
              </w:rPr>
            </w:pPr>
            <w:r>
              <w:rPr>
                <w:rFonts w:hint="eastAsia" w:ascii="仿宋" w:hAnsi="仿宋" w:eastAsia="仿宋"/>
                <w:color w:val="000000"/>
                <w:kern w:val="0"/>
                <w:sz w:val="24"/>
              </w:rPr>
              <w:t>课程目标</w:t>
            </w:r>
            <w:r>
              <w:rPr>
                <w:rFonts w:ascii="仿宋" w:hAnsi="仿宋" w:eastAsia="仿宋"/>
                <w:color w:val="000000"/>
                <w:kern w:val="0"/>
                <w:sz w:val="24"/>
              </w:rPr>
              <w:t>3</w:t>
            </w:r>
          </w:p>
        </w:tc>
        <w:tc>
          <w:tcPr>
            <w:tcW w:w="753" w:type="pct"/>
            <w:tcBorders>
              <w:top w:val="single" w:color="auto" w:sz="4" w:space="0"/>
              <w:left w:val="nil"/>
              <w:bottom w:val="single" w:color="auto" w:sz="4" w:space="0"/>
              <w:right w:val="single" w:color="auto" w:sz="4" w:space="0"/>
            </w:tcBorders>
          </w:tcPr>
          <w:p w14:paraId="479B26BF">
            <w:pPr>
              <w:spacing w:line="276" w:lineRule="auto"/>
              <w:jc w:val="center"/>
              <w:rPr>
                <w:rFonts w:ascii="仿宋" w:hAnsi="仿宋" w:eastAsia="仿宋"/>
                <w:color w:val="000000"/>
                <w:sz w:val="24"/>
              </w:rPr>
            </w:pPr>
          </w:p>
          <w:p w14:paraId="31279398">
            <w:pPr>
              <w:spacing w:line="276" w:lineRule="auto"/>
              <w:jc w:val="center"/>
              <w:rPr>
                <w:rFonts w:ascii="仿宋" w:hAnsi="仿宋" w:eastAsia="仿宋"/>
                <w:color w:val="000000"/>
                <w:sz w:val="24"/>
              </w:rPr>
            </w:pPr>
            <w:r>
              <w:rPr>
                <w:rFonts w:hint="eastAsia" w:ascii="仿宋" w:hAnsi="仿宋" w:eastAsia="仿宋"/>
                <w:color w:val="000000"/>
                <w:sz w:val="24"/>
                <w:highlight w:val="lightGray"/>
              </w:rPr>
              <w:sym w:font="Wingdings" w:char="F0FC"/>
            </w:r>
            <w:r>
              <w:rPr>
                <w:rFonts w:hint="eastAsia" w:ascii="仿宋" w:hAnsi="仿宋" w:eastAsia="仿宋"/>
                <w:color w:val="000000"/>
                <w:sz w:val="24"/>
              </w:rPr>
              <w:t xml:space="preserve"> H</w:t>
            </w:r>
          </w:p>
          <w:p w14:paraId="2EE1FE71">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M</w:t>
            </w:r>
          </w:p>
          <w:p w14:paraId="7DA7C9A5">
            <w:pPr>
              <w:numPr>
                <w:ilvl w:val="0"/>
                <w:numId w:val="1"/>
              </w:numPr>
              <w:spacing w:line="276" w:lineRule="auto"/>
              <w:jc w:val="center"/>
              <w:rPr>
                <w:rFonts w:ascii="仿宋" w:hAnsi="仿宋" w:eastAsia="仿宋"/>
                <w:color w:val="000000"/>
                <w:sz w:val="24"/>
              </w:rPr>
            </w:pPr>
            <w:r>
              <w:rPr>
                <w:rFonts w:hint="eastAsia" w:ascii="仿宋" w:hAnsi="仿宋" w:eastAsia="仿宋"/>
                <w:color w:val="000000"/>
                <w:sz w:val="24"/>
              </w:rPr>
              <w:t>L</w:t>
            </w:r>
          </w:p>
        </w:tc>
      </w:tr>
    </w:tbl>
    <w:p w14:paraId="6BCE0E0D">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四</w:t>
      </w:r>
      <w:r>
        <w:rPr>
          <w:rFonts w:eastAsia="黑体"/>
          <w:color w:val="000000"/>
          <w:sz w:val="28"/>
          <w:szCs w:val="28"/>
        </w:rPr>
        <w:t>、</w:t>
      </w:r>
      <w:r>
        <w:rPr>
          <w:rFonts w:hint="eastAsia" w:eastAsia="黑体"/>
          <w:color w:val="000000"/>
          <w:sz w:val="28"/>
          <w:szCs w:val="28"/>
        </w:rPr>
        <w:t>课程教学内容及对课程目标的支撑</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925"/>
        <w:gridCol w:w="2429"/>
        <w:gridCol w:w="487"/>
        <w:gridCol w:w="1617"/>
        <w:gridCol w:w="886"/>
        <w:gridCol w:w="829"/>
        <w:gridCol w:w="833"/>
      </w:tblGrid>
      <w:tr w14:paraId="1E4AA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 w:type="pct"/>
            <w:shd w:val="clear" w:color="auto" w:fill="auto"/>
            <w:vAlign w:val="center"/>
          </w:tcPr>
          <w:p w14:paraId="04500657">
            <w:pPr>
              <w:suppressAutoHyphens/>
              <w:spacing w:before="156" w:beforeLines="50" w:after="156" w:afterLines="50" w:line="276" w:lineRule="auto"/>
              <w:jc w:val="center"/>
              <w:rPr>
                <w:rFonts w:ascii="仿宋" w:hAnsi="仿宋" w:eastAsia="仿宋"/>
                <w:b/>
                <w:spacing w:val="-3"/>
                <w:sz w:val="24"/>
                <w:lang w:val="en-GB"/>
              </w:rPr>
            </w:pPr>
            <w:r>
              <w:rPr>
                <w:rFonts w:hint="eastAsia" w:ascii="仿宋" w:hAnsi="仿宋" w:eastAsia="仿宋"/>
                <w:b/>
                <w:spacing w:val="-3"/>
                <w:sz w:val="24"/>
                <w:lang w:val="en-GB"/>
              </w:rPr>
              <w:t>序号</w:t>
            </w:r>
          </w:p>
        </w:tc>
        <w:tc>
          <w:tcPr>
            <w:tcW w:w="543" w:type="pct"/>
            <w:shd w:val="clear" w:color="auto" w:fill="auto"/>
            <w:vAlign w:val="center"/>
          </w:tcPr>
          <w:p w14:paraId="23250657">
            <w:pPr>
              <w:suppressAutoHyphens/>
              <w:spacing w:before="156" w:beforeLines="50" w:after="156" w:afterLines="50" w:line="276" w:lineRule="auto"/>
              <w:jc w:val="center"/>
              <w:rPr>
                <w:rFonts w:ascii="仿宋" w:hAnsi="仿宋" w:eastAsia="仿宋"/>
                <w:b/>
                <w:spacing w:val="-3"/>
                <w:sz w:val="24"/>
                <w:lang w:val="en-GB"/>
              </w:rPr>
            </w:pPr>
            <w:r>
              <w:rPr>
                <w:rFonts w:hint="eastAsia" w:ascii="仿宋" w:hAnsi="仿宋" w:eastAsia="仿宋"/>
                <w:b/>
                <w:spacing w:val="-3"/>
                <w:sz w:val="24"/>
                <w:lang w:val="en-GB"/>
              </w:rPr>
              <w:t>章节/教学单元</w:t>
            </w:r>
          </w:p>
        </w:tc>
        <w:tc>
          <w:tcPr>
            <w:tcW w:w="1425" w:type="pct"/>
            <w:shd w:val="clear" w:color="auto" w:fill="auto"/>
            <w:vAlign w:val="center"/>
          </w:tcPr>
          <w:p w14:paraId="505B5884">
            <w:pPr>
              <w:suppressAutoHyphens/>
              <w:spacing w:before="156" w:beforeLines="50" w:after="156" w:afterLines="50" w:line="276" w:lineRule="auto"/>
              <w:jc w:val="center"/>
              <w:rPr>
                <w:rFonts w:ascii="仿宋" w:hAnsi="仿宋" w:eastAsia="仿宋"/>
                <w:b/>
                <w:spacing w:val="-3"/>
                <w:sz w:val="24"/>
                <w:lang w:val="en-GB"/>
              </w:rPr>
            </w:pPr>
            <w:r>
              <w:rPr>
                <w:rFonts w:hint="eastAsia" w:ascii="仿宋" w:hAnsi="仿宋" w:eastAsia="仿宋"/>
                <w:b/>
                <w:spacing w:val="-3"/>
                <w:sz w:val="24"/>
                <w:lang w:val="en-GB"/>
              </w:rPr>
              <w:t>教学内容</w:t>
            </w:r>
          </w:p>
        </w:tc>
        <w:tc>
          <w:tcPr>
            <w:tcW w:w="286" w:type="pct"/>
            <w:vAlign w:val="center"/>
          </w:tcPr>
          <w:p w14:paraId="11C1659D">
            <w:pPr>
              <w:suppressAutoHyphens/>
              <w:spacing w:before="156" w:beforeLines="50" w:after="156" w:afterLines="50" w:line="276" w:lineRule="auto"/>
              <w:jc w:val="center"/>
              <w:rPr>
                <w:rFonts w:ascii="仿宋" w:hAnsi="仿宋" w:eastAsia="仿宋"/>
                <w:b/>
                <w:spacing w:val="-3"/>
                <w:sz w:val="24"/>
                <w:lang w:val="en-GB"/>
              </w:rPr>
            </w:pPr>
            <w:r>
              <w:rPr>
                <w:rFonts w:hint="eastAsia" w:ascii="仿宋" w:hAnsi="仿宋" w:eastAsia="仿宋"/>
                <w:b/>
                <w:spacing w:val="-3"/>
                <w:sz w:val="24"/>
                <w:lang w:val="en-GB"/>
              </w:rPr>
              <w:t>学时</w:t>
            </w:r>
          </w:p>
        </w:tc>
        <w:tc>
          <w:tcPr>
            <w:tcW w:w="949" w:type="pct"/>
            <w:vAlign w:val="center"/>
          </w:tcPr>
          <w:p w14:paraId="2FF6252F">
            <w:pPr>
              <w:suppressAutoHyphens/>
              <w:spacing w:before="156" w:beforeLines="50" w:after="156" w:afterLines="50" w:line="276" w:lineRule="auto"/>
              <w:jc w:val="center"/>
              <w:rPr>
                <w:rFonts w:ascii="仿宋" w:hAnsi="仿宋" w:eastAsia="仿宋"/>
                <w:b/>
                <w:spacing w:val="-3"/>
                <w:sz w:val="24"/>
                <w:lang w:val="en-GB"/>
              </w:rPr>
            </w:pPr>
            <w:r>
              <w:rPr>
                <w:rFonts w:hint="eastAsia" w:ascii="仿宋" w:hAnsi="仿宋" w:eastAsia="仿宋"/>
                <w:b/>
                <w:spacing w:val="-3"/>
                <w:sz w:val="24"/>
                <w:lang w:val="en-GB"/>
              </w:rPr>
              <w:t>授课要点</w:t>
            </w:r>
          </w:p>
          <w:p w14:paraId="4B975C23">
            <w:pPr>
              <w:suppressAutoHyphens/>
              <w:spacing w:before="156" w:beforeLines="50" w:after="156" w:afterLines="50" w:line="276" w:lineRule="auto"/>
              <w:jc w:val="center"/>
              <w:rPr>
                <w:rFonts w:ascii="仿宋" w:hAnsi="仿宋" w:eastAsia="仿宋"/>
                <w:b/>
                <w:spacing w:val="-3"/>
                <w:sz w:val="24"/>
                <w:lang w:val="en-GB"/>
              </w:rPr>
            </w:pPr>
            <w:r>
              <w:rPr>
                <w:rFonts w:hint="eastAsia" w:ascii="仿宋" w:hAnsi="仿宋" w:eastAsia="仿宋"/>
                <w:b/>
                <w:spacing w:val="-3"/>
                <w:sz w:val="24"/>
                <w:lang w:val="en-GB"/>
              </w:rPr>
              <w:t>（重点、难点、课程思政元素等）</w:t>
            </w:r>
          </w:p>
        </w:tc>
        <w:tc>
          <w:tcPr>
            <w:tcW w:w="520" w:type="pct"/>
            <w:vAlign w:val="center"/>
          </w:tcPr>
          <w:p w14:paraId="4A0FDC82">
            <w:pPr>
              <w:suppressAutoHyphens/>
              <w:spacing w:before="156" w:beforeLines="50" w:after="156" w:afterLines="50" w:line="276" w:lineRule="auto"/>
              <w:jc w:val="center"/>
              <w:rPr>
                <w:rFonts w:ascii="仿宋" w:hAnsi="仿宋" w:eastAsia="仿宋"/>
                <w:b/>
                <w:spacing w:val="-3"/>
                <w:sz w:val="24"/>
                <w:lang w:val="en-GB"/>
              </w:rPr>
            </w:pPr>
            <w:r>
              <w:rPr>
                <w:rFonts w:hint="eastAsia" w:ascii="仿宋" w:hAnsi="仿宋" w:eastAsia="仿宋"/>
                <w:b/>
                <w:spacing w:val="-3"/>
                <w:sz w:val="24"/>
                <w:lang w:val="en-GB"/>
              </w:rPr>
              <w:t>教学方法</w:t>
            </w:r>
          </w:p>
        </w:tc>
        <w:tc>
          <w:tcPr>
            <w:tcW w:w="486" w:type="pct"/>
            <w:vAlign w:val="center"/>
          </w:tcPr>
          <w:p w14:paraId="389B4EFA">
            <w:pPr>
              <w:suppressAutoHyphens/>
              <w:spacing w:before="156" w:beforeLines="50" w:after="156" w:afterLines="50" w:line="276" w:lineRule="auto"/>
              <w:jc w:val="center"/>
              <w:rPr>
                <w:rFonts w:ascii="仿宋" w:hAnsi="仿宋" w:eastAsia="仿宋"/>
                <w:b/>
                <w:spacing w:val="-3"/>
                <w:sz w:val="24"/>
                <w:lang w:val="en-GB"/>
              </w:rPr>
            </w:pPr>
            <w:r>
              <w:rPr>
                <w:rFonts w:hint="eastAsia" w:ascii="仿宋" w:hAnsi="仿宋" w:eastAsia="仿宋"/>
                <w:b/>
                <w:spacing w:val="-3"/>
                <w:sz w:val="24"/>
                <w:lang w:val="en-GB"/>
              </w:rPr>
              <w:t>考核形式</w:t>
            </w:r>
          </w:p>
        </w:tc>
        <w:tc>
          <w:tcPr>
            <w:tcW w:w="488" w:type="pct"/>
            <w:vAlign w:val="center"/>
          </w:tcPr>
          <w:p w14:paraId="35D9208C">
            <w:pPr>
              <w:suppressAutoHyphens/>
              <w:spacing w:before="156" w:beforeLines="50" w:after="156" w:afterLines="50" w:line="276" w:lineRule="auto"/>
              <w:jc w:val="center"/>
              <w:rPr>
                <w:rFonts w:ascii="仿宋" w:hAnsi="仿宋" w:eastAsia="仿宋"/>
                <w:b/>
                <w:spacing w:val="-3"/>
                <w:sz w:val="24"/>
                <w:lang w:val="en-GB"/>
              </w:rPr>
            </w:pPr>
            <w:r>
              <w:rPr>
                <w:rFonts w:hint="eastAsia" w:ascii="仿宋" w:hAnsi="仿宋" w:eastAsia="仿宋"/>
                <w:b/>
                <w:spacing w:val="-3"/>
                <w:sz w:val="24"/>
                <w:lang w:val="en-GB"/>
              </w:rPr>
              <w:t>课程目标</w:t>
            </w:r>
          </w:p>
        </w:tc>
      </w:tr>
      <w:tr w14:paraId="16EEF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 w:type="pct"/>
            <w:shd w:val="clear" w:color="auto" w:fill="auto"/>
            <w:vAlign w:val="center"/>
          </w:tcPr>
          <w:p w14:paraId="74D3FC8D">
            <w:pPr>
              <w:suppressAutoHyphens/>
              <w:spacing w:before="156" w:beforeLines="50" w:after="156" w:afterLines="50" w:line="276" w:lineRule="auto"/>
              <w:jc w:val="center"/>
              <w:rPr>
                <w:rFonts w:ascii="仿宋" w:hAnsi="仿宋" w:eastAsia="仿宋"/>
                <w:bCs/>
                <w:spacing w:val="-3"/>
                <w:sz w:val="24"/>
                <w:lang w:val="en-GB"/>
              </w:rPr>
            </w:pPr>
            <w:r>
              <w:rPr>
                <w:rFonts w:hint="eastAsia" w:ascii="仿宋" w:hAnsi="仿宋" w:eastAsia="仿宋"/>
                <w:bCs/>
                <w:spacing w:val="-3"/>
                <w:sz w:val="24"/>
                <w:lang w:val="en-GB"/>
              </w:rPr>
              <w:t>1</w:t>
            </w:r>
          </w:p>
        </w:tc>
        <w:tc>
          <w:tcPr>
            <w:tcW w:w="543" w:type="pct"/>
            <w:vAlign w:val="center"/>
          </w:tcPr>
          <w:p w14:paraId="0231B91E">
            <w:pPr>
              <w:suppressAutoHyphens/>
              <w:jc w:val="left"/>
              <w:rPr>
                <w:rFonts w:ascii="仿宋" w:hAnsi="仿宋" w:eastAsia="仿宋"/>
                <w:b/>
                <w:spacing w:val="-3"/>
                <w:sz w:val="24"/>
                <w:lang w:val="en-GB"/>
              </w:rPr>
            </w:pPr>
            <w:r>
              <w:rPr>
                <w:rFonts w:hint="eastAsia" w:ascii="仿宋" w:hAnsi="仿宋" w:eastAsia="仿宋"/>
                <w:sz w:val="24"/>
              </w:rPr>
              <w:t xml:space="preserve">第一部分 </w:t>
            </w:r>
          </w:p>
        </w:tc>
        <w:tc>
          <w:tcPr>
            <w:tcW w:w="1425" w:type="pct"/>
            <w:shd w:val="clear" w:color="auto" w:fill="auto"/>
            <w:vAlign w:val="center"/>
          </w:tcPr>
          <w:p w14:paraId="4837DB45">
            <w:pPr>
              <w:rPr>
                <w:rFonts w:ascii="仿宋" w:hAnsi="仿宋" w:eastAsia="仿宋"/>
                <w:sz w:val="24"/>
              </w:rPr>
            </w:pPr>
            <w:r>
              <w:rPr>
                <w:rFonts w:hint="eastAsia" w:ascii="仿宋" w:hAnsi="仿宋" w:eastAsia="仿宋"/>
                <w:sz w:val="24"/>
              </w:rPr>
              <w:t>第一部分 绪论</w:t>
            </w:r>
          </w:p>
          <w:p w14:paraId="05A413EF">
            <w:pPr>
              <w:ind w:firstLine="480" w:firstLineChars="200"/>
              <w:rPr>
                <w:rFonts w:ascii="仿宋" w:hAnsi="仿宋" w:eastAsia="仿宋"/>
                <w:sz w:val="24"/>
              </w:rPr>
            </w:pPr>
            <w:r>
              <w:rPr>
                <w:rFonts w:hint="eastAsia" w:ascii="仿宋" w:hAnsi="仿宋" w:eastAsia="仿宋"/>
                <w:bCs/>
                <w:sz w:val="24"/>
              </w:rPr>
              <w:t>第一节 研究中国古代行政制度的意义</w:t>
            </w:r>
          </w:p>
          <w:p w14:paraId="67D8E497">
            <w:pPr>
              <w:ind w:firstLine="480" w:firstLineChars="200"/>
              <w:rPr>
                <w:rFonts w:ascii="仿宋" w:hAnsi="仿宋" w:eastAsia="仿宋"/>
                <w:bCs/>
                <w:sz w:val="24"/>
              </w:rPr>
            </w:pPr>
            <w:r>
              <w:rPr>
                <w:rFonts w:hint="eastAsia" w:ascii="仿宋" w:hAnsi="仿宋" w:eastAsia="仿宋"/>
                <w:bCs/>
                <w:sz w:val="24"/>
              </w:rPr>
              <w:t>（</w:t>
            </w:r>
            <w:r>
              <w:rPr>
                <w:rFonts w:ascii="仿宋" w:hAnsi="仿宋" w:eastAsia="仿宋"/>
                <w:bCs/>
                <w:sz w:val="24"/>
              </w:rPr>
              <w:t>1</w:t>
            </w:r>
            <w:r>
              <w:rPr>
                <w:rFonts w:hint="eastAsia" w:ascii="仿宋" w:hAnsi="仿宋" w:eastAsia="仿宋"/>
                <w:bCs/>
                <w:sz w:val="24"/>
              </w:rPr>
              <w:t>）以史为鉴，把握历史演变规律</w:t>
            </w:r>
          </w:p>
          <w:p w14:paraId="0C6D18F0">
            <w:pPr>
              <w:ind w:firstLine="480" w:firstLineChars="200"/>
              <w:rPr>
                <w:rFonts w:ascii="仿宋" w:hAnsi="仿宋" w:eastAsia="仿宋"/>
                <w:bCs/>
                <w:sz w:val="24"/>
              </w:rPr>
            </w:pPr>
            <w:r>
              <w:rPr>
                <w:rFonts w:hint="eastAsia" w:ascii="仿宋" w:hAnsi="仿宋" w:eastAsia="仿宋"/>
                <w:bCs/>
                <w:sz w:val="24"/>
              </w:rPr>
              <w:t>（2）古代行政管理理论对当今公共管理及行政管理的借鉴价值</w:t>
            </w:r>
          </w:p>
          <w:p w14:paraId="0D942340">
            <w:pPr>
              <w:ind w:firstLine="480" w:firstLineChars="200"/>
              <w:rPr>
                <w:rFonts w:ascii="仿宋" w:hAnsi="仿宋" w:eastAsia="仿宋"/>
                <w:sz w:val="24"/>
              </w:rPr>
            </w:pPr>
            <w:r>
              <w:rPr>
                <w:rFonts w:hint="eastAsia" w:ascii="仿宋" w:hAnsi="仿宋" w:eastAsia="仿宋"/>
                <w:sz w:val="24"/>
              </w:rPr>
              <w:t>第二节 对中国古代行政管理制度的剖析</w:t>
            </w:r>
          </w:p>
          <w:p w14:paraId="5EFB74DD">
            <w:pPr>
              <w:ind w:left="237" w:leftChars="113" w:firstLine="240" w:firstLineChars="100"/>
              <w:rPr>
                <w:rFonts w:ascii="仿宋" w:hAnsi="仿宋" w:eastAsia="仿宋"/>
                <w:sz w:val="24"/>
              </w:rPr>
            </w:pPr>
            <w:r>
              <w:rPr>
                <w:rFonts w:hint="eastAsia" w:ascii="仿宋" w:hAnsi="仿宋" w:eastAsia="仿宋"/>
                <w:sz w:val="24"/>
              </w:rPr>
              <w:t>（</w:t>
            </w:r>
            <w:r>
              <w:rPr>
                <w:rFonts w:ascii="仿宋" w:hAnsi="仿宋" w:eastAsia="仿宋"/>
                <w:sz w:val="24"/>
              </w:rPr>
              <w:t>1</w:t>
            </w:r>
            <w:r>
              <w:rPr>
                <w:rFonts w:hint="eastAsia" w:ascii="仿宋" w:hAnsi="仿宋" w:eastAsia="仿宋"/>
                <w:sz w:val="24"/>
              </w:rPr>
              <w:t>）中国古代行政制度发展演变的动力</w:t>
            </w:r>
          </w:p>
          <w:p w14:paraId="4A6AA9C1">
            <w:pPr>
              <w:ind w:left="237" w:leftChars="113" w:firstLine="240" w:firstLineChars="100"/>
              <w:rPr>
                <w:rFonts w:ascii="仿宋" w:hAnsi="仿宋" w:eastAsia="仿宋"/>
                <w:sz w:val="24"/>
              </w:rPr>
            </w:pPr>
            <w:r>
              <w:rPr>
                <w:rFonts w:hint="eastAsia" w:ascii="仿宋" w:hAnsi="仿宋" w:eastAsia="仿宋"/>
                <w:sz w:val="24"/>
              </w:rPr>
              <w:t>（</w:t>
            </w:r>
            <w:r>
              <w:rPr>
                <w:rFonts w:ascii="仿宋" w:hAnsi="仿宋" w:eastAsia="仿宋"/>
                <w:sz w:val="24"/>
              </w:rPr>
              <w:t>2</w:t>
            </w:r>
            <w:r>
              <w:rPr>
                <w:rFonts w:hint="eastAsia" w:ascii="仿宋" w:hAnsi="仿宋" w:eastAsia="仿宋"/>
                <w:sz w:val="24"/>
              </w:rPr>
              <w:t>）中国古代地方行政制度的特点</w:t>
            </w:r>
          </w:p>
          <w:p w14:paraId="05108D19">
            <w:pPr>
              <w:ind w:left="237" w:leftChars="113" w:firstLine="240" w:firstLineChars="100"/>
              <w:rPr>
                <w:rFonts w:ascii="仿宋" w:hAnsi="仿宋" w:eastAsia="仿宋"/>
                <w:sz w:val="24"/>
              </w:rPr>
            </w:pPr>
            <w:r>
              <w:rPr>
                <w:rFonts w:hint="eastAsia" w:ascii="仿宋" w:hAnsi="仿宋" w:eastAsia="仿宋"/>
                <w:sz w:val="24"/>
              </w:rPr>
              <w:t>（</w:t>
            </w:r>
            <w:r>
              <w:rPr>
                <w:rFonts w:ascii="仿宋" w:hAnsi="仿宋" w:eastAsia="仿宋"/>
                <w:sz w:val="24"/>
              </w:rPr>
              <w:t>3</w:t>
            </w:r>
            <w:r>
              <w:rPr>
                <w:rFonts w:hint="eastAsia" w:ascii="仿宋" w:hAnsi="仿宋" w:eastAsia="仿宋"/>
                <w:sz w:val="24"/>
              </w:rPr>
              <w:t>）中国古代监察机构的特点与功能</w:t>
            </w:r>
          </w:p>
          <w:p w14:paraId="268814B2">
            <w:pPr>
              <w:ind w:left="237" w:leftChars="113" w:firstLine="240" w:firstLineChars="100"/>
              <w:rPr>
                <w:rFonts w:ascii="仿宋" w:hAnsi="仿宋" w:eastAsia="仿宋"/>
                <w:bCs/>
                <w:sz w:val="24"/>
              </w:rPr>
            </w:pPr>
            <w:r>
              <w:rPr>
                <w:rFonts w:hint="eastAsia" w:ascii="仿宋" w:hAnsi="仿宋" w:eastAsia="仿宋"/>
                <w:sz w:val="24"/>
              </w:rPr>
              <w:t>（</w:t>
            </w:r>
            <w:r>
              <w:rPr>
                <w:rFonts w:ascii="仿宋" w:hAnsi="仿宋" w:eastAsia="仿宋"/>
                <w:sz w:val="24"/>
              </w:rPr>
              <w:t>4</w:t>
            </w:r>
            <w:r>
              <w:rPr>
                <w:rFonts w:hint="eastAsia" w:ascii="仿宋" w:hAnsi="仿宋" w:eastAsia="仿宋"/>
                <w:sz w:val="24"/>
              </w:rPr>
              <w:t>）从行政制度的视角看中国封建社会稳定的因素</w:t>
            </w:r>
          </w:p>
          <w:p w14:paraId="5BA0FA76">
            <w:pPr>
              <w:suppressAutoHyphens/>
              <w:jc w:val="left"/>
              <w:rPr>
                <w:rFonts w:ascii="仿宋" w:hAnsi="仿宋" w:eastAsia="仿宋"/>
                <w:b/>
                <w:spacing w:val="-3"/>
                <w:sz w:val="24"/>
                <w:lang w:val="en-GB"/>
              </w:rPr>
            </w:pPr>
          </w:p>
        </w:tc>
        <w:tc>
          <w:tcPr>
            <w:tcW w:w="286" w:type="pct"/>
            <w:vAlign w:val="center"/>
          </w:tcPr>
          <w:p w14:paraId="2DBECD93">
            <w:pPr>
              <w:suppressAutoHyphens/>
              <w:jc w:val="center"/>
              <w:rPr>
                <w:rFonts w:ascii="仿宋" w:hAnsi="仿宋" w:eastAsia="仿宋"/>
                <w:bCs/>
                <w:spacing w:val="-3"/>
                <w:sz w:val="24"/>
                <w:lang w:val="en-GB"/>
              </w:rPr>
            </w:pPr>
            <w:r>
              <w:rPr>
                <w:rFonts w:hint="eastAsia" w:ascii="仿宋" w:hAnsi="仿宋" w:eastAsia="仿宋"/>
                <w:bCs/>
                <w:spacing w:val="-3"/>
                <w:sz w:val="24"/>
                <w:lang w:val="en-GB"/>
              </w:rPr>
              <w:t>4</w:t>
            </w:r>
          </w:p>
        </w:tc>
        <w:tc>
          <w:tcPr>
            <w:tcW w:w="949" w:type="pct"/>
            <w:vAlign w:val="center"/>
          </w:tcPr>
          <w:p w14:paraId="1DA68051">
            <w:pPr>
              <w:suppressAutoHyphens/>
              <w:jc w:val="left"/>
              <w:rPr>
                <w:rFonts w:ascii="仿宋" w:hAnsi="仿宋" w:eastAsia="仿宋"/>
                <w:bCs/>
                <w:spacing w:val="-3"/>
                <w:sz w:val="24"/>
                <w:lang w:val="en-GB"/>
              </w:rPr>
            </w:pPr>
            <w:r>
              <w:rPr>
                <w:rFonts w:hint="eastAsia" w:ascii="仿宋" w:hAnsi="仿宋" w:eastAsia="仿宋"/>
                <w:b/>
                <w:spacing w:val="-3"/>
                <w:sz w:val="24"/>
                <w:lang w:val="en-GB"/>
              </w:rPr>
              <w:t>重点难点：</w:t>
            </w:r>
            <w:r>
              <w:rPr>
                <w:rFonts w:hint="eastAsia" w:ascii="仿宋" w:hAnsi="仿宋" w:eastAsia="仿宋"/>
                <w:sz w:val="24"/>
              </w:rPr>
              <w:t>对中国古代行政管理制度的剖析</w:t>
            </w:r>
          </w:p>
          <w:p w14:paraId="034DA605">
            <w:pPr>
              <w:rPr>
                <w:rFonts w:ascii="仿宋" w:hAnsi="仿宋" w:eastAsia="仿宋"/>
                <w:sz w:val="24"/>
              </w:rPr>
            </w:pPr>
            <w:r>
              <w:rPr>
                <w:rFonts w:hint="eastAsia" w:ascii="仿宋" w:hAnsi="仿宋" w:eastAsia="仿宋"/>
                <w:b/>
                <w:spacing w:val="-3"/>
                <w:sz w:val="24"/>
                <w:lang w:val="en-GB"/>
              </w:rPr>
              <w:t>思政元素：</w:t>
            </w:r>
            <w:r>
              <w:rPr>
                <w:rFonts w:hint="eastAsia" w:ascii="仿宋" w:hAnsi="仿宋" w:eastAsia="仿宋"/>
                <w:bCs/>
                <w:sz w:val="24"/>
              </w:rPr>
              <w:t>国家的一切权力属于人民</w:t>
            </w:r>
          </w:p>
          <w:p w14:paraId="44B70AA5">
            <w:pPr>
              <w:suppressAutoHyphens/>
              <w:jc w:val="left"/>
              <w:rPr>
                <w:rFonts w:ascii="仿宋" w:hAnsi="仿宋" w:eastAsia="仿宋"/>
                <w:bCs/>
                <w:spacing w:val="-3"/>
                <w:sz w:val="24"/>
                <w:lang w:val="en-GB"/>
              </w:rPr>
            </w:pPr>
          </w:p>
        </w:tc>
        <w:tc>
          <w:tcPr>
            <w:tcW w:w="520" w:type="pct"/>
          </w:tcPr>
          <w:p w14:paraId="18724C52">
            <w:pPr>
              <w:suppressAutoHyphens/>
              <w:jc w:val="center"/>
              <w:rPr>
                <w:rFonts w:ascii="仿宋" w:hAnsi="仿宋" w:eastAsia="仿宋"/>
                <w:bCs/>
                <w:spacing w:val="-3"/>
                <w:sz w:val="24"/>
                <w:lang w:val="en-GB"/>
              </w:rPr>
            </w:pPr>
          </w:p>
          <w:p w14:paraId="282CE210">
            <w:pPr>
              <w:suppressAutoHyphens/>
              <w:jc w:val="center"/>
              <w:rPr>
                <w:rFonts w:ascii="仿宋" w:hAnsi="仿宋" w:eastAsia="仿宋"/>
                <w:bCs/>
                <w:spacing w:val="-3"/>
                <w:sz w:val="24"/>
                <w:lang w:val="en-GB"/>
              </w:rPr>
            </w:pPr>
          </w:p>
          <w:p w14:paraId="3C20EEAB">
            <w:pPr>
              <w:suppressAutoHyphens/>
              <w:jc w:val="center"/>
              <w:rPr>
                <w:rFonts w:ascii="仿宋" w:hAnsi="仿宋" w:eastAsia="仿宋"/>
                <w:b/>
                <w:spacing w:val="-3"/>
                <w:sz w:val="24"/>
              </w:rPr>
            </w:pPr>
            <w:r>
              <w:rPr>
                <w:rFonts w:hint="eastAsia" w:ascii="仿宋" w:hAnsi="仿宋" w:eastAsia="仿宋"/>
                <w:bCs/>
                <w:spacing w:val="-3"/>
                <w:sz w:val="24"/>
                <w:lang w:val="en-GB"/>
              </w:rPr>
              <w:t>课堂讲授PPT演示</w:t>
            </w:r>
          </w:p>
        </w:tc>
        <w:tc>
          <w:tcPr>
            <w:tcW w:w="486" w:type="pct"/>
            <w:vAlign w:val="center"/>
          </w:tcPr>
          <w:p w14:paraId="38FCACFC">
            <w:pPr>
              <w:suppressAutoHyphens/>
              <w:spacing w:before="156" w:beforeLines="50" w:after="156" w:afterLines="50" w:line="276" w:lineRule="auto"/>
              <w:jc w:val="center"/>
              <w:rPr>
                <w:rFonts w:ascii="仿宋" w:hAnsi="仿宋" w:eastAsia="仿宋"/>
                <w:bCs/>
                <w:spacing w:val="-3"/>
                <w:sz w:val="24"/>
                <w:lang w:val="en-GB"/>
              </w:rPr>
            </w:pPr>
            <w:r>
              <w:rPr>
                <w:rFonts w:hint="eastAsia" w:ascii="仿宋" w:hAnsi="仿宋" w:eastAsia="仿宋"/>
                <w:bCs/>
                <w:spacing w:val="-3"/>
                <w:sz w:val="24"/>
              </w:rPr>
              <w:t>大作业</w:t>
            </w:r>
          </w:p>
        </w:tc>
        <w:tc>
          <w:tcPr>
            <w:tcW w:w="488" w:type="pct"/>
            <w:vAlign w:val="center"/>
          </w:tcPr>
          <w:p w14:paraId="3AB0052C">
            <w:pPr>
              <w:suppressAutoHyphens/>
              <w:jc w:val="left"/>
              <w:rPr>
                <w:rFonts w:ascii="仿宋" w:hAnsi="仿宋" w:eastAsia="仿宋"/>
                <w:bCs/>
                <w:spacing w:val="-3"/>
                <w:sz w:val="24"/>
                <w:lang w:val="en-GB"/>
              </w:rPr>
            </w:pPr>
            <w:r>
              <w:rPr>
                <w:rFonts w:hint="eastAsia" w:ascii="仿宋" w:hAnsi="仿宋" w:eastAsia="仿宋"/>
                <w:bCs/>
                <w:spacing w:val="-3"/>
                <w:sz w:val="24"/>
                <w:lang w:val="en-GB"/>
              </w:rPr>
              <w:t>课程目标1</w:t>
            </w:r>
          </w:p>
          <w:p w14:paraId="4FBE1634">
            <w:pPr>
              <w:suppressAutoHyphens/>
              <w:jc w:val="left"/>
              <w:rPr>
                <w:rFonts w:ascii="仿宋" w:hAnsi="仿宋" w:eastAsia="仿宋"/>
                <w:bCs/>
                <w:spacing w:val="-3"/>
                <w:sz w:val="24"/>
                <w:lang w:val="en-GB"/>
              </w:rPr>
            </w:pPr>
            <w:r>
              <w:rPr>
                <w:rFonts w:hint="eastAsia" w:ascii="仿宋" w:hAnsi="仿宋" w:eastAsia="仿宋"/>
                <w:bCs/>
                <w:spacing w:val="-3"/>
                <w:sz w:val="24"/>
                <w:lang w:val="en-GB"/>
              </w:rPr>
              <w:t>课程目标3</w:t>
            </w:r>
          </w:p>
        </w:tc>
      </w:tr>
      <w:tr w14:paraId="02BE8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 w:type="pct"/>
            <w:shd w:val="clear" w:color="auto" w:fill="auto"/>
            <w:vAlign w:val="center"/>
          </w:tcPr>
          <w:p w14:paraId="2D71BC3F">
            <w:pPr>
              <w:suppressAutoHyphens/>
              <w:spacing w:before="156" w:beforeLines="50" w:after="156" w:afterLines="50" w:line="276" w:lineRule="auto"/>
              <w:jc w:val="center"/>
              <w:rPr>
                <w:rFonts w:ascii="仿宋" w:hAnsi="仿宋" w:eastAsia="仿宋"/>
                <w:bCs/>
                <w:spacing w:val="-3"/>
                <w:sz w:val="24"/>
                <w:lang w:val="en-GB"/>
              </w:rPr>
            </w:pPr>
            <w:r>
              <w:rPr>
                <w:rFonts w:hint="eastAsia" w:ascii="仿宋" w:hAnsi="仿宋" w:eastAsia="仿宋"/>
                <w:bCs/>
                <w:spacing w:val="-3"/>
                <w:sz w:val="24"/>
                <w:lang w:val="en-GB"/>
              </w:rPr>
              <w:t>2</w:t>
            </w:r>
          </w:p>
        </w:tc>
        <w:tc>
          <w:tcPr>
            <w:tcW w:w="543" w:type="pct"/>
            <w:shd w:val="clear" w:color="auto" w:fill="auto"/>
            <w:vAlign w:val="center"/>
          </w:tcPr>
          <w:p w14:paraId="00FB02E9">
            <w:pPr>
              <w:suppressAutoHyphens/>
              <w:jc w:val="left"/>
              <w:rPr>
                <w:rFonts w:ascii="仿宋" w:hAnsi="仿宋" w:eastAsia="仿宋"/>
                <w:bCs/>
                <w:spacing w:val="-3"/>
                <w:sz w:val="24"/>
                <w:lang w:val="en-GB"/>
              </w:rPr>
            </w:pPr>
            <w:r>
              <w:rPr>
                <w:rFonts w:hint="eastAsia" w:ascii="仿宋" w:hAnsi="仿宋" w:eastAsia="仿宋"/>
                <w:bCs/>
                <w:spacing w:val="-3"/>
                <w:sz w:val="24"/>
                <w:lang w:val="en-GB"/>
              </w:rPr>
              <w:t>第二部分</w:t>
            </w:r>
          </w:p>
        </w:tc>
        <w:tc>
          <w:tcPr>
            <w:tcW w:w="1425" w:type="pct"/>
            <w:shd w:val="clear" w:color="auto" w:fill="auto"/>
            <w:vAlign w:val="center"/>
          </w:tcPr>
          <w:p w14:paraId="4651AC1E">
            <w:pPr>
              <w:rPr>
                <w:rFonts w:ascii="仿宋" w:hAnsi="仿宋" w:eastAsia="仿宋"/>
                <w:sz w:val="24"/>
              </w:rPr>
            </w:pPr>
            <w:r>
              <w:rPr>
                <w:rFonts w:hint="eastAsia" w:ascii="仿宋" w:hAnsi="仿宋" w:eastAsia="仿宋"/>
                <w:sz w:val="24"/>
              </w:rPr>
              <w:t>第二部分 中央行政制度</w:t>
            </w:r>
          </w:p>
          <w:p w14:paraId="2DA7ADDF">
            <w:pPr>
              <w:ind w:firstLine="480" w:firstLineChars="200"/>
              <w:rPr>
                <w:rFonts w:ascii="仿宋" w:hAnsi="仿宋" w:eastAsia="仿宋"/>
                <w:sz w:val="24"/>
              </w:rPr>
            </w:pPr>
            <w:r>
              <w:rPr>
                <w:rFonts w:hint="eastAsia" w:ascii="仿宋" w:hAnsi="仿宋" w:eastAsia="仿宋"/>
                <w:sz w:val="24"/>
              </w:rPr>
              <w:t>第一节  皇帝制度</w:t>
            </w:r>
          </w:p>
          <w:p w14:paraId="4B7852BA">
            <w:pPr>
              <w:ind w:firstLine="480" w:firstLineChars="200"/>
              <w:rPr>
                <w:rFonts w:ascii="仿宋" w:hAnsi="仿宋" w:eastAsia="仿宋"/>
                <w:sz w:val="24"/>
              </w:rPr>
            </w:pPr>
            <w:r>
              <w:rPr>
                <w:rFonts w:hint="eastAsia" w:ascii="仿宋" w:hAnsi="仿宋" w:eastAsia="仿宋"/>
                <w:sz w:val="24"/>
              </w:rPr>
              <w:t xml:space="preserve">（1）夏，商、周的国王制度    </w:t>
            </w:r>
          </w:p>
          <w:p w14:paraId="3D6D9861">
            <w:pPr>
              <w:ind w:firstLine="480" w:firstLineChars="200"/>
              <w:rPr>
                <w:rFonts w:ascii="仿宋" w:hAnsi="仿宋" w:eastAsia="仿宋"/>
                <w:sz w:val="24"/>
              </w:rPr>
            </w:pPr>
            <w:r>
              <w:rPr>
                <w:rFonts w:hint="eastAsia" w:ascii="仿宋" w:hAnsi="仿宋" w:eastAsia="仿宋"/>
                <w:sz w:val="24"/>
              </w:rPr>
              <w:t>（2）皇帝制度的产生和创立</w:t>
            </w:r>
          </w:p>
          <w:p w14:paraId="20051DD5">
            <w:pPr>
              <w:ind w:firstLine="480" w:firstLineChars="200"/>
              <w:rPr>
                <w:rFonts w:ascii="仿宋" w:hAnsi="仿宋" w:eastAsia="仿宋"/>
                <w:sz w:val="24"/>
              </w:rPr>
            </w:pPr>
            <w:r>
              <w:rPr>
                <w:rFonts w:hint="eastAsia" w:ascii="仿宋" w:hAnsi="仿宋" w:eastAsia="仿宋"/>
                <w:sz w:val="24"/>
              </w:rPr>
              <w:t>（3）皇帝制度的盛衰</w:t>
            </w:r>
          </w:p>
          <w:p w14:paraId="3F3EDF9E">
            <w:pPr>
              <w:ind w:firstLine="480" w:firstLineChars="200"/>
              <w:rPr>
                <w:rFonts w:ascii="仿宋" w:hAnsi="仿宋" w:eastAsia="仿宋"/>
                <w:sz w:val="24"/>
              </w:rPr>
            </w:pPr>
            <w:r>
              <w:rPr>
                <w:rFonts w:hint="eastAsia" w:ascii="仿宋" w:hAnsi="仿宋" w:eastAsia="仿宋"/>
                <w:sz w:val="24"/>
              </w:rPr>
              <w:t xml:space="preserve">（4）皇帝制度的主要特征 </w:t>
            </w:r>
          </w:p>
          <w:p w14:paraId="1470BB3C">
            <w:pPr>
              <w:ind w:firstLine="480" w:firstLineChars="200"/>
              <w:rPr>
                <w:rFonts w:ascii="仿宋" w:hAnsi="仿宋" w:eastAsia="仿宋"/>
                <w:sz w:val="24"/>
              </w:rPr>
            </w:pPr>
            <w:r>
              <w:rPr>
                <w:rFonts w:hint="eastAsia" w:ascii="仿宋" w:hAnsi="仿宋" w:eastAsia="仿宋"/>
                <w:sz w:val="24"/>
              </w:rPr>
              <w:t>（5）皇帝制度的基本精神</w:t>
            </w:r>
          </w:p>
          <w:p w14:paraId="788EEA1C">
            <w:pPr>
              <w:ind w:firstLine="480" w:firstLineChars="200"/>
              <w:rPr>
                <w:rFonts w:ascii="仿宋" w:hAnsi="仿宋" w:eastAsia="仿宋"/>
                <w:sz w:val="24"/>
              </w:rPr>
            </w:pPr>
            <w:r>
              <w:rPr>
                <w:rFonts w:hint="eastAsia" w:ascii="仿宋" w:hAnsi="仿宋" w:eastAsia="仿宋"/>
                <w:sz w:val="24"/>
              </w:rPr>
              <w:t>第二节 秦汉至明清封建国家的中央行政体制</w:t>
            </w:r>
          </w:p>
          <w:p w14:paraId="301DFB05">
            <w:pPr>
              <w:ind w:firstLine="480" w:firstLineChars="200"/>
              <w:rPr>
                <w:rFonts w:ascii="仿宋" w:hAnsi="仿宋" w:eastAsia="仿宋"/>
                <w:sz w:val="24"/>
              </w:rPr>
            </w:pPr>
            <w:r>
              <w:rPr>
                <w:rFonts w:hint="eastAsia" w:ascii="仿宋" w:hAnsi="仿宋" w:eastAsia="仿宋"/>
                <w:sz w:val="24"/>
              </w:rPr>
              <w:t>（1）三公九卿制度的形成与演变</w:t>
            </w:r>
          </w:p>
          <w:p w14:paraId="27904D24">
            <w:pPr>
              <w:ind w:firstLine="480" w:firstLineChars="200"/>
              <w:rPr>
                <w:rFonts w:ascii="仿宋" w:hAnsi="仿宋" w:eastAsia="仿宋"/>
                <w:sz w:val="24"/>
              </w:rPr>
            </w:pPr>
            <w:r>
              <w:rPr>
                <w:rFonts w:hint="eastAsia" w:ascii="仿宋" w:hAnsi="仿宋" w:eastAsia="仿宋"/>
                <w:sz w:val="24"/>
              </w:rPr>
              <w:t>（2）三省六部制的建立</w:t>
            </w:r>
          </w:p>
          <w:p w14:paraId="5C922D66">
            <w:pPr>
              <w:ind w:firstLine="480" w:firstLineChars="200"/>
              <w:rPr>
                <w:rFonts w:ascii="仿宋" w:hAnsi="仿宋" w:eastAsia="仿宋"/>
                <w:sz w:val="24"/>
              </w:rPr>
            </w:pPr>
            <w:r>
              <w:rPr>
                <w:rFonts w:hint="eastAsia" w:ascii="仿宋" w:hAnsi="仿宋" w:eastAsia="仿宋"/>
                <w:sz w:val="24"/>
              </w:rPr>
              <w:t>（3）从三省制向一省制的过渡</w:t>
            </w:r>
          </w:p>
          <w:p w14:paraId="387D0D2B">
            <w:pPr>
              <w:ind w:firstLine="480" w:firstLineChars="200"/>
              <w:rPr>
                <w:rFonts w:ascii="仿宋" w:hAnsi="仿宋" w:eastAsia="仿宋"/>
                <w:bCs/>
                <w:spacing w:val="-3"/>
                <w:sz w:val="24"/>
                <w:lang w:val="en-GB"/>
              </w:rPr>
            </w:pPr>
            <w:r>
              <w:rPr>
                <w:rFonts w:hint="eastAsia" w:ascii="仿宋" w:hAnsi="仿宋" w:eastAsia="仿宋"/>
                <w:sz w:val="24"/>
              </w:rPr>
              <w:t>（4）内阁制的出现与专制政体的极端化</w:t>
            </w:r>
          </w:p>
        </w:tc>
        <w:tc>
          <w:tcPr>
            <w:tcW w:w="286" w:type="pct"/>
            <w:vAlign w:val="center"/>
          </w:tcPr>
          <w:p w14:paraId="0A9CC5D0">
            <w:pPr>
              <w:suppressAutoHyphens/>
              <w:jc w:val="left"/>
              <w:rPr>
                <w:rFonts w:ascii="仿宋" w:hAnsi="仿宋" w:eastAsia="仿宋"/>
                <w:bCs/>
                <w:spacing w:val="-3"/>
                <w:sz w:val="24"/>
                <w:lang w:val="en-GB"/>
              </w:rPr>
            </w:pPr>
            <w:r>
              <w:rPr>
                <w:rFonts w:ascii="仿宋" w:hAnsi="仿宋" w:eastAsia="仿宋"/>
                <w:bCs/>
                <w:spacing w:val="-3"/>
                <w:sz w:val="24"/>
                <w:lang w:val="en-GB"/>
              </w:rPr>
              <w:t>4</w:t>
            </w:r>
          </w:p>
        </w:tc>
        <w:tc>
          <w:tcPr>
            <w:tcW w:w="949" w:type="pct"/>
            <w:vAlign w:val="center"/>
          </w:tcPr>
          <w:p w14:paraId="5EB28649">
            <w:pPr>
              <w:rPr>
                <w:rFonts w:ascii="仿宋" w:hAnsi="仿宋" w:eastAsia="仿宋"/>
                <w:sz w:val="24"/>
              </w:rPr>
            </w:pPr>
            <w:r>
              <w:rPr>
                <w:rFonts w:hint="eastAsia" w:ascii="仿宋" w:hAnsi="仿宋" w:eastAsia="仿宋"/>
                <w:b/>
                <w:spacing w:val="-3"/>
                <w:sz w:val="24"/>
                <w:lang w:val="en-GB"/>
              </w:rPr>
              <w:t>重点：</w:t>
            </w:r>
            <w:r>
              <w:rPr>
                <w:rFonts w:hint="eastAsia" w:ascii="仿宋" w:hAnsi="仿宋" w:eastAsia="仿宋"/>
                <w:sz w:val="24"/>
              </w:rPr>
              <w:t>秦汉至明清封建国家的中央行政体制</w:t>
            </w:r>
          </w:p>
          <w:p w14:paraId="7A79AA25">
            <w:pPr>
              <w:suppressAutoHyphens/>
              <w:jc w:val="left"/>
              <w:rPr>
                <w:rFonts w:ascii="仿宋" w:hAnsi="仿宋" w:eastAsia="仿宋"/>
                <w:bCs/>
                <w:spacing w:val="-3"/>
                <w:sz w:val="24"/>
              </w:rPr>
            </w:pPr>
            <w:r>
              <w:rPr>
                <w:rFonts w:hint="eastAsia" w:ascii="仿宋" w:hAnsi="仿宋" w:eastAsia="仿宋"/>
                <w:b/>
                <w:spacing w:val="-3"/>
                <w:sz w:val="24"/>
                <w:lang w:val="en-GB"/>
              </w:rPr>
              <w:t>思政元素：</w:t>
            </w:r>
            <w:r>
              <w:rPr>
                <w:rFonts w:hint="eastAsia" w:ascii="仿宋" w:hAnsi="仿宋" w:eastAsia="仿宋"/>
                <w:spacing w:val="-3"/>
                <w:sz w:val="24"/>
                <w:lang w:val="en-GB"/>
              </w:rPr>
              <w:t>加强中央统一领导</w:t>
            </w:r>
            <w:r>
              <w:rPr>
                <w:rFonts w:hint="eastAsia" w:ascii="仿宋" w:hAnsi="仿宋" w:eastAsia="仿宋"/>
                <w:bCs/>
                <w:sz w:val="24"/>
              </w:rPr>
              <w:t>的现实意义</w:t>
            </w:r>
          </w:p>
        </w:tc>
        <w:tc>
          <w:tcPr>
            <w:tcW w:w="520" w:type="pct"/>
          </w:tcPr>
          <w:p w14:paraId="2019E414">
            <w:pPr>
              <w:suppressAutoHyphens/>
              <w:jc w:val="left"/>
              <w:rPr>
                <w:rFonts w:ascii="仿宋" w:hAnsi="仿宋" w:eastAsia="仿宋"/>
                <w:bCs/>
                <w:spacing w:val="-3"/>
                <w:sz w:val="24"/>
                <w:lang w:val="en-GB"/>
              </w:rPr>
            </w:pPr>
          </w:p>
          <w:p w14:paraId="1A6DD512">
            <w:pPr>
              <w:suppressAutoHyphens/>
              <w:jc w:val="left"/>
              <w:rPr>
                <w:rFonts w:ascii="仿宋" w:hAnsi="仿宋" w:eastAsia="仿宋"/>
                <w:bCs/>
                <w:spacing w:val="-3"/>
                <w:sz w:val="24"/>
                <w:lang w:val="en-GB"/>
              </w:rPr>
            </w:pPr>
            <w:r>
              <w:rPr>
                <w:rFonts w:hint="eastAsia" w:ascii="仿宋" w:hAnsi="仿宋" w:eastAsia="仿宋"/>
                <w:bCs/>
                <w:spacing w:val="-3"/>
                <w:sz w:val="24"/>
                <w:lang w:val="en-GB"/>
              </w:rPr>
              <w:t>课堂讲授PPT演示、</w:t>
            </w:r>
            <w:r>
              <w:rPr>
                <w:rFonts w:hint="eastAsia" w:ascii="仿宋" w:hAnsi="仿宋" w:eastAsia="仿宋"/>
                <w:sz w:val="24"/>
              </w:rPr>
              <w:t>课堂讨论</w:t>
            </w:r>
          </w:p>
        </w:tc>
        <w:tc>
          <w:tcPr>
            <w:tcW w:w="486" w:type="pct"/>
            <w:vAlign w:val="center"/>
          </w:tcPr>
          <w:p w14:paraId="4B9FBC27">
            <w:pPr>
              <w:suppressAutoHyphens/>
              <w:jc w:val="left"/>
              <w:rPr>
                <w:rFonts w:ascii="仿宋" w:hAnsi="仿宋" w:eastAsia="仿宋"/>
                <w:bCs/>
                <w:spacing w:val="-3"/>
                <w:sz w:val="24"/>
                <w:lang w:val="en-GB"/>
              </w:rPr>
            </w:pPr>
            <w:r>
              <w:rPr>
                <w:rFonts w:hint="eastAsia" w:ascii="仿宋" w:hAnsi="仿宋" w:eastAsia="仿宋"/>
                <w:bCs/>
                <w:spacing w:val="-3"/>
                <w:sz w:val="24"/>
              </w:rPr>
              <w:t>大作业</w:t>
            </w:r>
          </w:p>
        </w:tc>
        <w:tc>
          <w:tcPr>
            <w:tcW w:w="488" w:type="pct"/>
            <w:vAlign w:val="center"/>
          </w:tcPr>
          <w:p w14:paraId="24E14CD3">
            <w:pPr>
              <w:suppressAutoHyphens/>
              <w:jc w:val="left"/>
              <w:rPr>
                <w:rFonts w:ascii="仿宋" w:hAnsi="仿宋" w:eastAsia="仿宋"/>
                <w:bCs/>
                <w:spacing w:val="-3"/>
                <w:sz w:val="24"/>
              </w:rPr>
            </w:pPr>
            <w:r>
              <w:rPr>
                <w:rFonts w:hint="eastAsia" w:ascii="仿宋" w:hAnsi="仿宋" w:eastAsia="仿宋"/>
                <w:bCs/>
                <w:spacing w:val="-3"/>
                <w:sz w:val="24"/>
                <w:lang w:val="en-GB"/>
              </w:rPr>
              <w:t>课程目标</w:t>
            </w:r>
            <w:r>
              <w:rPr>
                <w:rFonts w:hint="eastAsia" w:ascii="仿宋" w:hAnsi="仿宋" w:eastAsia="仿宋"/>
                <w:bCs/>
                <w:spacing w:val="-3"/>
                <w:sz w:val="24"/>
              </w:rPr>
              <w:t>2</w:t>
            </w:r>
          </w:p>
          <w:p w14:paraId="0A72ECC4">
            <w:pPr>
              <w:suppressAutoHyphens/>
              <w:jc w:val="left"/>
              <w:rPr>
                <w:rFonts w:ascii="仿宋" w:hAnsi="仿宋" w:eastAsia="仿宋"/>
                <w:bCs/>
                <w:spacing w:val="-3"/>
                <w:sz w:val="24"/>
                <w:lang w:val="en-GB"/>
              </w:rPr>
            </w:pPr>
            <w:r>
              <w:rPr>
                <w:rFonts w:hint="eastAsia" w:ascii="仿宋" w:hAnsi="仿宋" w:eastAsia="仿宋"/>
                <w:bCs/>
                <w:spacing w:val="-3"/>
                <w:sz w:val="24"/>
                <w:lang w:val="en-GB"/>
              </w:rPr>
              <w:t>课程目标3</w:t>
            </w:r>
          </w:p>
        </w:tc>
      </w:tr>
      <w:tr w14:paraId="6BF22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 w:type="pct"/>
            <w:shd w:val="clear" w:color="auto" w:fill="auto"/>
            <w:vAlign w:val="center"/>
          </w:tcPr>
          <w:p w14:paraId="04F313C1">
            <w:pPr>
              <w:suppressAutoHyphens/>
              <w:spacing w:before="156" w:beforeLines="50" w:after="156" w:afterLines="50" w:line="276" w:lineRule="auto"/>
              <w:jc w:val="center"/>
              <w:rPr>
                <w:rFonts w:ascii="仿宋" w:hAnsi="仿宋" w:eastAsia="仿宋"/>
                <w:bCs/>
                <w:spacing w:val="-3"/>
                <w:sz w:val="24"/>
                <w:lang w:val="en-GB"/>
              </w:rPr>
            </w:pPr>
            <w:r>
              <w:rPr>
                <w:rFonts w:hint="eastAsia" w:ascii="仿宋" w:hAnsi="仿宋" w:eastAsia="仿宋"/>
                <w:bCs/>
                <w:spacing w:val="-3"/>
                <w:sz w:val="24"/>
                <w:lang w:val="en-GB"/>
              </w:rPr>
              <w:t>3</w:t>
            </w:r>
          </w:p>
        </w:tc>
        <w:tc>
          <w:tcPr>
            <w:tcW w:w="543" w:type="pct"/>
            <w:shd w:val="clear" w:color="auto" w:fill="auto"/>
            <w:vAlign w:val="center"/>
          </w:tcPr>
          <w:p w14:paraId="1EDB2A95">
            <w:pPr>
              <w:suppressAutoHyphens/>
              <w:jc w:val="left"/>
              <w:rPr>
                <w:rFonts w:ascii="仿宋" w:hAnsi="仿宋" w:eastAsia="仿宋"/>
                <w:bCs/>
                <w:spacing w:val="-3"/>
                <w:sz w:val="24"/>
                <w:lang w:val="en-GB"/>
              </w:rPr>
            </w:pPr>
            <w:r>
              <w:rPr>
                <w:rFonts w:hint="eastAsia" w:ascii="仿宋" w:hAnsi="仿宋" w:eastAsia="仿宋"/>
                <w:bCs/>
                <w:spacing w:val="-3"/>
                <w:sz w:val="24"/>
                <w:lang w:val="en-GB"/>
              </w:rPr>
              <w:t>第三部分</w:t>
            </w:r>
          </w:p>
        </w:tc>
        <w:tc>
          <w:tcPr>
            <w:tcW w:w="1425" w:type="pct"/>
            <w:shd w:val="clear" w:color="auto" w:fill="auto"/>
            <w:vAlign w:val="center"/>
          </w:tcPr>
          <w:p w14:paraId="319FEC1D">
            <w:pPr>
              <w:spacing w:line="240" w:lineRule="atLeast"/>
              <w:rPr>
                <w:rFonts w:ascii="仿宋" w:hAnsi="仿宋" w:eastAsia="仿宋"/>
                <w:sz w:val="24"/>
              </w:rPr>
            </w:pPr>
            <w:r>
              <w:rPr>
                <w:rFonts w:hint="eastAsia" w:ascii="仿宋" w:hAnsi="仿宋" w:eastAsia="仿宋"/>
                <w:sz w:val="24"/>
              </w:rPr>
              <w:t>第三部分 地方政府机构与职官的设置</w:t>
            </w:r>
          </w:p>
          <w:p w14:paraId="33018A9A">
            <w:pPr>
              <w:ind w:firstLine="352" w:firstLineChars="147"/>
              <w:rPr>
                <w:rFonts w:ascii="仿宋" w:hAnsi="仿宋" w:eastAsia="仿宋"/>
                <w:sz w:val="24"/>
              </w:rPr>
            </w:pPr>
            <w:r>
              <w:rPr>
                <w:rFonts w:hint="eastAsia" w:ascii="仿宋" w:hAnsi="仿宋" w:eastAsia="仿宋"/>
                <w:sz w:val="24"/>
              </w:rPr>
              <w:t>第一节  元以前的地方政府机构和职官设置</w:t>
            </w:r>
          </w:p>
          <w:p w14:paraId="1DCEA202">
            <w:pPr>
              <w:ind w:firstLine="480"/>
              <w:rPr>
                <w:rFonts w:ascii="仿宋" w:hAnsi="仿宋" w:eastAsia="仿宋"/>
                <w:sz w:val="24"/>
              </w:rPr>
            </w:pPr>
            <w:r>
              <w:rPr>
                <w:rFonts w:hint="eastAsia" w:ascii="仿宋" w:hAnsi="仿宋" w:eastAsia="仿宋"/>
                <w:sz w:val="24"/>
              </w:rPr>
              <w:t xml:space="preserve">（1）古籍中记载的地方制度  </w:t>
            </w:r>
          </w:p>
          <w:p w14:paraId="77444E0A">
            <w:pPr>
              <w:ind w:firstLine="480"/>
              <w:rPr>
                <w:rFonts w:ascii="仿宋" w:hAnsi="仿宋" w:eastAsia="仿宋"/>
                <w:sz w:val="24"/>
              </w:rPr>
            </w:pPr>
            <w:r>
              <w:rPr>
                <w:rFonts w:hint="eastAsia" w:ascii="仿宋" w:hAnsi="仿宋" w:eastAsia="仿宋"/>
                <w:sz w:val="24"/>
              </w:rPr>
              <w:t xml:space="preserve">（2）春秋战国至秦汉时期的郡县制     </w:t>
            </w:r>
          </w:p>
          <w:p w14:paraId="18E9FE1D">
            <w:pPr>
              <w:ind w:firstLine="480"/>
              <w:rPr>
                <w:rFonts w:ascii="仿宋" w:hAnsi="仿宋" w:eastAsia="仿宋"/>
                <w:sz w:val="24"/>
              </w:rPr>
            </w:pPr>
            <w:r>
              <w:rPr>
                <w:rFonts w:hint="eastAsia" w:ascii="仿宋" w:hAnsi="仿宋" w:eastAsia="仿宋"/>
                <w:sz w:val="24"/>
              </w:rPr>
              <w:t>（3）魏晋南北朝时期的州、郡、县制</w:t>
            </w:r>
          </w:p>
          <w:p w14:paraId="5217F49D">
            <w:pPr>
              <w:ind w:firstLine="480"/>
              <w:rPr>
                <w:rFonts w:ascii="仿宋" w:hAnsi="仿宋" w:eastAsia="仿宋"/>
                <w:sz w:val="24"/>
              </w:rPr>
            </w:pPr>
            <w:r>
              <w:rPr>
                <w:rFonts w:hint="eastAsia" w:ascii="仿宋" w:hAnsi="仿宋" w:eastAsia="仿宋"/>
                <w:sz w:val="24"/>
              </w:rPr>
              <w:t>（4）隋朝的州县制</w:t>
            </w:r>
          </w:p>
          <w:p w14:paraId="45B9B389">
            <w:pPr>
              <w:ind w:firstLine="600" w:firstLineChars="250"/>
              <w:rPr>
                <w:rFonts w:ascii="仿宋" w:hAnsi="仿宋" w:eastAsia="仿宋"/>
                <w:sz w:val="24"/>
              </w:rPr>
            </w:pPr>
            <w:r>
              <w:rPr>
                <w:rFonts w:hint="eastAsia" w:ascii="仿宋" w:hAnsi="仿宋" w:eastAsia="仿宋"/>
                <w:sz w:val="24"/>
              </w:rPr>
              <w:t>（5）唐代的道州县制</w:t>
            </w:r>
          </w:p>
          <w:p w14:paraId="3BD677DC">
            <w:pPr>
              <w:ind w:firstLine="600" w:firstLineChars="250"/>
              <w:rPr>
                <w:rFonts w:ascii="仿宋" w:hAnsi="仿宋" w:eastAsia="仿宋"/>
                <w:sz w:val="24"/>
              </w:rPr>
            </w:pPr>
            <w:r>
              <w:rPr>
                <w:rFonts w:hint="eastAsia" w:ascii="仿宋" w:hAnsi="仿宋" w:eastAsia="仿宋"/>
                <w:sz w:val="24"/>
              </w:rPr>
              <w:t>（6）宋朝的路、州、县制</w:t>
            </w:r>
          </w:p>
          <w:p w14:paraId="555FFE6F">
            <w:pPr>
              <w:ind w:firstLine="235" w:firstLineChars="98"/>
              <w:rPr>
                <w:rFonts w:ascii="仿宋" w:hAnsi="仿宋" w:eastAsia="仿宋"/>
                <w:sz w:val="24"/>
              </w:rPr>
            </w:pPr>
            <w:r>
              <w:rPr>
                <w:rFonts w:hint="eastAsia" w:ascii="仿宋" w:hAnsi="仿宋" w:eastAsia="仿宋"/>
                <w:sz w:val="24"/>
              </w:rPr>
              <w:t xml:space="preserve">第二节  元以后的地方政府机构与职官设置  </w:t>
            </w:r>
          </w:p>
          <w:p w14:paraId="2F80B23F">
            <w:pPr>
              <w:ind w:firstLine="480"/>
              <w:rPr>
                <w:rFonts w:ascii="仿宋" w:hAnsi="仿宋" w:eastAsia="仿宋"/>
                <w:sz w:val="24"/>
              </w:rPr>
            </w:pPr>
            <w:r>
              <w:rPr>
                <w:rFonts w:hint="eastAsia" w:ascii="仿宋" w:hAnsi="仿宋" w:eastAsia="仿宋"/>
                <w:sz w:val="24"/>
              </w:rPr>
              <w:t xml:space="preserve">（1）元代行省制度的建立     </w:t>
            </w:r>
          </w:p>
          <w:p w14:paraId="7354FF8F">
            <w:pPr>
              <w:ind w:firstLine="480"/>
              <w:rPr>
                <w:rFonts w:ascii="仿宋" w:hAnsi="仿宋" w:eastAsia="仿宋"/>
                <w:sz w:val="24"/>
              </w:rPr>
            </w:pPr>
            <w:r>
              <w:rPr>
                <w:rFonts w:hint="eastAsia" w:ascii="仿宋" w:hAnsi="仿宋" w:eastAsia="仿宋"/>
                <w:sz w:val="24"/>
              </w:rPr>
              <w:t xml:space="preserve">（2）明代的省、州、县制  </w:t>
            </w:r>
          </w:p>
          <w:p w14:paraId="3FCD53D0">
            <w:pPr>
              <w:ind w:firstLine="480"/>
              <w:rPr>
                <w:rFonts w:ascii="仿宋" w:hAnsi="仿宋" w:eastAsia="仿宋"/>
                <w:sz w:val="24"/>
              </w:rPr>
            </w:pPr>
            <w:r>
              <w:rPr>
                <w:rFonts w:hint="eastAsia" w:ascii="仿宋" w:hAnsi="仿宋" w:eastAsia="仿宋"/>
                <w:sz w:val="24"/>
              </w:rPr>
              <w:t>（3）清朝的省、道、府、县制</w:t>
            </w:r>
          </w:p>
          <w:p w14:paraId="29ED2F4A">
            <w:pPr>
              <w:ind w:firstLine="600" w:firstLineChars="250"/>
              <w:rPr>
                <w:rFonts w:ascii="仿宋" w:hAnsi="仿宋" w:eastAsia="仿宋"/>
                <w:sz w:val="24"/>
              </w:rPr>
            </w:pPr>
            <w:r>
              <w:rPr>
                <w:rFonts w:hint="eastAsia" w:ascii="仿宋" w:hAnsi="仿宋" w:eastAsia="仿宋"/>
                <w:sz w:val="24"/>
              </w:rPr>
              <w:t>（4）独具特色的乡里行政体制</w:t>
            </w:r>
          </w:p>
          <w:p w14:paraId="218E3ACF">
            <w:pPr>
              <w:ind w:firstLine="480"/>
              <w:rPr>
                <w:rFonts w:ascii="仿宋" w:hAnsi="仿宋" w:eastAsia="仿宋"/>
                <w:sz w:val="24"/>
              </w:rPr>
            </w:pPr>
            <w:r>
              <w:rPr>
                <w:rFonts w:hint="eastAsia" w:ascii="仿宋" w:hAnsi="仿宋" w:eastAsia="仿宋"/>
                <w:sz w:val="24"/>
              </w:rPr>
              <w:t>第三节   少数民族地区的管理制度</w:t>
            </w:r>
          </w:p>
          <w:p w14:paraId="1083DB1B">
            <w:pPr>
              <w:ind w:firstLine="480"/>
              <w:rPr>
                <w:rFonts w:ascii="仿宋" w:hAnsi="仿宋" w:eastAsia="仿宋"/>
                <w:sz w:val="24"/>
              </w:rPr>
            </w:pPr>
            <w:r>
              <w:rPr>
                <w:rFonts w:hint="eastAsia" w:ascii="仿宋" w:hAnsi="仿宋" w:eastAsia="仿宋"/>
                <w:sz w:val="24"/>
              </w:rPr>
              <w:t>（1）西域都护和民族校尉</w:t>
            </w:r>
          </w:p>
          <w:p w14:paraId="08645EE5">
            <w:pPr>
              <w:ind w:firstLine="480"/>
              <w:rPr>
                <w:rFonts w:ascii="仿宋" w:hAnsi="仿宋" w:eastAsia="仿宋"/>
                <w:sz w:val="24"/>
              </w:rPr>
            </w:pPr>
            <w:r>
              <w:rPr>
                <w:rFonts w:hint="eastAsia" w:ascii="仿宋" w:hAnsi="仿宋" w:eastAsia="仿宋"/>
                <w:sz w:val="24"/>
              </w:rPr>
              <w:t>（2）羁縻府州和都护府</w:t>
            </w:r>
          </w:p>
          <w:p w14:paraId="396E0A08">
            <w:pPr>
              <w:ind w:firstLine="480"/>
              <w:rPr>
                <w:rFonts w:ascii="仿宋" w:hAnsi="仿宋" w:eastAsia="仿宋"/>
                <w:sz w:val="24"/>
              </w:rPr>
            </w:pPr>
            <w:r>
              <w:rPr>
                <w:rFonts w:hint="eastAsia" w:ascii="仿宋" w:hAnsi="仿宋" w:eastAsia="仿宋"/>
                <w:sz w:val="24"/>
              </w:rPr>
              <w:t>（3）元代对少数民族的管理</w:t>
            </w:r>
          </w:p>
          <w:p w14:paraId="6B4A1163">
            <w:pPr>
              <w:ind w:firstLine="480"/>
              <w:rPr>
                <w:rFonts w:ascii="仿宋" w:hAnsi="仿宋" w:eastAsia="仿宋"/>
                <w:sz w:val="24"/>
              </w:rPr>
            </w:pPr>
            <w:r>
              <w:rPr>
                <w:rFonts w:hint="eastAsia" w:ascii="仿宋" w:hAnsi="仿宋" w:eastAsia="仿宋"/>
                <w:sz w:val="24"/>
              </w:rPr>
              <w:t>（4）明清两代土官制度和改土归流</w:t>
            </w:r>
          </w:p>
          <w:p w14:paraId="60DA6D92">
            <w:pPr>
              <w:ind w:firstLine="480"/>
              <w:rPr>
                <w:rFonts w:ascii="仿宋" w:hAnsi="仿宋" w:eastAsia="仿宋"/>
                <w:sz w:val="24"/>
              </w:rPr>
            </w:pPr>
            <w:r>
              <w:rPr>
                <w:rFonts w:hint="eastAsia" w:ascii="仿宋" w:hAnsi="仿宋" w:eastAsia="仿宋"/>
                <w:sz w:val="24"/>
              </w:rPr>
              <w:t>（5）对蒙藏地区的特别管辖</w:t>
            </w:r>
          </w:p>
          <w:p w14:paraId="07773C91">
            <w:pPr>
              <w:ind w:firstLine="600" w:firstLineChars="250"/>
              <w:rPr>
                <w:rFonts w:ascii="仿宋" w:hAnsi="仿宋" w:eastAsia="仿宋"/>
                <w:bCs/>
                <w:spacing w:val="-3"/>
                <w:sz w:val="24"/>
                <w:lang w:val="en-GB"/>
              </w:rPr>
            </w:pPr>
            <w:r>
              <w:rPr>
                <w:rFonts w:hint="eastAsia" w:ascii="仿宋" w:hAnsi="仿宋" w:eastAsia="仿宋"/>
                <w:sz w:val="24"/>
              </w:rPr>
              <w:t>（6）封建国家行政体制的历史作用</w:t>
            </w:r>
          </w:p>
        </w:tc>
        <w:tc>
          <w:tcPr>
            <w:tcW w:w="286" w:type="pct"/>
            <w:vAlign w:val="center"/>
          </w:tcPr>
          <w:p w14:paraId="701DC17B">
            <w:pPr>
              <w:suppressAutoHyphens/>
              <w:jc w:val="left"/>
              <w:rPr>
                <w:rFonts w:ascii="仿宋" w:hAnsi="仿宋" w:eastAsia="仿宋"/>
                <w:bCs/>
                <w:spacing w:val="-3"/>
                <w:sz w:val="24"/>
                <w:lang w:val="en-GB"/>
              </w:rPr>
            </w:pPr>
            <w:r>
              <w:rPr>
                <w:rFonts w:ascii="仿宋" w:hAnsi="仿宋" w:eastAsia="仿宋"/>
                <w:bCs/>
                <w:spacing w:val="-3"/>
                <w:sz w:val="24"/>
                <w:lang w:val="en-GB"/>
              </w:rPr>
              <w:t>8</w:t>
            </w:r>
          </w:p>
        </w:tc>
        <w:tc>
          <w:tcPr>
            <w:tcW w:w="949" w:type="pct"/>
            <w:vAlign w:val="center"/>
          </w:tcPr>
          <w:p w14:paraId="09060A74">
            <w:pPr>
              <w:rPr>
                <w:rFonts w:ascii="仿宋" w:hAnsi="仿宋" w:eastAsia="仿宋"/>
                <w:bCs/>
                <w:spacing w:val="-3"/>
                <w:sz w:val="24"/>
                <w:lang w:val="en-GB"/>
              </w:rPr>
            </w:pPr>
            <w:r>
              <w:rPr>
                <w:rFonts w:hint="eastAsia" w:ascii="仿宋" w:hAnsi="仿宋" w:eastAsia="仿宋"/>
                <w:b/>
                <w:spacing w:val="-3"/>
                <w:sz w:val="24"/>
                <w:lang w:val="en-GB"/>
              </w:rPr>
              <w:t>重点</w:t>
            </w:r>
            <w:r>
              <w:rPr>
                <w:rFonts w:hint="eastAsia" w:ascii="仿宋" w:hAnsi="仿宋" w:eastAsia="仿宋"/>
                <w:b/>
                <w:bCs/>
                <w:spacing w:val="-3"/>
                <w:sz w:val="24"/>
                <w:lang w:val="en-GB"/>
              </w:rPr>
              <w:t>难点</w:t>
            </w:r>
            <w:r>
              <w:rPr>
                <w:rFonts w:hint="eastAsia" w:ascii="仿宋" w:hAnsi="仿宋" w:eastAsia="仿宋"/>
                <w:bCs/>
                <w:spacing w:val="-3"/>
                <w:sz w:val="24"/>
                <w:lang w:val="en-GB"/>
              </w:rPr>
              <w:t>：</w:t>
            </w:r>
            <w:r>
              <w:rPr>
                <w:rFonts w:hint="eastAsia" w:ascii="仿宋" w:hAnsi="仿宋" w:eastAsia="仿宋"/>
                <w:sz w:val="24"/>
              </w:rPr>
              <w:t>元以后的地方政府机构与职官设置</w:t>
            </w:r>
          </w:p>
          <w:p w14:paraId="1CBFDC62">
            <w:pPr>
              <w:suppressAutoHyphens/>
              <w:jc w:val="left"/>
              <w:rPr>
                <w:rFonts w:ascii="仿宋" w:hAnsi="仿宋" w:eastAsia="仿宋"/>
                <w:bCs/>
                <w:spacing w:val="-3"/>
                <w:sz w:val="24"/>
              </w:rPr>
            </w:pPr>
            <w:r>
              <w:rPr>
                <w:rFonts w:hint="eastAsia" w:ascii="仿宋" w:hAnsi="仿宋" w:eastAsia="仿宋"/>
                <w:b/>
                <w:spacing w:val="-3"/>
                <w:sz w:val="24"/>
                <w:lang w:val="en-GB"/>
              </w:rPr>
              <w:t>思政元素</w:t>
            </w:r>
            <w:r>
              <w:rPr>
                <w:rFonts w:hint="eastAsia" w:ascii="仿宋" w:hAnsi="仿宋" w:eastAsia="仿宋"/>
                <w:bCs/>
                <w:spacing w:val="-3"/>
                <w:sz w:val="24"/>
                <w:lang w:val="en-GB"/>
              </w:rPr>
              <w:t>：</w:t>
            </w:r>
            <w:r>
              <w:rPr>
                <w:rFonts w:hint="eastAsia" w:ascii="仿宋" w:hAnsi="仿宋" w:eastAsia="仿宋"/>
                <w:sz w:val="24"/>
              </w:rPr>
              <w:t>各民族团结友爱的民族政策</w:t>
            </w:r>
          </w:p>
        </w:tc>
        <w:tc>
          <w:tcPr>
            <w:tcW w:w="520" w:type="pct"/>
          </w:tcPr>
          <w:p w14:paraId="2E4DED62">
            <w:pPr>
              <w:suppressAutoHyphens/>
              <w:jc w:val="left"/>
              <w:rPr>
                <w:rFonts w:ascii="仿宋" w:hAnsi="仿宋" w:eastAsia="仿宋"/>
                <w:bCs/>
                <w:spacing w:val="-3"/>
                <w:sz w:val="24"/>
                <w:lang w:val="en-GB"/>
              </w:rPr>
            </w:pPr>
          </w:p>
          <w:p w14:paraId="30CF7CD8">
            <w:pPr>
              <w:suppressAutoHyphens/>
              <w:jc w:val="left"/>
              <w:rPr>
                <w:rFonts w:ascii="仿宋" w:hAnsi="仿宋" w:eastAsia="仿宋"/>
                <w:bCs/>
                <w:spacing w:val="-3"/>
                <w:sz w:val="24"/>
                <w:lang w:val="en-GB"/>
              </w:rPr>
            </w:pPr>
          </w:p>
          <w:p w14:paraId="1CD6E281">
            <w:pPr>
              <w:suppressAutoHyphens/>
              <w:jc w:val="left"/>
              <w:rPr>
                <w:rFonts w:ascii="仿宋" w:hAnsi="仿宋" w:eastAsia="仿宋"/>
                <w:bCs/>
                <w:spacing w:val="-3"/>
                <w:sz w:val="24"/>
                <w:lang w:val="en-GB"/>
              </w:rPr>
            </w:pPr>
            <w:r>
              <w:rPr>
                <w:rFonts w:hint="eastAsia" w:ascii="仿宋" w:hAnsi="仿宋" w:eastAsia="仿宋"/>
                <w:bCs/>
                <w:spacing w:val="-3"/>
                <w:sz w:val="24"/>
                <w:lang w:val="en-GB"/>
              </w:rPr>
              <w:t>课堂讲授PPT演示、</w:t>
            </w:r>
            <w:r>
              <w:rPr>
                <w:rFonts w:hint="eastAsia" w:ascii="仿宋" w:hAnsi="仿宋" w:eastAsia="仿宋"/>
                <w:sz w:val="24"/>
              </w:rPr>
              <w:t>课堂讨论</w:t>
            </w:r>
          </w:p>
        </w:tc>
        <w:tc>
          <w:tcPr>
            <w:tcW w:w="486" w:type="pct"/>
            <w:vAlign w:val="center"/>
          </w:tcPr>
          <w:p w14:paraId="3D2E71C8">
            <w:pPr>
              <w:suppressAutoHyphens/>
              <w:jc w:val="left"/>
              <w:rPr>
                <w:rFonts w:ascii="仿宋" w:hAnsi="仿宋" w:eastAsia="仿宋"/>
                <w:bCs/>
                <w:spacing w:val="-3"/>
                <w:sz w:val="24"/>
                <w:lang w:val="en-GB"/>
              </w:rPr>
            </w:pPr>
            <w:r>
              <w:rPr>
                <w:rFonts w:hint="eastAsia" w:ascii="仿宋" w:hAnsi="仿宋" w:eastAsia="仿宋"/>
                <w:bCs/>
                <w:spacing w:val="-3"/>
                <w:sz w:val="24"/>
              </w:rPr>
              <w:t>大作业</w:t>
            </w:r>
          </w:p>
        </w:tc>
        <w:tc>
          <w:tcPr>
            <w:tcW w:w="488" w:type="pct"/>
            <w:vAlign w:val="center"/>
          </w:tcPr>
          <w:p w14:paraId="762D71C2">
            <w:pPr>
              <w:suppressAutoHyphens/>
              <w:jc w:val="left"/>
              <w:rPr>
                <w:rFonts w:ascii="仿宋" w:hAnsi="仿宋" w:eastAsia="仿宋"/>
                <w:bCs/>
                <w:spacing w:val="-3"/>
                <w:sz w:val="24"/>
                <w:lang w:val="en-GB"/>
              </w:rPr>
            </w:pPr>
            <w:r>
              <w:rPr>
                <w:rFonts w:hint="eastAsia" w:ascii="仿宋" w:hAnsi="仿宋" w:eastAsia="仿宋"/>
                <w:bCs/>
                <w:spacing w:val="-3"/>
                <w:sz w:val="24"/>
                <w:lang w:val="en-GB"/>
              </w:rPr>
              <w:t>课程目标1</w:t>
            </w:r>
          </w:p>
          <w:p w14:paraId="6618EACC">
            <w:pPr>
              <w:suppressAutoHyphens/>
              <w:jc w:val="left"/>
              <w:rPr>
                <w:rFonts w:ascii="仿宋" w:hAnsi="仿宋" w:eastAsia="仿宋"/>
                <w:bCs/>
                <w:spacing w:val="-3"/>
                <w:sz w:val="24"/>
              </w:rPr>
            </w:pPr>
            <w:r>
              <w:rPr>
                <w:rFonts w:hint="eastAsia" w:ascii="仿宋" w:hAnsi="仿宋" w:eastAsia="仿宋"/>
                <w:bCs/>
                <w:spacing w:val="-3"/>
                <w:sz w:val="24"/>
                <w:lang w:val="en-GB"/>
              </w:rPr>
              <w:t>课程目标</w:t>
            </w:r>
            <w:r>
              <w:rPr>
                <w:rFonts w:hint="eastAsia" w:ascii="仿宋" w:hAnsi="仿宋" w:eastAsia="仿宋"/>
                <w:bCs/>
                <w:spacing w:val="-3"/>
                <w:sz w:val="24"/>
              </w:rPr>
              <w:t>2</w:t>
            </w:r>
          </w:p>
        </w:tc>
      </w:tr>
      <w:tr w14:paraId="0465C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 w:type="pct"/>
            <w:shd w:val="clear" w:color="auto" w:fill="auto"/>
            <w:vAlign w:val="center"/>
          </w:tcPr>
          <w:p w14:paraId="527AC5B9">
            <w:pPr>
              <w:suppressAutoHyphens/>
              <w:spacing w:before="156" w:beforeLines="50" w:after="156" w:afterLines="50" w:line="276" w:lineRule="auto"/>
              <w:jc w:val="center"/>
              <w:rPr>
                <w:rFonts w:ascii="仿宋" w:hAnsi="仿宋" w:eastAsia="仿宋"/>
                <w:bCs/>
                <w:spacing w:val="-3"/>
                <w:sz w:val="24"/>
                <w:lang w:val="en-GB"/>
              </w:rPr>
            </w:pPr>
            <w:r>
              <w:rPr>
                <w:rFonts w:hint="eastAsia" w:ascii="仿宋" w:hAnsi="仿宋" w:eastAsia="仿宋"/>
                <w:bCs/>
                <w:spacing w:val="-3"/>
                <w:sz w:val="24"/>
                <w:lang w:val="en-GB"/>
              </w:rPr>
              <w:t>4</w:t>
            </w:r>
          </w:p>
        </w:tc>
        <w:tc>
          <w:tcPr>
            <w:tcW w:w="543" w:type="pct"/>
            <w:shd w:val="clear" w:color="auto" w:fill="auto"/>
            <w:vAlign w:val="center"/>
          </w:tcPr>
          <w:p w14:paraId="48347AF7">
            <w:pPr>
              <w:suppressAutoHyphens/>
              <w:jc w:val="left"/>
              <w:rPr>
                <w:rFonts w:ascii="仿宋" w:hAnsi="仿宋" w:eastAsia="仿宋"/>
                <w:bCs/>
                <w:spacing w:val="-3"/>
                <w:sz w:val="24"/>
                <w:lang w:val="en-GB"/>
              </w:rPr>
            </w:pPr>
            <w:r>
              <w:rPr>
                <w:rFonts w:hint="eastAsia" w:ascii="仿宋" w:hAnsi="仿宋" w:eastAsia="仿宋"/>
                <w:bCs/>
                <w:spacing w:val="-3"/>
                <w:sz w:val="24"/>
                <w:lang w:val="en-GB"/>
              </w:rPr>
              <w:t>第四部分</w:t>
            </w:r>
          </w:p>
        </w:tc>
        <w:tc>
          <w:tcPr>
            <w:tcW w:w="1425" w:type="pct"/>
            <w:shd w:val="clear" w:color="auto" w:fill="auto"/>
            <w:vAlign w:val="center"/>
          </w:tcPr>
          <w:p w14:paraId="11515220">
            <w:pPr>
              <w:rPr>
                <w:rFonts w:ascii="仿宋" w:hAnsi="仿宋" w:eastAsia="仿宋"/>
                <w:sz w:val="24"/>
              </w:rPr>
            </w:pPr>
            <w:r>
              <w:rPr>
                <w:rFonts w:hint="eastAsia" w:ascii="仿宋" w:hAnsi="仿宋" w:eastAsia="仿宋"/>
                <w:sz w:val="24"/>
              </w:rPr>
              <w:t>第四部分古代的官吏管理制度</w:t>
            </w:r>
          </w:p>
          <w:p w14:paraId="48A68F63">
            <w:pPr>
              <w:ind w:firstLine="360" w:firstLineChars="150"/>
              <w:rPr>
                <w:rFonts w:ascii="仿宋" w:hAnsi="仿宋" w:eastAsia="仿宋"/>
                <w:sz w:val="24"/>
              </w:rPr>
            </w:pPr>
            <w:r>
              <w:rPr>
                <w:rFonts w:hint="eastAsia" w:ascii="仿宋" w:hAnsi="仿宋" w:eastAsia="仿宋"/>
                <w:sz w:val="24"/>
              </w:rPr>
              <w:t>第一节  官吏的选拔方式</w:t>
            </w:r>
          </w:p>
          <w:p w14:paraId="44A88BB3">
            <w:pPr>
              <w:ind w:firstLine="480"/>
              <w:rPr>
                <w:rFonts w:ascii="仿宋" w:hAnsi="仿宋" w:eastAsia="仿宋"/>
                <w:sz w:val="24"/>
              </w:rPr>
            </w:pPr>
            <w:r>
              <w:rPr>
                <w:rFonts w:hint="eastAsia" w:ascii="仿宋" w:hAnsi="仿宋" w:eastAsia="仿宋"/>
                <w:sz w:val="24"/>
              </w:rPr>
              <w:t>（1）先秦的世卿世禄制</w:t>
            </w:r>
          </w:p>
          <w:p w14:paraId="7BE4432F">
            <w:pPr>
              <w:ind w:firstLine="480"/>
              <w:rPr>
                <w:rFonts w:ascii="仿宋" w:hAnsi="仿宋" w:eastAsia="仿宋"/>
                <w:sz w:val="24"/>
              </w:rPr>
            </w:pPr>
            <w:r>
              <w:rPr>
                <w:rFonts w:hint="eastAsia" w:ascii="仿宋" w:hAnsi="仿宋" w:eastAsia="仿宋"/>
                <w:sz w:val="24"/>
              </w:rPr>
              <w:t>（2）察举制</w:t>
            </w:r>
          </w:p>
          <w:p w14:paraId="2AFAB710">
            <w:pPr>
              <w:ind w:firstLine="480"/>
              <w:rPr>
                <w:rFonts w:ascii="仿宋" w:hAnsi="仿宋" w:eastAsia="仿宋"/>
                <w:sz w:val="24"/>
              </w:rPr>
            </w:pPr>
            <w:r>
              <w:rPr>
                <w:rFonts w:hint="eastAsia" w:ascii="仿宋" w:hAnsi="仿宋" w:eastAsia="仿宋"/>
                <w:sz w:val="24"/>
              </w:rPr>
              <w:t>（3）九品中正制</w:t>
            </w:r>
          </w:p>
          <w:p w14:paraId="1999704C">
            <w:pPr>
              <w:ind w:firstLine="480"/>
              <w:rPr>
                <w:rFonts w:ascii="仿宋" w:hAnsi="仿宋" w:eastAsia="仿宋"/>
                <w:sz w:val="24"/>
              </w:rPr>
            </w:pPr>
            <w:r>
              <w:rPr>
                <w:rFonts w:hint="eastAsia" w:ascii="仿宋" w:hAnsi="仿宋" w:eastAsia="仿宋"/>
                <w:sz w:val="24"/>
              </w:rPr>
              <w:t>（4）科举制</w:t>
            </w:r>
          </w:p>
          <w:p w14:paraId="100171A0">
            <w:pPr>
              <w:ind w:firstLine="480"/>
              <w:rPr>
                <w:rFonts w:ascii="仿宋" w:hAnsi="仿宋" w:eastAsia="仿宋"/>
                <w:sz w:val="24"/>
              </w:rPr>
            </w:pPr>
            <w:r>
              <w:rPr>
                <w:rFonts w:ascii="仿宋" w:hAnsi="仿宋" w:eastAsia="仿宋"/>
                <w:sz w:val="24"/>
              </w:rPr>
              <w:t>(</w:t>
            </w:r>
            <w:r>
              <w:rPr>
                <w:rFonts w:hint="eastAsia" w:ascii="仿宋" w:hAnsi="仿宋" w:eastAsia="仿宋"/>
                <w:sz w:val="24"/>
              </w:rPr>
              <w:t>5</w:t>
            </w:r>
            <w:r>
              <w:rPr>
                <w:rFonts w:ascii="仿宋" w:hAnsi="仿宋" w:eastAsia="仿宋"/>
                <w:sz w:val="24"/>
              </w:rPr>
              <w:t>)</w:t>
            </w:r>
            <w:r>
              <w:rPr>
                <w:rFonts w:hint="eastAsia" w:ascii="仿宋" w:hAnsi="仿宋" w:eastAsia="仿宋"/>
                <w:sz w:val="24"/>
              </w:rPr>
              <w:t>其他几种选官制度</w:t>
            </w:r>
          </w:p>
          <w:p w14:paraId="74FDA5FF">
            <w:pPr>
              <w:ind w:firstLine="480"/>
              <w:rPr>
                <w:rFonts w:ascii="仿宋" w:hAnsi="仿宋" w:eastAsia="仿宋"/>
                <w:sz w:val="24"/>
              </w:rPr>
            </w:pPr>
            <w:r>
              <w:rPr>
                <w:rFonts w:hint="eastAsia" w:ascii="仿宋" w:hAnsi="仿宋" w:eastAsia="仿宋"/>
                <w:sz w:val="24"/>
              </w:rPr>
              <w:t>第二节  考课奖惩制度</w:t>
            </w:r>
          </w:p>
          <w:p w14:paraId="6A461E96">
            <w:pPr>
              <w:ind w:firstLine="480"/>
              <w:rPr>
                <w:rFonts w:ascii="仿宋" w:hAnsi="仿宋" w:eastAsia="仿宋"/>
                <w:sz w:val="24"/>
              </w:rPr>
            </w:pPr>
            <w:r>
              <w:rPr>
                <w:rFonts w:ascii="仿宋" w:hAnsi="仿宋" w:eastAsia="仿宋"/>
                <w:sz w:val="24"/>
              </w:rPr>
              <w:t>(</w:t>
            </w:r>
            <w:r>
              <w:rPr>
                <w:rFonts w:hint="eastAsia" w:ascii="仿宋" w:hAnsi="仿宋" w:eastAsia="仿宋"/>
                <w:sz w:val="24"/>
              </w:rPr>
              <w:t>1</w:t>
            </w:r>
            <w:r>
              <w:rPr>
                <w:rFonts w:ascii="仿宋" w:hAnsi="仿宋" w:eastAsia="仿宋"/>
                <w:sz w:val="24"/>
              </w:rPr>
              <w:t>)</w:t>
            </w:r>
            <w:r>
              <w:rPr>
                <w:rFonts w:hint="eastAsia" w:ascii="仿宋" w:hAnsi="仿宋" w:eastAsia="仿宋"/>
                <w:sz w:val="24"/>
              </w:rPr>
              <w:t>考课标准</w:t>
            </w:r>
          </w:p>
          <w:p w14:paraId="1FFC5BCA">
            <w:pPr>
              <w:ind w:firstLine="480"/>
              <w:rPr>
                <w:rFonts w:ascii="仿宋" w:hAnsi="仿宋" w:eastAsia="仿宋"/>
                <w:sz w:val="24"/>
              </w:rPr>
            </w:pPr>
            <w:r>
              <w:rPr>
                <w:rFonts w:ascii="仿宋" w:hAnsi="仿宋" w:eastAsia="仿宋"/>
                <w:sz w:val="24"/>
              </w:rPr>
              <w:t>(</w:t>
            </w:r>
            <w:r>
              <w:rPr>
                <w:rFonts w:hint="eastAsia" w:ascii="仿宋" w:hAnsi="仿宋" w:eastAsia="仿宋"/>
                <w:sz w:val="24"/>
              </w:rPr>
              <w:t>2)考课方式</w:t>
            </w:r>
          </w:p>
          <w:p w14:paraId="7B9F4149">
            <w:pPr>
              <w:ind w:firstLine="480" w:firstLineChars="200"/>
              <w:rPr>
                <w:rFonts w:ascii="仿宋" w:hAnsi="仿宋" w:eastAsia="仿宋"/>
                <w:sz w:val="24"/>
              </w:rPr>
            </w:pPr>
            <w:r>
              <w:rPr>
                <w:rFonts w:hint="eastAsia" w:ascii="仿宋" w:hAnsi="仿宋" w:eastAsia="仿宋"/>
                <w:sz w:val="24"/>
              </w:rPr>
              <w:t>（3）考课与奖惩</w:t>
            </w:r>
          </w:p>
          <w:p w14:paraId="7FA108C7">
            <w:pPr>
              <w:ind w:firstLine="480" w:firstLineChars="200"/>
              <w:rPr>
                <w:rFonts w:ascii="仿宋" w:hAnsi="仿宋" w:eastAsia="仿宋"/>
                <w:sz w:val="24"/>
              </w:rPr>
            </w:pPr>
            <w:r>
              <w:rPr>
                <w:rFonts w:hint="eastAsia" w:ascii="仿宋" w:hAnsi="仿宋" w:eastAsia="仿宋"/>
                <w:sz w:val="24"/>
              </w:rPr>
              <w:t>（4）考课的效用与局限</w:t>
            </w:r>
          </w:p>
          <w:p w14:paraId="4E14181E">
            <w:pPr>
              <w:ind w:firstLine="702" w:firstLineChars="300"/>
              <w:rPr>
                <w:rFonts w:ascii="仿宋" w:hAnsi="仿宋" w:eastAsia="仿宋"/>
                <w:bCs/>
                <w:spacing w:val="-3"/>
                <w:sz w:val="24"/>
              </w:rPr>
            </w:pPr>
          </w:p>
        </w:tc>
        <w:tc>
          <w:tcPr>
            <w:tcW w:w="286" w:type="pct"/>
            <w:vAlign w:val="center"/>
          </w:tcPr>
          <w:p w14:paraId="1E7F07C6">
            <w:pPr>
              <w:suppressAutoHyphens/>
              <w:jc w:val="left"/>
              <w:rPr>
                <w:rFonts w:ascii="仿宋" w:hAnsi="仿宋" w:eastAsia="仿宋"/>
                <w:bCs/>
                <w:spacing w:val="-3"/>
                <w:sz w:val="24"/>
                <w:lang w:val="en-GB"/>
              </w:rPr>
            </w:pPr>
            <w:r>
              <w:rPr>
                <w:rFonts w:ascii="仿宋" w:hAnsi="仿宋" w:eastAsia="仿宋"/>
                <w:bCs/>
                <w:spacing w:val="-3"/>
                <w:sz w:val="24"/>
                <w:lang w:val="en-GB"/>
              </w:rPr>
              <w:t>6</w:t>
            </w:r>
          </w:p>
        </w:tc>
        <w:tc>
          <w:tcPr>
            <w:tcW w:w="949" w:type="pct"/>
            <w:vAlign w:val="center"/>
          </w:tcPr>
          <w:p w14:paraId="080AA6F6">
            <w:pPr>
              <w:rPr>
                <w:rFonts w:ascii="仿宋" w:hAnsi="仿宋" w:eastAsia="仿宋"/>
                <w:sz w:val="24"/>
              </w:rPr>
            </w:pPr>
            <w:r>
              <w:rPr>
                <w:rFonts w:hint="eastAsia" w:ascii="仿宋" w:hAnsi="仿宋" w:eastAsia="仿宋"/>
                <w:b/>
                <w:spacing w:val="-3"/>
                <w:sz w:val="24"/>
                <w:lang w:val="en-GB"/>
              </w:rPr>
              <w:t>重点和难点：</w:t>
            </w:r>
            <w:r>
              <w:rPr>
                <w:rFonts w:hint="eastAsia" w:ascii="仿宋" w:hAnsi="仿宋" w:eastAsia="仿宋"/>
                <w:sz w:val="24"/>
              </w:rPr>
              <w:t>官吏的选拔方式</w:t>
            </w:r>
          </w:p>
          <w:p w14:paraId="050407E7">
            <w:pPr>
              <w:suppressAutoHyphens/>
              <w:jc w:val="left"/>
              <w:rPr>
                <w:rFonts w:ascii="仿宋" w:hAnsi="仿宋" w:eastAsia="仿宋"/>
                <w:bCs/>
                <w:spacing w:val="-3"/>
                <w:sz w:val="24"/>
                <w:lang w:val="en-GB"/>
              </w:rPr>
            </w:pPr>
            <w:r>
              <w:rPr>
                <w:rFonts w:hint="eastAsia" w:ascii="仿宋" w:hAnsi="仿宋" w:eastAsia="仿宋"/>
                <w:bCs/>
                <w:spacing w:val="-3"/>
                <w:sz w:val="24"/>
                <w:lang w:val="en-GB"/>
              </w:rPr>
              <w:t>。</w:t>
            </w:r>
          </w:p>
          <w:p w14:paraId="7FB00895">
            <w:pPr>
              <w:suppressAutoHyphens/>
              <w:jc w:val="left"/>
              <w:rPr>
                <w:rFonts w:ascii="仿宋" w:hAnsi="仿宋" w:eastAsia="仿宋"/>
                <w:bCs/>
                <w:spacing w:val="-3"/>
                <w:sz w:val="24"/>
                <w:lang w:val="en-GB"/>
              </w:rPr>
            </w:pPr>
          </w:p>
        </w:tc>
        <w:tc>
          <w:tcPr>
            <w:tcW w:w="520" w:type="pct"/>
          </w:tcPr>
          <w:p w14:paraId="19026DB3">
            <w:pPr>
              <w:suppressAutoHyphens/>
              <w:jc w:val="left"/>
              <w:rPr>
                <w:rFonts w:ascii="仿宋" w:hAnsi="仿宋" w:eastAsia="仿宋"/>
                <w:bCs/>
                <w:spacing w:val="-3"/>
                <w:sz w:val="24"/>
                <w:lang w:val="en-GB"/>
              </w:rPr>
            </w:pPr>
          </w:p>
          <w:p w14:paraId="3E272B9D">
            <w:pPr>
              <w:suppressAutoHyphens/>
              <w:jc w:val="left"/>
              <w:rPr>
                <w:rFonts w:ascii="仿宋" w:hAnsi="仿宋" w:eastAsia="仿宋"/>
                <w:bCs/>
                <w:spacing w:val="-3"/>
                <w:sz w:val="24"/>
                <w:lang w:val="en-GB"/>
              </w:rPr>
            </w:pPr>
            <w:r>
              <w:rPr>
                <w:rFonts w:hint="eastAsia" w:ascii="仿宋" w:hAnsi="仿宋" w:eastAsia="仿宋"/>
                <w:bCs/>
                <w:spacing w:val="-3"/>
                <w:sz w:val="24"/>
                <w:lang w:val="en-GB"/>
              </w:rPr>
              <w:t>课堂讲授PPT演示、</w:t>
            </w:r>
            <w:r>
              <w:rPr>
                <w:rFonts w:hint="eastAsia" w:ascii="仿宋" w:hAnsi="仿宋" w:eastAsia="仿宋"/>
                <w:sz w:val="24"/>
              </w:rPr>
              <w:t>课堂讨论</w:t>
            </w:r>
          </w:p>
        </w:tc>
        <w:tc>
          <w:tcPr>
            <w:tcW w:w="486" w:type="pct"/>
            <w:vAlign w:val="center"/>
          </w:tcPr>
          <w:p w14:paraId="12F14261">
            <w:pPr>
              <w:suppressAutoHyphens/>
              <w:jc w:val="left"/>
              <w:rPr>
                <w:rFonts w:ascii="仿宋" w:hAnsi="仿宋" w:eastAsia="仿宋"/>
                <w:bCs/>
                <w:spacing w:val="-3"/>
                <w:sz w:val="24"/>
                <w:lang w:val="en-GB"/>
              </w:rPr>
            </w:pPr>
            <w:r>
              <w:rPr>
                <w:rFonts w:hint="eastAsia" w:ascii="仿宋" w:hAnsi="仿宋" w:eastAsia="仿宋"/>
                <w:bCs/>
                <w:spacing w:val="-3"/>
                <w:sz w:val="24"/>
              </w:rPr>
              <w:t>大作业</w:t>
            </w:r>
          </w:p>
        </w:tc>
        <w:tc>
          <w:tcPr>
            <w:tcW w:w="488" w:type="pct"/>
            <w:vAlign w:val="center"/>
          </w:tcPr>
          <w:p w14:paraId="48041F1F">
            <w:pPr>
              <w:suppressAutoHyphens/>
              <w:jc w:val="left"/>
              <w:rPr>
                <w:rFonts w:ascii="仿宋" w:hAnsi="仿宋" w:eastAsia="仿宋"/>
                <w:bCs/>
                <w:spacing w:val="-3"/>
                <w:sz w:val="24"/>
                <w:lang w:val="en-GB"/>
              </w:rPr>
            </w:pPr>
            <w:r>
              <w:rPr>
                <w:rFonts w:hint="eastAsia" w:ascii="仿宋" w:hAnsi="仿宋" w:eastAsia="仿宋"/>
                <w:bCs/>
                <w:spacing w:val="-3"/>
                <w:sz w:val="24"/>
                <w:lang w:val="en-GB"/>
              </w:rPr>
              <w:t>课程目标1</w:t>
            </w:r>
          </w:p>
          <w:p w14:paraId="1B766F7F">
            <w:pPr>
              <w:suppressAutoHyphens/>
              <w:jc w:val="left"/>
              <w:rPr>
                <w:rFonts w:ascii="仿宋" w:hAnsi="仿宋" w:eastAsia="仿宋"/>
                <w:bCs/>
                <w:spacing w:val="-3"/>
                <w:sz w:val="24"/>
                <w:lang w:val="en-GB"/>
              </w:rPr>
            </w:pPr>
            <w:r>
              <w:rPr>
                <w:rFonts w:hint="eastAsia" w:ascii="仿宋" w:hAnsi="仿宋" w:eastAsia="仿宋"/>
                <w:bCs/>
                <w:spacing w:val="-3"/>
                <w:sz w:val="24"/>
                <w:lang w:val="en-GB"/>
              </w:rPr>
              <w:t>课程目标</w:t>
            </w:r>
            <w:r>
              <w:rPr>
                <w:rFonts w:hint="eastAsia" w:ascii="仿宋" w:hAnsi="仿宋" w:eastAsia="仿宋"/>
                <w:bCs/>
                <w:spacing w:val="-3"/>
                <w:sz w:val="24"/>
              </w:rPr>
              <w:t>2</w:t>
            </w:r>
            <w:r>
              <w:rPr>
                <w:rFonts w:hint="eastAsia" w:ascii="仿宋" w:hAnsi="仿宋" w:eastAsia="仿宋"/>
                <w:bCs/>
                <w:spacing w:val="-3"/>
                <w:sz w:val="24"/>
                <w:lang w:val="en-GB"/>
              </w:rPr>
              <w:t>课程目标3</w:t>
            </w:r>
          </w:p>
        </w:tc>
      </w:tr>
      <w:tr w14:paraId="215E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 w:type="pct"/>
            <w:shd w:val="clear" w:color="auto" w:fill="auto"/>
            <w:vAlign w:val="center"/>
          </w:tcPr>
          <w:p w14:paraId="1F706F9A">
            <w:pPr>
              <w:suppressAutoHyphens/>
              <w:spacing w:before="156" w:beforeLines="50" w:after="156" w:afterLines="50" w:line="276" w:lineRule="auto"/>
              <w:jc w:val="center"/>
              <w:rPr>
                <w:rFonts w:ascii="仿宋" w:hAnsi="仿宋" w:eastAsia="仿宋"/>
                <w:bCs/>
                <w:spacing w:val="-3"/>
                <w:sz w:val="24"/>
                <w:lang w:val="en-GB"/>
              </w:rPr>
            </w:pPr>
            <w:bookmarkStart w:id="1" w:name="_Hlk167830483"/>
            <w:r>
              <w:rPr>
                <w:rFonts w:hint="eastAsia" w:ascii="仿宋" w:hAnsi="仿宋" w:eastAsia="仿宋"/>
                <w:bCs/>
                <w:spacing w:val="-3"/>
                <w:sz w:val="24"/>
                <w:lang w:val="en-GB"/>
              </w:rPr>
              <w:t>5</w:t>
            </w:r>
          </w:p>
        </w:tc>
        <w:tc>
          <w:tcPr>
            <w:tcW w:w="543" w:type="pct"/>
            <w:shd w:val="clear" w:color="auto" w:fill="auto"/>
            <w:vAlign w:val="center"/>
          </w:tcPr>
          <w:p w14:paraId="107E4BB8">
            <w:pPr>
              <w:suppressAutoHyphens/>
              <w:jc w:val="left"/>
              <w:rPr>
                <w:rFonts w:ascii="仿宋" w:hAnsi="仿宋" w:eastAsia="仿宋"/>
                <w:bCs/>
                <w:spacing w:val="-3"/>
                <w:sz w:val="24"/>
                <w:lang w:val="en-GB"/>
              </w:rPr>
            </w:pPr>
            <w:r>
              <w:rPr>
                <w:rFonts w:hint="eastAsia" w:ascii="仿宋" w:hAnsi="仿宋" w:eastAsia="仿宋"/>
                <w:bCs/>
                <w:spacing w:val="-3"/>
                <w:sz w:val="24"/>
                <w:lang w:val="en-GB"/>
              </w:rPr>
              <w:t>第五部分</w:t>
            </w:r>
          </w:p>
        </w:tc>
        <w:tc>
          <w:tcPr>
            <w:tcW w:w="1425" w:type="pct"/>
            <w:shd w:val="clear" w:color="auto" w:fill="auto"/>
            <w:vAlign w:val="center"/>
          </w:tcPr>
          <w:p w14:paraId="6FBD4C3F">
            <w:pPr>
              <w:rPr>
                <w:rFonts w:ascii="仿宋" w:hAnsi="仿宋" w:eastAsia="仿宋"/>
                <w:sz w:val="24"/>
              </w:rPr>
            </w:pPr>
            <w:r>
              <w:rPr>
                <w:rFonts w:hint="eastAsia" w:ascii="仿宋" w:hAnsi="仿宋" w:eastAsia="仿宋"/>
                <w:sz w:val="24"/>
              </w:rPr>
              <w:t xml:space="preserve">第五部分 </w:t>
            </w:r>
            <w:r>
              <w:rPr>
                <w:rFonts w:ascii="仿宋" w:hAnsi="仿宋" w:eastAsia="仿宋"/>
                <w:sz w:val="24"/>
              </w:rPr>
              <w:t xml:space="preserve"> </w:t>
            </w:r>
            <w:r>
              <w:rPr>
                <w:rFonts w:hint="eastAsia" w:ascii="仿宋" w:hAnsi="仿宋" w:eastAsia="仿宋"/>
                <w:sz w:val="24"/>
              </w:rPr>
              <w:t>中国古代的监察制度</w:t>
            </w:r>
          </w:p>
          <w:p w14:paraId="02DE7DE5">
            <w:pPr>
              <w:ind w:firstLine="480"/>
              <w:rPr>
                <w:rFonts w:ascii="仿宋" w:hAnsi="仿宋" w:eastAsia="仿宋"/>
                <w:sz w:val="24"/>
              </w:rPr>
            </w:pPr>
            <w:r>
              <w:rPr>
                <w:rFonts w:hint="eastAsia" w:ascii="仿宋" w:hAnsi="仿宋" w:eastAsia="仿宋"/>
                <w:sz w:val="24"/>
              </w:rPr>
              <w:t>第一节  监察制度沿革概述</w:t>
            </w:r>
          </w:p>
          <w:p w14:paraId="44632EA9">
            <w:pPr>
              <w:ind w:firstLine="480"/>
              <w:rPr>
                <w:rFonts w:ascii="仿宋" w:hAnsi="仿宋" w:eastAsia="仿宋"/>
                <w:sz w:val="24"/>
              </w:rPr>
            </w:pPr>
            <w:r>
              <w:rPr>
                <w:rFonts w:hint="eastAsia" w:ascii="仿宋" w:hAnsi="仿宋" w:eastAsia="仿宋"/>
                <w:sz w:val="24"/>
              </w:rPr>
              <w:t>（1）秦汉魏晋南北朝时期监察制度的形成</w:t>
            </w:r>
          </w:p>
          <w:p w14:paraId="63EC149A">
            <w:pPr>
              <w:ind w:firstLine="480"/>
              <w:rPr>
                <w:rFonts w:ascii="仿宋" w:hAnsi="仿宋" w:eastAsia="仿宋"/>
                <w:sz w:val="24"/>
              </w:rPr>
            </w:pPr>
            <w:r>
              <w:rPr>
                <w:rFonts w:hint="eastAsia" w:ascii="仿宋" w:hAnsi="仿宋" w:eastAsia="仿宋"/>
                <w:sz w:val="24"/>
              </w:rPr>
              <w:t>（2）隋唐宋元时期监察制度的发展</w:t>
            </w:r>
          </w:p>
          <w:p w14:paraId="52555213">
            <w:pPr>
              <w:pStyle w:val="28"/>
              <w:spacing w:before="0" w:beforeAutospacing="0" w:after="0" w:afterAutospacing="0"/>
              <w:ind w:firstLine="480" w:firstLineChars="200"/>
              <w:rPr>
                <w:rFonts w:ascii="仿宋" w:hAnsi="仿宋" w:eastAsia="仿宋"/>
              </w:rPr>
            </w:pPr>
            <w:r>
              <w:rPr>
                <w:rFonts w:hint="eastAsia" w:ascii="仿宋" w:hAnsi="仿宋" w:eastAsia="仿宋"/>
              </w:rPr>
              <w:t>（3）监察制度不断完善的明清时期</w:t>
            </w:r>
          </w:p>
          <w:p w14:paraId="598E12BD">
            <w:pPr>
              <w:ind w:firstLine="480"/>
              <w:rPr>
                <w:rFonts w:ascii="仿宋" w:hAnsi="仿宋" w:eastAsia="仿宋"/>
                <w:sz w:val="24"/>
              </w:rPr>
            </w:pPr>
            <w:r>
              <w:rPr>
                <w:rFonts w:hint="eastAsia" w:ascii="仿宋" w:hAnsi="仿宋" w:eastAsia="仿宋"/>
                <w:sz w:val="24"/>
              </w:rPr>
              <w:t>第二节  监察方法</w:t>
            </w:r>
          </w:p>
          <w:p w14:paraId="09D103B9">
            <w:pPr>
              <w:ind w:firstLine="480"/>
              <w:rPr>
                <w:rFonts w:ascii="仿宋" w:hAnsi="仿宋" w:eastAsia="仿宋"/>
                <w:sz w:val="24"/>
              </w:rPr>
            </w:pPr>
            <w:r>
              <w:rPr>
                <w:rFonts w:hint="eastAsia" w:ascii="仿宋" w:hAnsi="仿宋" w:eastAsia="仿宋"/>
                <w:sz w:val="24"/>
              </w:rPr>
              <w:t>（1）审核文书监察法</w:t>
            </w:r>
          </w:p>
          <w:p w14:paraId="49794509">
            <w:pPr>
              <w:ind w:firstLine="480"/>
              <w:rPr>
                <w:rFonts w:ascii="仿宋" w:hAnsi="仿宋" w:eastAsia="仿宋"/>
                <w:sz w:val="24"/>
              </w:rPr>
            </w:pPr>
            <w:r>
              <w:rPr>
                <w:rFonts w:hint="eastAsia" w:ascii="仿宋" w:hAnsi="仿宋" w:eastAsia="仿宋"/>
                <w:sz w:val="24"/>
              </w:rPr>
              <w:t>（2）遣吏巡行法</w:t>
            </w:r>
          </w:p>
          <w:p w14:paraId="0C2DC6DD">
            <w:pPr>
              <w:ind w:firstLine="480"/>
              <w:rPr>
                <w:rFonts w:ascii="仿宋" w:hAnsi="仿宋" w:eastAsia="仿宋"/>
                <w:sz w:val="24"/>
              </w:rPr>
            </w:pPr>
            <w:r>
              <w:rPr>
                <w:rFonts w:hint="eastAsia" w:ascii="仿宋" w:hAnsi="仿宋" w:eastAsia="仿宋"/>
                <w:sz w:val="24"/>
              </w:rPr>
              <w:t>（3）现场监督法</w:t>
            </w:r>
          </w:p>
          <w:p w14:paraId="06401253">
            <w:pPr>
              <w:ind w:firstLine="480"/>
              <w:rPr>
                <w:rFonts w:ascii="仿宋" w:hAnsi="仿宋" w:eastAsia="仿宋"/>
                <w:sz w:val="24"/>
              </w:rPr>
            </w:pPr>
            <w:r>
              <w:rPr>
                <w:rFonts w:hint="eastAsia" w:ascii="仿宋" w:hAnsi="仿宋" w:eastAsia="仿宋"/>
                <w:sz w:val="24"/>
              </w:rPr>
              <w:t>（4）受理检举的事后监督法</w:t>
            </w:r>
          </w:p>
          <w:p w14:paraId="7F5D7488">
            <w:pPr>
              <w:ind w:firstLine="480"/>
              <w:rPr>
                <w:rFonts w:ascii="仿宋" w:hAnsi="仿宋" w:eastAsia="仿宋"/>
                <w:sz w:val="24"/>
              </w:rPr>
            </w:pPr>
            <w:r>
              <w:rPr>
                <w:rFonts w:hint="eastAsia" w:ascii="仿宋" w:hAnsi="仿宋" w:eastAsia="仿宋"/>
                <w:sz w:val="24"/>
              </w:rPr>
              <w:t>（5）其他的监察方法</w:t>
            </w:r>
          </w:p>
          <w:p w14:paraId="6416C0C2">
            <w:pPr>
              <w:ind w:firstLine="480"/>
              <w:rPr>
                <w:rFonts w:ascii="仿宋" w:hAnsi="仿宋" w:eastAsia="仿宋"/>
                <w:sz w:val="24"/>
              </w:rPr>
            </w:pPr>
            <w:r>
              <w:rPr>
                <w:rFonts w:hint="eastAsia" w:ascii="仿宋" w:hAnsi="仿宋" w:eastAsia="仿宋"/>
                <w:sz w:val="24"/>
              </w:rPr>
              <w:t>第三节  监察制度的特点和作用</w:t>
            </w:r>
          </w:p>
          <w:p w14:paraId="03A6A7D8">
            <w:pPr>
              <w:ind w:firstLine="480"/>
              <w:rPr>
                <w:rFonts w:ascii="仿宋" w:hAnsi="仿宋" w:eastAsia="仿宋"/>
                <w:sz w:val="24"/>
              </w:rPr>
            </w:pPr>
            <w:r>
              <w:rPr>
                <w:rFonts w:hint="eastAsia" w:ascii="仿宋" w:hAnsi="仿宋" w:eastAsia="仿宋"/>
                <w:sz w:val="24"/>
              </w:rPr>
              <w:t>（1）中国古代监察制度的主要特征</w:t>
            </w:r>
          </w:p>
          <w:p w14:paraId="3C1978C1">
            <w:pPr>
              <w:ind w:firstLine="480"/>
              <w:rPr>
                <w:rFonts w:ascii="仿宋" w:hAnsi="仿宋" w:eastAsia="仿宋"/>
                <w:sz w:val="24"/>
              </w:rPr>
            </w:pPr>
            <w:r>
              <w:rPr>
                <w:rFonts w:hint="eastAsia" w:ascii="仿宋" w:hAnsi="仿宋" w:eastAsia="仿宋"/>
                <w:sz w:val="24"/>
              </w:rPr>
              <w:t>（2）中国古代监察制度的作用</w:t>
            </w:r>
          </w:p>
        </w:tc>
        <w:tc>
          <w:tcPr>
            <w:tcW w:w="286" w:type="pct"/>
            <w:vAlign w:val="center"/>
          </w:tcPr>
          <w:p w14:paraId="0ABA86BA">
            <w:pPr>
              <w:suppressAutoHyphens/>
              <w:jc w:val="left"/>
              <w:rPr>
                <w:rFonts w:ascii="仿宋" w:hAnsi="仿宋" w:eastAsia="仿宋"/>
                <w:bCs/>
                <w:spacing w:val="-3"/>
                <w:sz w:val="24"/>
                <w:lang w:val="en-GB"/>
              </w:rPr>
            </w:pPr>
            <w:r>
              <w:rPr>
                <w:rFonts w:ascii="仿宋" w:hAnsi="仿宋" w:eastAsia="仿宋"/>
                <w:bCs/>
                <w:spacing w:val="-3"/>
                <w:sz w:val="24"/>
                <w:lang w:val="en-GB"/>
              </w:rPr>
              <w:t>6</w:t>
            </w:r>
          </w:p>
        </w:tc>
        <w:tc>
          <w:tcPr>
            <w:tcW w:w="949" w:type="pct"/>
            <w:vAlign w:val="center"/>
          </w:tcPr>
          <w:p w14:paraId="3D89EDDB">
            <w:pPr>
              <w:rPr>
                <w:rFonts w:ascii="仿宋" w:hAnsi="仿宋" w:eastAsia="仿宋"/>
                <w:sz w:val="24"/>
              </w:rPr>
            </w:pPr>
            <w:r>
              <w:rPr>
                <w:rFonts w:hint="eastAsia" w:ascii="仿宋" w:hAnsi="仿宋" w:eastAsia="仿宋"/>
                <w:b/>
                <w:spacing w:val="-3"/>
                <w:sz w:val="24"/>
                <w:lang w:val="en-GB"/>
              </w:rPr>
              <w:t>重点和难点：</w:t>
            </w:r>
            <w:r>
              <w:rPr>
                <w:rFonts w:hint="eastAsia" w:ascii="仿宋" w:hAnsi="仿宋" w:eastAsia="仿宋"/>
                <w:sz w:val="24"/>
              </w:rPr>
              <w:t>监察制度的特点和作用</w:t>
            </w:r>
          </w:p>
          <w:p w14:paraId="36B97EF2">
            <w:pPr>
              <w:rPr>
                <w:rFonts w:ascii="仿宋" w:hAnsi="仿宋" w:eastAsia="仿宋"/>
                <w:sz w:val="24"/>
              </w:rPr>
            </w:pPr>
            <w:r>
              <w:rPr>
                <w:rFonts w:hint="eastAsia" w:ascii="仿宋" w:hAnsi="仿宋" w:eastAsia="仿宋"/>
                <w:b/>
                <w:spacing w:val="-3"/>
                <w:sz w:val="24"/>
                <w:lang w:val="en-GB"/>
              </w:rPr>
              <w:t>思政元素：</w:t>
            </w:r>
            <w:r>
              <w:rPr>
                <w:rFonts w:hint="eastAsia" w:ascii="仿宋" w:hAnsi="仿宋" w:eastAsia="仿宋"/>
                <w:sz w:val="24"/>
              </w:rPr>
              <w:t>中国古代监察制度的现代借鉴</w:t>
            </w:r>
          </w:p>
          <w:p w14:paraId="79FF4861">
            <w:pPr>
              <w:suppressAutoHyphens/>
              <w:jc w:val="left"/>
              <w:rPr>
                <w:rFonts w:ascii="仿宋" w:hAnsi="仿宋" w:eastAsia="仿宋"/>
                <w:bCs/>
                <w:spacing w:val="-3"/>
                <w:sz w:val="24"/>
              </w:rPr>
            </w:pPr>
          </w:p>
        </w:tc>
        <w:tc>
          <w:tcPr>
            <w:tcW w:w="520" w:type="pct"/>
          </w:tcPr>
          <w:p w14:paraId="595F66F2">
            <w:pPr>
              <w:suppressAutoHyphens/>
              <w:jc w:val="left"/>
              <w:rPr>
                <w:rFonts w:ascii="仿宋" w:hAnsi="仿宋" w:eastAsia="仿宋"/>
                <w:bCs/>
                <w:spacing w:val="-3"/>
                <w:sz w:val="24"/>
                <w:lang w:val="en-GB"/>
              </w:rPr>
            </w:pPr>
          </w:p>
          <w:p w14:paraId="2695A197">
            <w:pPr>
              <w:suppressAutoHyphens/>
              <w:jc w:val="left"/>
              <w:rPr>
                <w:rFonts w:ascii="仿宋" w:hAnsi="仿宋" w:eastAsia="仿宋"/>
                <w:bCs/>
                <w:spacing w:val="-3"/>
                <w:sz w:val="24"/>
                <w:lang w:val="en-GB"/>
              </w:rPr>
            </w:pPr>
          </w:p>
          <w:p w14:paraId="1A7290B0">
            <w:pPr>
              <w:suppressAutoHyphens/>
              <w:jc w:val="left"/>
              <w:rPr>
                <w:rFonts w:ascii="仿宋" w:hAnsi="仿宋" w:eastAsia="仿宋"/>
                <w:bCs/>
                <w:spacing w:val="-3"/>
                <w:sz w:val="24"/>
                <w:lang w:val="en-GB"/>
              </w:rPr>
            </w:pPr>
            <w:r>
              <w:rPr>
                <w:rFonts w:hint="eastAsia" w:ascii="仿宋" w:hAnsi="仿宋" w:eastAsia="仿宋"/>
                <w:bCs/>
                <w:spacing w:val="-3"/>
                <w:sz w:val="24"/>
                <w:lang w:val="en-GB"/>
              </w:rPr>
              <w:t>课堂讲授PPT演示、</w:t>
            </w:r>
            <w:r>
              <w:rPr>
                <w:rFonts w:hint="eastAsia" w:ascii="仿宋" w:hAnsi="仿宋" w:eastAsia="仿宋"/>
                <w:sz w:val="24"/>
              </w:rPr>
              <w:t>课堂讨论</w:t>
            </w:r>
          </w:p>
        </w:tc>
        <w:tc>
          <w:tcPr>
            <w:tcW w:w="486" w:type="pct"/>
            <w:vAlign w:val="center"/>
          </w:tcPr>
          <w:p w14:paraId="00B98CEE">
            <w:pPr>
              <w:suppressAutoHyphens/>
              <w:jc w:val="left"/>
              <w:rPr>
                <w:rFonts w:ascii="仿宋" w:hAnsi="仿宋" w:eastAsia="仿宋"/>
                <w:bCs/>
                <w:spacing w:val="-3"/>
                <w:sz w:val="24"/>
                <w:lang w:val="en-GB"/>
              </w:rPr>
            </w:pPr>
            <w:r>
              <w:rPr>
                <w:rFonts w:hint="eastAsia" w:ascii="仿宋" w:hAnsi="仿宋" w:eastAsia="仿宋"/>
                <w:bCs/>
                <w:spacing w:val="-3"/>
                <w:sz w:val="24"/>
              </w:rPr>
              <w:t>大作业</w:t>
            </w:r>
          </w:p>
        </w:tc>
        <w:tc>
          <w:tcPr>
            <w:tcW w:w="488" w:type="pct"/>
            <w:vAlign w:val="center"/>
          </w:tcPr>
          <w:p w14:paraId="091B56D1">
            <w:pPr>
              <w:suppressAutoHyphens/>
              <w:jc w:val="left"/>
              <w:rPr>
                <w:rFonts w:ascii="仿宋" w:hAnsi="仿宋" w:eastAsia="仿宋"/>
                <w:bCs/>
                <w:spacing w:val="-3"/>
                <w:sz w:val="24"/>
                <w:lang w:val="en-GB"/>
              </w:rPr>
            </w:pPr>
            <w:r>
              <w:rPr>
                <w:rFonts w:hint="eastAsia" w:ascii="仿宋" w:hAnsi="仿宋" w:eastAsia="仿宋"/>
                <w:bCs/>
                <w:spacing w:val="-3"/>
                <w:sz w:val="24"/>
                <w:lang w:val="en-GB"/>
              </w:rPr>
              <w:t>课程目标1</w:t>
            </w:r>
          </w:p>
          <w:p w14:paraId="2B9CD4CD">
            <w:pPr>
              <w:suppressAutoHyphens/>
              <w:jc w:val="left"/>
              <w:rPr>
                <w:rFonts w:ascii="仿宋" w:hAnsi="仿宋" w:eastAsia="仿宋"/>
                <w:bCs/>
                <w:spacing w:val="-3"/>
                <w:sz w:val="24"/>
                <w:lang w:val="en-GB"/>
              </w:rPr>
            </w:pPr>
            <w:r>
              <w:rPr>
                <w:rFonts w:hint="eastAsia" w:ascii="仿宋" w:hAnsi="仿宋" w:eastAsia="仿宋"/>
                <w:bCs/>
                <w:spacing w:val="-3"/>
                <w:sz w:val="24"/>
                <w:lang w:val="en-GB"/>
              </w:rPr>
              <w:t>课程目标3</w:t>
            </w:r>
          </w:p>
        </w:tc>
      </w:tr>
      <w:tr w14:paraId="34A43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 w:type="pct"/>
            <w:shd w:val="clear" w:color="auto" w:fill="auto"/>
            <w:vAlign w:val="center"/>
          </w:tcPr>
          <w:p w14:paraId="7ED5DB7A">
            <w:pPr>
              <w:suppressAutoHyphens/>
              <w:spacing w:before="156" w:beforeLines="50" w:after="156" w:afterLines="50" w:line="276" w:lineRule="auto"/>
              <w:jc w:val="center"/>
              <w:rPr>
                <w:rFonts w:ascii="仿宋" w:hAnsi="仿宋" w:eastAsia="仿宋"/>
                <w:bCs/>
                <w:spacing w:val="-3"/>
                <w:sz w:val="24"/>
                <w:lang w:val="en-GB"/>
              </w:rPr>
            </w:pPr>
            <w:r>
              <w:rPr>
                <w:rFonts w:hint="eastAsia" w:ascii="仿宋" w:hAnsi="仿宋" w:eastAsia="仿宋"/>
                <w:bCs/>
                <w:spacing w:val="-3"/>
                <w:sz w:val="24"/>
                <w:lang w:val="en-GB"/>
              </w:rPr>
              <w:t>6</w:t>
            </w:r>
          </w:p>
        </w:tc>
        <w:tc>
          <w:tcPr>
            <w:tcW w:w="543" w:type="pct"/>
            <w:shd w:val="clear" w:color="auto" w:fill="auto"/>
            <w:vAlign w:val="center"/>
          </w:tcPr>
          <w:p w14:paraId="2C754E44">
            <w:pPr>
              <w:suppressAutoHyphens/>
              <w:jc w:val="left"/>
              <w:rPr>
                <w:rFonts w:ascii="仿宋" w:hAnsi="仿宋" w:eastAsia="仿宋"/>
                <w:bCs/>
                <w:spacing w:val="-3"/>
                <w:sz w:val="24"/>
                <w:lang w:val="en-GB"/>
              </w:rPr>
            </w:pPr>
            <w:r>
              <w:rPr>
                <w:rFonts w:hint="eastAsia" w:ascii="仿宋" w:hAnsi="仿宋" w:eastAsia="仿宋"/>
                <w:bCs/>
                <w:spacing w:val="-3"/>
                <w:sz w:val="24"/>
                <w:lang w:val="en-GB"/>
              </w:rPr>
              <w:t>第六部分</w:t>
            </w:r>
          </w:p>
        </w:tc>
        <w:tc>
          <w:tcPr>
            <w:tcW w:w="1425" w:type="pct"/>
            <w:shd w:val="clear" w:color="auto" w:fill="auto"/>
            <w:vAlign w:val="center"/>
          </w:tcPr>
          <w:p w14:paraId="7C1074F4">
            <w:pPr>
              <w:rPr>
                <w:rFonts w:ascii="仿宋" w:hAnsi="仿宋" w:eastAsia="仿宋"/>
                <w:sz w:val="24"/>
              </w:rPr>
            </w:pPr>
            <w:r>
              <w:rPr>
                <w:rFonts w:hint="eastAsia" w:ascii="仿宋" w:hAnsi="仿宋" w:eastAsia="仿宋"/>
                <w:sz w:val="24"/>
              </w:rPr>
              <w:t>第六部分 中国古代行政管理思想</w:t>
            </w:r>
          </w:p>
          <w:p w14:paraId="2E3A0FCB">
            <w:pPr>
              <w:ind w:firstLine="480"/>
              <w:rPr>
                <w:rFonts w:ascii="仿宋" w:hAnsi="仿宋" w:eastAsia="仿宋"/>
                <w:sz w:val="24"/>
              </w:rPr>
            </w:pPr>
            <w:r>
              <w:rPr>
                <w:rFonts w:hint="eastAsia" w:ascii="仿宋" w:hAnsi="仿宋" w:eastAsia="仿宋"/>
                <w:sz w:val="24"/>
              </w:rPr>
              <w:t>第一节  春秋战国时期的行政思想</w:t>
            </w:r>
          </w:p>
          <w:p w14:paraId="604A045D">
            <w:pPr>
              <w:ind w:firstLine="480"/>
              <w:rPr>
                <w:rFonts w:ascii="仿宋" w:hAnsi="仿宋" w:eastAsia="仿宋"/>
                <w:sz w:val="24"/>
              </w:rPr>
            </w:pPr>
            <w:r>
              <w:rPr>
                <w:rFonts w:hint="eastAsia" w:ascii="仿宋" w:hAnsi="仿宋" w:eastAsia="仿宋"/>
                <w:sz w:val="24"/>
              </w:rPr>
              <w:t>（1）孔子的行政思想</w:t>
            </w:r>
          </w:p>
          <w:p w14:paraId="2939BFF5">
            <w:pPr>
              <w:ind w:firstLine="480"/>
              <w:rPr>
                <w:rFonts w:ascii="仿宋" w:hAnsi="仿宋" w:eastAsia="仿宋"/>
                <w:sz w:val="24"/>
              </w:rPr>
            </w:pPr>
            <w:r>
              <w:rPr>
                <w:rFonts w:hint="eastAsia" w:ascii="仿宋" w:hAnsi="仿宋" w:eastAsia="仿宋"/>
                <w:sz w:val="24"/>
              </w:rPr>
              <w:t>（2）孟子的行政思想</w:t>
            </w:r>
          </w:p>
          <w:p w14:paraId="7400FC36">
            <w:pPr>
              <w:ind w:firstLine="480"/>
              <w:rPr>
                <w:rFonts w:ascii="仿宋" w:hAnsi="仿宋" w:eastAsia="仿宋"/>
                <w:sz w:val="24"/>
              </w:rPr>
            </w:pPr>
            <w:r>
              <w:rPr>
                <w:rFonts w:hint="eastAsia" w:ascii="仿宋" w:hAnsi="仿宋" w:eastAsia="仿宋"/>
                <w:sz w:val="24"/>
              </w:rPr>
              <w:t>第二节  唐代行政思想的成熟</w:t>
            </w:r>
          </w:p>
          <w:p w14:paraId="2EC82E85">
            <w:pPr>
              <w:ind w:firstLine="480"/>
              <w:rPr>
                <w:rFonts w:ascii="仿宋" w:hAnsi="仿宋" w:eastAsia="仿宋"/>
                <w:sz w:val="24"/>
              </w:rPr>
            </w:pPr>
            <w:r>
              <w:rPr>
                <w:rFonts w:hint="eastAsia" w:ascii="仿宋" w:hAnsi="仿宋" w:eastAsia="仿宋"/>
                <w:sz w:val="24"/>
              </w:rPr>
              <w:t>（1）唐太宗的行政指导思想：以民为本</w:t>
            </w:r>
          </w:p>
          <w:p w14:paraId="2CE01417">
            <w:pPr>
              <w:ind w:firstLine="480"/>
              <w:rPr>
                <w:rFonts w:ascii="仿宋" w:hAnsi="仿宋" w:eastAsia="仿宋"/>
                <w:sz w:val="24"/>
              </w:rPr>
            </w:pPr>
            <w:r>
              <w:rPr>
                <w:rFonts w:hint="eastAsia" w:ascii="仿宋" w:hAnsi="仿宋" w:eastAsia="仿宋"/>
                <w:sz w:val="24"/>
              </w:rPr>
              <w:t>（2）唐太宗的行政原则</w:t>
            </w:r>
          </w:p>
          <w:p w14:paraId="7C6480C7">
            <w:pPr>
              <w:ind w:firstLine="480"/>
              <w:rPr>
                <w:rFonts w:ascii="仿宋" w:hAnsi="仿宋" w:eastAsia="仿宋"/>
                <w:sz w:val="24"/>
              </w:rPr>
            </w:pPr>
            <w:r>
              <w:rPr>
                <w:rFonts w:hint="eastAsia" w:ascii="仿宋" w:hAnsi="仿宋" w:eastAsia="仿宋"/>
                <w:sz w:val="24"/>
              </w:rPr>
              <w:t>（3）唐太宗的行政决策思想</w:t>
            </w:r>
          </w:p>
          <w:p w14:paraId="3A825C50">
            <w:pPr>
              <w:ind w:firstLine="480"/>
              <w:rPr>
                <w:rFonts w:ascii="仿宋" w:hAnsi="仿宋" w:eastAsia="仿宋"/>
                <w:bCs/>
                <w:spacing w:val="-3"/>
                <w:sz w:val="24"/>
                <w:lang w:val="en-GB"/>
              </w:rPr>
            </w:pPr>
            <w:r>
              <w:rPr>
                <w:rFonts w:hint="eastAsia" w:ascii="仿宋" w:hAnsi="仿宋" w:eastAsia="仿宋"/>
                <w:sz w:val="24"/>
              </w:rPr>
              <w:t>（4）唐太宗的人事行政改革思想</w:t>
            </w:r>
          </w:p>
        </w:tc>
        <w:tc>
          <w:tcPr>
            <w:tcW w:w="286" w:type="pct"/>
            <w:vAlign w:val="center"/>
          </w:tcPr>
          <w:p w14:paraId="5E72D218">
            <w:pPr>
              <w:suppressAutoHyphens/>
              <w:jc w:val="left"/>
              <w:rPr>
                <w:rFonts w:ascii="仿宋" w:hAnsi="仿宋" w:eastAsia="仿宋"/>
                <w:bCs/>
                <w:spacing w:val="-3"/>
                <w:sz w:val="24"/>
                <w:lang w:val="en-GB"/>
              </w:rPr>
            </w:pPr>
            <w:r>
              <w:rPr>
                <w:rFonts w:ascii="仿宋" w:hAnsi="仿宋" w:eastAsia="仿宋"/>
                <w:bCs/>
                <w:spacing w:val="-3"/>
                <w:sz w:val="24"/>
                <w:lang w:val="en-GB"/>
              </w:rPr>
              <w:t>4</w:t>
            </w:r>
          </w:p>
        </w:tc>
        <w:tc>
          <w:tcPr>
            <w:tcW w:w="949" w:type="pct"/>
            <w:vAlign w:val="center"/>
          </w:tcPr>
          <w:p w14:paraId="4937A666">
            <w:pPr>
              <w:suppressAutoHyphens/>
              <w:jc w:val="left"/>
              <w:rPr>
                <w:rFonts w:ascii="仿宋" w:hAnsi="仿宋" w:eastAsia="仿宋"/>
                <w:bCs/>
                <w:spacing w:val="-3"/>
                <w:sz w:val="24"/>
                <w:lang w:val="en-GB"/>
              </w:rPr>
            </w:pPr>
            <w:r>
              <w:rPr>
                <w:rFonts w:hint="eastAsia" w:ascii="仿宋" w:hAnsi="仿宋" w:eastAsia="仿宋"/>
                <w:b/>
                <w:spacing w:val="-3"/>
                <w:sz w:val="24"/>
                <w:lang w:val="en-GB"/>
              </w:rPr>
              <w:t>重点和难点：唐太宗</w:t>
            </w:r>
            <w:r>
              <w:rPr>
                <w:rFonts w:hint="eastAsia" w:ascii="仿宋" w:hAnsi="仿宋" w:eastAsia="仿宋"/>
                <w:bCs/>
                <w:sz w:val="24"/>
              </w:rPr>
              <w:t>的行政思想</w:t>
            </w:r>
          </w:p>
          <w:p w14:paraId="562101DB">
            <w:pPr>
              <w:suppressAutoHyphens/>
              <w:jc w:val="left"/>
              <w:rPr>
                <w:rFonts w:ascii="仿宋" w:hAnsi="仿宋" w:eastAsia="仿宋"/>
                <w:bCs/>
                <w:spacing w:val="-3"/>
                <w:sz w:val="24"/>
                <w:lang w:val="en-GB"/>
              </w:rPr>
            </w:pPr>
            <w:r>
              <w:rPr>
                <w:rFonts w:hint="eastAsia" w:ascii="仿宋" w:hAnsi="仿宋" w:eastAsia="仿宋"/>
                <w:b/>
                <w:spacing w:val="-3"/>
                <w:sz w:val="24"/>
                <w:lang w:val="en-GB"/>
              </w:rPr>
              <w:t>思政元素：</w:t>
            </w:r>
            <w:r>
              <w:rPr>
                <w:rFonts w:hint="eastAsia" w:ascii="仿宋" w:hAnsi="仿宋" w:eastAsia="仿宋"/>
                <w:bCs/>
                <w:spacing w:val="-3"/>
                <w:sz w:val="24"/>
                <w:lang w:val="en-GB"/>
              </w:rPr>
              <w:t>中国古代行政思想的现代价值。</w:t>
            </w:r>
          </w:p>
        </w:tc>
        <w:tc>
          <w:tcPr>
            <w:tcW w:w="520" w:type="pct"/>
          </w:tcPr>
          <w:p w14:paraId="39A63F58">
            <w:pPr>
              <w:suppressAutoHyphens/>
              <w:jc w:val="left"/>
              <w:rPr>
                <w:rFonts w:ascii="仿宋" w:hAnsi="仿宋" w:eastAsia="仿宋"/>
                <w:bCs/>
                <w:spacing w:val="-3"/>
                <w:sz w:val="24"/>
                <w:lang w:val="en-GB"/>
              </w:rPr>
            </w:pPr>
          </w:p>
          <w:p w14:paraId="21D56487">
            <w:pPr>
              <w:suppressAutoHyphens/>
              <w:jc w:val="left"/>
              <w:rPr>
                <w:rFonts w:ascii="仿宋" w:hAnsi="仿宋" w:eastAsia="仿宋"/>
                <w:bCs/>
                <w:spacing w:val="-3"/>
                <w:sz w:val="24"/>
                <w:lang w:val="en-GB"/>
              </w:rPr>
            </w:pPr>
            <w:r>
              <w:rPr>
                <w:rFonts w:hint="eastAsia" w:ascii="仿宋" w:hAnsi="仿宋" w:eastAsia="仿宋"/>
                <w:bCs/>
                <w:spacing w:val="-3"/>
                <w:sz w:val="24"/>
                <w:lang w:val="en-GB"/>
              </w:rPr>
              <w:t>课堂讲授PPT演示、</w:t>
            </w:r>
            <w:r>
              <w:rPr>
                <w:rFonts w:hint="eastAsia" w:ascii="仿宋" w:hAnsi="仿宋" w:eastAsia="仿宋"/>
                <w:sz w:val="24"/>
              </w:rPr>
              <w:t>课堂讨论</w:t>
            </w:r>
          </w:p>
        </w:tc>
        <w:tc>
          <w:tcPr>
            <w:tcW w:w="486" w:type="pct"/>
            <w:vAlign w:val="center"/>
          </w:tcPr>
          <w:p w14:paraId="39519F6B">
            <w:pPr>
              <w:suppressAutoHyphens/>
              <w:jc w:val="left"/>
              <w:rPr>
                <w:rFonts w:ascii="仿宋" w:hAnsi="仿宋" w:eastAsia="仿宋"/>
                <w:bCs/>
                <w:spacing w:val="-3"/>
                <w:sz w:val="24"/>
                <w:lang w:val="en-GB"/>
              </w:rPr>
            </w:pPr>
            <w:r>
              <w:rPr>
                <w:rFonts w:hint="eastAsia" w:ascii="仿宋" w:hAnsi="仿宋" w:eastAsia="仿宋"/>
                <w:bCs/>
                <w:spacing w:val="-3"/>
                <w:sz w:val="24"/>
              </w:rPr>
              <w:t>大作业</w:t>
            </w:r>
          </w:p>
        </w:tc>
        <w:tc>
          <w:tcPr>
            <w:tcW w:w="488" w:type="pct"/>
            <w:vAlign w:val="center"/>
          </w:tcPr>
          <w:p w14:paraId="435FF5C9">
            <w:pPr>
              <w:suppressAutoHyphens/>
              <w:jc w:val="left"/>
              <w:rPr>
                <w:rFonts w:ascii="仿宋" w:hAnsi="仿宋" w:eastAsia="仿宋"/>
                <w:bCs/>
                <w:spacing w:val="-3"/>
                <w:sz w:val="24"/>
                <w:lang w:val="en-GB"/>
              </w:rPr>
            </w:pPr>
            <w:r>
              <w:rPr>
                <w:rFonts w:hint="eastAsia" w:ascii="仿宋" w:hAnsi="仿宋" w:eastAsia="仿宋"/>
                <w:bCs/>
                <w:spacing w:val="-3"/>
                <w:sz w:val="24"/>
                <w:lang w:val="en-GB"/>
              </w:rPr>
              <w:t>课程目标1</w:t>
            </w:r>
          </w:p>
          <w:p w14:paraId="5567CF8D">
            <w:pPr>
              <w:suppressAutoHyphens/>
              <w:jc w:val="left"/>
              <w:rPr>
                <w:rFonts w:ascii="仿宋" w:hAnsi="仿宋" w:eastAsia="仿宋"/>
                <w:bCs/>
                <w:spacing w:val="-3"/>
                <w:sz w:val="24"/>
                <w:lang w:val="en-GB"/>
              </w:rPr>
            </w:pPr>
            <w:r>
              <w:rPr>
                <w:rFonts w:hint="eastAsia" w:ascii="仿宋" w:hAnsi="仿宋" w:eastAsia="仿宋"/>
                <w:bCs/>
                <w:spacing w:val="-3"/>
                <w:sz w:val="24"/>
                <w:lang w:val="en-GB"/>
              </w:rPr>
              <w:t>课程目标</w:t>
            </w:r>
            <w:r>
              <w:rPr>
                <w:rFonts w:hint="eastAsia" w:ascii="仿宋" w:hAnsi="仿宋" w:eastAsia="仿宋"/>
                <w:bCs/>
                <w:spacing w:val="-3"/>
                <w:sz w:val="24"/>
              </w:rPr>
              <w:t>2</w:t>
            </w:r>
            <w:r>
              <w:rPr>
                <w:rFonts w:hint="eastAsia" w:ascii="仿宋" w:hAnsi="仿宋" w:eastAsia="仿宋"/>
                <w:bCs/>
                <w:spacing w:val="-3"/>
                <w:sz w:val="24"/>
                <w:lang w:val="en-GB"/>
              </w:rPr>
              <w:t>课程目标3</w:t>
            </w:r>
          </w:p>
        </w:tc>
      </w:tr>
      <w:bookmarkEnd w:id="1"/>
    </w:tbl>
    <w:p w14:paraId="2662A55F">
      <w:pPr>
        <w:spacing w:after="156" w:afterLines="50" w:line="400" w:lineRule="exact"/>
        <w:rPr>
          <w:rFonts w:eastAsia="仿宋"/>
          <w:color w:val="000000"/>
          <w:sz w:val="24"/>
        </w:rPr>
      </w:pPr>
    </w:p>
    <w:p w14:paraId="68BD3172">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27E6F744">
      <w:pPr>
        <w:snapToGrid w:val="0"/>
        <w:spacing w:line="360" w:lineRule="auto"/>
        <w:ind w:firstLine="482" w:firstLineChars="200"/>
        <w:rPr>
          <w:rFonts w:eastAsia="仿宋"/>
          <w:sz w:val="24"/>
        </w:rPr>
      </w:pPr>
      <w:r>
        <w:rPr>
          <w:rFonts w:hint="eastAsia" w:ascii="仿宋" w:hAnsi="仿宋" w:eastAsia="仿宋"/>
          <w:b/>
          <w:color w:val="000000"/>
          <w:sz w:val="24"/>
        </w:rPr>
        <w:t>（一）成绩评定方式：</w:t>
      </w:r>
      <w:r>
        <w:rPr>
          <w:rFonts w:ascii="仿宋" w:hAnsi="仿宋" w:eastAsia="仿宋"/>
          <w:color w:val="FF0000"/>
          <w:sz w:val="24"/>
        </w:rPr>
        <w:t xml:space="preserve"> </w:t>
      </w:r>
      <w:r>
        <w:rPr>
          <w:rFonts w:hint="eastAsia" w:eastAsia="仿宋"/>
          <w:sz w:val="24"/>
        </w:rPr>
        <w:t>采用百分制评定。</w:t>
      </w:r>
    </w:p>
    <w:p w14:paraId="74B5E43C">
      <w:pPr>
        <w:snapToGrid w:val="0"/>
        <w:spacing w:line="360" w:lineRule="auto"/>
        <w:ind w:firstLine="482" w:firstLineChars="200"/>
        <w:rPr>
          <w:rFonts w:eastAsia="仿宋"/>
          <w:sz w:val="24"/>
        </w:rPr>
      </w:pPr>
      <w:r>
        <w:rPr>
          <w:rFonts w:hint="eastAsia" w:ascii="仿宋" w:hAnsi="仿宋" w:eastAsia="仿宋"/>
          <w:b/>
          <w:color w:val="000000"/>
          <w:sz w:val="24"/>
        </w:rPr>
        <w:t>（二）成绩构成：</w:t>
      </w:r>
      <w:r>
        <w:rPr>
          <w:rFonts w:hint="eastAsia" w:eastAsia="仿宋"/>
          <w:sz w:val="24"/>
        </w:rPr>
        <w:t>过程成绩占40</w:t>
      </w:r>
      <w:r>
        <w:rPr>
          <w:rFonts w:eastAsia="仿宋"/>
          <w:sz w:val="24"/>
        </w:rPr>
        <w:t>%</w:t>
      </w:r>
      <w:r>
        <w:rPr>
          <w:rFonts w:hint="eastAsia" w:eastAsia="仿宋"/>
          <w:sz w:val="24"/>
        </w:rPr>
        <w:t>，结课考核成绩占60</w:t>
      </w:r>
      <w:r>
        <w:rPr>
          <w:rFonts w:eastAsia="仿宋"/>
          <w:sz w:val="24"/>
        </w:rPr>
        <w:t>%</w:t>
      </w:r>
      <w:r>
        <w:rPr>
          <w:rFonts w:hint="eastAsia" w:eastAsia="仿宋"/>
          <w:sz w:val="24"/>
        </w:rPr>
        <w:t>。其中过程成绩由考勤、小组专题讨论、个人发言和笔记构成，具体为各占10%。</w:t>
      </w:r>
    </w:p>
    <w:p w14:paraId="492180CB">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（三）考核环节：</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9"/>
        <w:gridCol w:w="1525"/>
        <w:gridCol w:w="764"/>
        <w:gridCol w:w="3027"/>
        <w:gridCol w:w="1987"/>
      </w:tblGrid>
      <w:tr w14:paraId="11136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9" w:type="pct"/>
            <w:gridSpan w:val="2"/>
            <w:shd w:val="clear" w:color="auto" w:fill="auto"/>
            <w:vAlign w:val="center"/>
          </w:tcPr>
          <w:p w14:paraId="6B6E4C20">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448" w:type="pct"/>
          </w:tcPr>
          <w:p w14:paraId="122C0E06">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1775" w:type="pct"/>
          </w:tcPr>
          <w:p w14:paraId="0548439B">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考核/评价细则</w:t>
            </w:r>
          </w:p>
        </w:tc>
        <w:tc>
          <w:tcPr>
            <w:tcW w:w="1165" w:type="pct"/>
          </w:tcPr>
          <w:p w14:paraId="748E930E">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对应的课程目标</w:t>
            </w:r>
          </w:p>
        </w:tc>
      </w:tr>
      <w:tr w14:paraId="5D834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pct"/>
            <w:vMerge w:val="restart"/>
            <w:shd w:val="clear" w:color="auto" w:fill="auto"/>
            <w:vAlign w:val="center"/>
          </w:tcPr>
          <w:p w14:paraId="08B0E176">
            <w:pPr>
              <w:snapToGrid w:val="0"/>
              <w:spacing w:before="240" w:line="360" w:lineRule="auto"/>
              <w:jc w:val="center"/>
              <w:rPr>
                <w:rFonts w:ascii="仿宋" w:hAnsi="仿宋" w:eastAsia="仿宋"/>
                <w:b/>
                <w:color w:val="000000"/>
                <w:sz w:val="24"/>
              </w:rPr>
            </w:pPr>
            <w:r>
              <w:rPr>
                <w:rFonts w:hint="eastAsia" w:ascii="仿宋" w:hAnsi="仿宋" w:eastAsia="仿宋"/>
                <w:b/>
                <w:color w:val="000000"/>
                <w:sz w:val="24"/>
              </w:rPr>
              <w:t>过程考核</w:t>
            </w:r>
          </w:p>
        </w:tc>
        <w:tc>
          <w:tcPr>
            <w:tcW w:w="894" w:type="pct"/>
            <w:shd w:val="clear" w:color="auto" w:fill="auto"/>
            <w:vAlign w:val="center"/>
          </w:tcPr>
          <w:p w14:paraId="3434B371">
            <w:pPr>
              <w:snapToGrid w:val="0"/>
              <w:spacing w:before="240" w:line="360" w:lineRule="auto"/>
              <w:jc w:val="center"/>
              <w:rPr>
                <w:rFonts w:ascii="仿宋" w:hAnsi="仿宋" w:eastAsia="仿宋"/>
                <w:b/>
                <w:color w:val="000000"/>
                <w:sz w:val="24"/>
              </w:rPr>
            </w:pPr>
            <w:r>
              <w:rPr>
                <w:rFonts w:hint="eastAsia" w:ascii="仿宋" w:hAnsi="仿宋" w:eastAsia="仿宋"/>
                <w:b/>
                <w:color w:val="000000"/>
                <w:sz w:val="24"/>
              </w:rPr>
              <w:t>专题讨论</w:t>
            </w:r>
          </w:p>
        </w:tc>
        <w:tc>
          <w:tcPr>
            <w:tcW w:w="448" w:type="pct"/>
          </w:tcPr>
          <w:p w14:paraId="62B495A2">
            <w:pPr>
              <w:snapToGrid w:val="0"/>
              <w:spacing w:before="240" w:line="480" w:lineRule="auto"/>
              <w:jc w:val="center"/>
              <w:rPr>
                <w:rFonts w:ascii="仿宋" w:hAnsi="仿宋" w:eastAsia="仿宋"/>
                <w:bCs/>
                <w:color w:val="000000"/>
                <w:sz w:val="24"/>
              </w:rPr>
            </w:pPr>
            <w:r>
              <w:rPr>
                <w:rFonts w:hint="eastAsia" w:ascii="仿宋" w:hAnsi="仿宋" w:eastAsia="仿宋"/>
                <w:bCs/>
                <w:color w:val="000000"/>
                <w:sz w:val="24"/>
              </w:rPr>
              <w:t>10</w:t>
            </w:r>
          </w:p>
        </w:tc>
        <w:tc>
          <w:tcPr>
            <w:tcW w:w="1775" w:type="pct"/>
          </w:tcPr>
          <w:p w14:paraId="5A02E7BE">
            <w:pPr>
              <w:snapToGrid w:val="0"/>
              <w:jc w:val="left"/>
              <w:rPr>
                <w:rFonts w:ascii="仿宋" w:hAnsi="仿宋" w:eastAsia="仿宋"/>
                <w:bCs/>
                <w:color w:val="000000"/>
                <w:sz w:val="24"/>
              </w:rPr>
            </w:pPr>
            <w:r>
              <w:rPr>
                <w:rFonts w:hint="eastAsia" w:ascii="仿宋" w:hAnsi="仿宋" w:eastAsia="仿宋"/>
                <w:bCs/>
                <w:color w:val="000000"/>
                <w:sz w:val="24"/>
              </w:rPr>
              <w:t>题目符合专业要求10分，内容结构完整30分；作业理论水平40分；PPT格式规范、发言通顺20分。</w:t>
            </w:r>
          </w:p>
        </w:tc>
        <w:tc>
          <w:tcPr>
            <w:tcW w:w="1165" w:type="pct"/>
          </w:tcPr>
          <w:p w14:paraId="7471D1A7">
            <w:pPr>
              <w:snapToGrid w:val="0"/>
              <w:spacing w:before="240"/>
              <w:jc w:val="center"/>
              <w:rPr>
                <w:rFonts w:ascii="仿宋" w:hAnsi="仿宋" w:eastAsia="仿宋"/>
                <w:bCs/>
                <w:color w:val="000000"/>
                <w:sz w:val="24"/>
              </w:rPr>
            </w:pPr>
            <w:r>
              <w:rPr>
                <w:rFonts w:hint="eastAsia" w:ascii="仿宋" w:hAnsi="仿宋" w:eastAsia="仿宋"/>
                <w:bCs/>
                <w:color w:val="000000"/>
                <w:sz w:val="24"/>
              </w:rPr>
              <w:t>课程目标1</w:t>
            </w:r>
          </w:p>
          <w:p w14:paraId="413509BB">
            <w:pPr>
              <w:snapToGrid w:val="0"/>
              <w:jc w:val="center"/>
              <w:rPr>
                <w:rFonts w:ascii="仿宋" w:hAnsi="仿宋" w:eastAsia="仿宋"/>
                <w:bCs/>
                <w:color w:val="000000"/>
                <w:sz w:val="24"/>
              </w:rPr>
            </w:pPr>
            <w:r>
              <w:rPr>
                <w:rFonts w:hint="eastAsia" w:ascii="仿宋" w:hAnsi="仿宋" w:eastAsia="仿宋"/>
                <w:bCs/>
                <w:color w:val="000000"/>
                <w:sz w:val="24"/>
              </w:rPr>
              <w:t>课程目标2</w:t>
            </w:r>
          </w:p>
          <w:p w14:paraId="17A607D0">
            <w:pPr>
              <w:snapToGrid w:val="0"/>
              <w:jc w:val="center"/>
              <w:rPr>
                <w:rFonts w:ascii="仿宋" w:hAnsi="仿宋" w:eastAsia="仿宋"/>
                <w:bCs/>
                <w:color w:val="000000"/>
                <w:sz w:val="24"/>
              </w:rPr>
            </w:pPr>
            <w:r>
              <w:rPr>
                <w:rFonts w:hint="eastAsia" w:ascii="仿宋" w:hAnsi="仿宋" w:eastAsia="仿宋"/>
                <w:bCs/>
                <w:color w:val="000000"/>
                <w:sz w:val="24"/>
              </w:rPr>
              <w:t>课程目标3</w:t>
            </w:r>
          </w:p>
        </w:tc>
      </w:tr>
      <w:tr w14:paraId="28742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pct"/>
            <w:vMerge w:val="continue"/>
            <w:shd w:val="clear" w:color="auto" w:fill="auto"/>
            <w:vAlign w:val="center"/>
          </w:tcPr>
          <w:p w14:paraId="14740E0B">
            <w:pPr>
              <w:snapToGrid w:val="0"/>
              <w:spacing w:before="240" w:line="360" w:lineRule="auto"/>
              <w:jc w:val="center"/>
              <w:rPr>
                <w:rFonts w:ascii="仿宋" w:hAnsi="仿宋" w:eastAsia="仿宋"/>
                <w:b/>
                <w:color w:val="000000"/>
                <w:sz w:val="24"/>
              </w:rPr>
            </w:pPr>
          </w:p>
        </w:tc>
        <w:tc>
          <w:tcPr>
            <w:tcW w:w="894" w:type="pct"/>
            <w:shd w:val="clear" w:color="auto" w:fill="auto"/>
            <w:vAlign w:val="center"/>
          </w:tcPr>
          <w:p w14:paraId="7498263B">
            <w:pPr>
              <w:snapToGrid w:val="0"/>
              <w:spacing w:before="240" w:line="360" w:lineRule="auto"/>
              <w:jc w:val="center"/>
              <w:rPr>
                <w:rFonts w:ascii="仿宋" w:hAnsi="仿宋" w:eastAsia="仿宋"/>
                <w:b/>
                <w:color w:val="000000"/>
                <w:sz w:val="24"/>
              </w:rPr>
            </w:pPr>
            <w:r>
              <w:rPr>
                <w:rFonts w:hint="eastAsia" w:ascii="仿宋" w:hAnsi="仿宋" w:eastAsia="仿宋"/>
                <w:b/>
                <w:color w:val="000000"/>
                <w:sz w:val="24"/>
              </w:rPr>
              <w:t>个人发言</w:t>
            </w:r>
          </w:p>
        </w:tc>
        <w:tc>
          <w:tcPr>
            <w:tcW w:w="448" w:type="pct"/>
          </w:tcPr>
          <w:p w14:paraId="2B0EDFD5">
            <w:pPr>
              <w:snapToGrid w:val="0"/>
              <w:spacing w:before="240" w:line="480" w:lineRule="auto"/>
              <w:jc w:val="center"/>
              <w:rPr>
                <w:rFonts w:ascii="仿宋" w:hAnsi="仿宋" w:eastAsia="仿宋"/>
                <w:bCs/>
                <w:color w:val="000000"/>
                <w:sz w:val="24"/>
              </w:rPr>
            </w:pPr>
            <w:r>
              <w:rPr>
                <w:rFonts w:hint="eastAsia" w:ascii="仿宋" w:hAnsi="仿宋" w:eastAsia="仿宋"/>
                <w:bCs/>
                <w:color w:val="000000"/>
                <w:sz w:val="24"/>
              </w:rPr>
              <w:t>10</w:t>
            </w:r>
          </w:p>
        </w:tc>
        <w:tc>
          <w:tcPr>
            <w:tcW w:w="1775" w:type="pct"/>
          </w:tcPr>
          <w:p w14:paraId="67EE70E1">
            <w:pPr>
              <w:snapToGrid w:val="0"/>
              <w:jc w:val="left"/>
              <w:rPr>
                <w:rFonts w:ascii="仿宋" w:hAnsi="仿宋" w:eastAsia="仿宋"/>
                <w:bCs/>
                <w:color w:val="000000"/>
                <w:sz w:val="24"/>
              </w:rPr>
            </w:pPr>
            <w:r>
              <w:rPr>
                <w:rFonts w:hint="eastAsia" w:ascii="仿宋" w:hAnsi="仿宋" w:eastAsia="仿宋"/>
                <w:bCs/>
                <w:color w:val="000000"/>
                <w:sz w:val="24"/>
              </w:rPr>
              <w:t>发言准确为1次有效发言。有效发言次数最多的为100分，其他人等比例换算。</w:t>
            </w:r>
          </w:p>
        </w:tc>
        <w:tc>
          <w:tcPr>
            <w:tcW w:w="1165" w:type="pct"/>
          </w:tcPr>
          <w:p w14:paraId="7E516E55">
            <w:pPr>
              <w:snapToGrid w:val="0"/>
              <w:spacing w:before="240"/>
              <w:jc w:val="center"/>
              <w:rPr>
                <w:rFonts w:ascii="仿宋" w:hAnsi="仿宋" w:eastAsia="仿宋"/>
                <w:bCs/>
                <w:color w:val="000000"/>
                <w:sz w:val="24"/>
              </w:rPr>
            </w:pPr>
            <w:r>
              <w:rPr>
                <w:rFonts w:hint="eastAsia" w:ascii="仿宋" w:hAnsi="仿宋" w:eastAsia="仿宋"/>
                <w:bCs/>
                <w:color w:val="000000"/>
                <w:sz w:val="24"/>
              </w:rPr>
              <w:t>课程目标1</w:t>
            </w:r>
          </w:p>
          <w:p w14:paraId="72DD6B5B">
            <w:pPr>
              <w:snapToGrid w:val="0"/>
              <w:jc w:val="center"/>
              <w:rPr>
                <w:rFonts w:ascii="仿宋" w:hAnsi="仿宋" w:eastAsia="仿宋"/>
                <w:bCs/>
                <w:color w:val="000000"/>
                <w:sz w:val="24"/>
              </w:rPr>
            </w:pPr>
            <w:r>
              <w:rPr>
                <w:rFonts w:hint="eastAsia" w:ascii="仿宋" w:hAnsi="仿宋" w:eastAsia="仿宋"/>
                <w:bCs/>
                <w:color w:val="000000"/>
                <w:sz w:val="24"/>
              </w:rPr>
              <w:t>课程目标2</w:t>
            </w:r>
          </w:p>
          <w:p w14:paraId="2E8944FA">
            <w:pPr>
              <w:snapToGrid w:val="0"/>
              <w:jc w:val="center"/>
              <w:rPr>
                <w:rFonts w:ascii="仿宋" w:hAnsi="仿宋" w:eastAsia="仿宋"/>
                <w:bCs/>
                <w:color w:val="000000"/>
                <w:sz w:val="24"/>
              </w:rPr>
            </w:pPr>
            <w:r>
              <w:rPr>
                <w:rFonts w:hint="eastAsia" w:ascii="仿宋" w:hAnsi="仿宋" w:eastAsia="仿宋"/>
                <w:bCs/>
                <w:color w:val="000000"/>
                <w:sz w:val="24"/>
              </w:rPr>
              <w:t>课程目标3</w:t>
            </w:r>
          </w:p>
        </w:tc>
      </w:tr>
      <w:tr w14:paraId="2BC7A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pct"/>
            <w:vMerge w:val="continue"/>
            <w:shd w:val="clear" w:color="auto" w:fill="auto"/>
            <w:vAlign w:val="center"/>
          </w:tcPr>
          <w:p w14:paraId="5681F7E0">
            <w:pPr>
              <w:snapToGrid w:val="0"/>
              <w:spacing w:before="240" w:line="360" w:lineRule="auto"/>
              <w:jc w:val="center"/>
              <w:rPr>
                <w:rFonts w:ascii="仿宋" w:hAnsi="仿宋" w:eastAsia="仿宋"/>
                <w:b/>
                <w:color w:val="000000"/>
                <w:sz w:val="24"/>
              </w:rPr>
            </w:pPr>
          </w:p>
        </w:tc>
        <w:tc>
          <w:tcPr>
            <w:tcW w:w="894" w:type="pct"/>
            <w:shd w:val="clear" w:color="auto" w:fill="auto"/>
            <w:vAlign w:val="center"/>
          </w:tcPr>
          <w:p w14:paraId="4DBEB56B">
            <w:pPr>
              <w:snapToGrid w:val="0"/>
              <w:spacing w:before="240" w:line="360" w:lineRule="auto"/>
              <w:jc w:val="center"/>
              <w:rPr>
                <w:rFonts w:ascii="仿宋" w:hAnsi="仿宋" w:eastAsia="仿宋"/>
                <w:b/>
                <w:color w:val="000000"/>
                <w:sz w:val="24"/>
              </w:rPr>
            </w:pPr>
            <w:r>
              <w:rPr>
                <w:rFonts w:hint="eastAsia" w:ascii="仿宋" w:hAnsi="仿宋" w:eastAsia="仿宋"/>
                <w:b/>
                <w:color w:val="000000"/>
                <w:sz w:val="24"/>
              </w:rPr>
              <w:t>笔记</w:t>
            </w:r>
          </w:p>
        </w:tc>
        <w:tc>
          <w:tcPr>
            <w:tcW w:w="448" w:type="pct"/>
          </w:tcPr>
          <w:p w14:paraId="3EAC3F99">
            <w:pPr>
              <w:snapToGrid w:val="0"/>
              <w:spacing w:before="240" w:line="480" w:lineRule="auto"/>
              <w:jc w:val="center"/>
              <w:rPr>
                <w:rFonts w:ascii="仿宋" w:hAnsi="仿宋" w:eastAsia="仿宋"/>
                <w:bCs/>
                <w:color w:val="000000"/>
                <w:sz w:val="24"/>
              </w:rPr>
            </w:pPr>
            <w:r>
              <w:rPr>
                <w:rFonts w:hint="eastAsia" w:ascii="仿宋" w:hAnsi="仿宋" w:eastAsia="仿宋"/>
                <w:bCs/>
                <w:color w:val="000000"/>
                <w:sz w:val="24"/>
              </w:rPr>
              <w:t>10</w:t>
            </w:r>
          </w:p>
        </w:tc>
        <w:tc>
          <w:tcPr>
            <w:tcW w:w="1775" w:type="pct"/>
          </w:tcPr>
          <w:p w14:paraId="7BE05287">
            <w:pPr>
              <w:snapToGrid w:val="0"/>
              <w:jc w:val="left"/>
              <w:rPr>
                <w:rFonts w:ascii="仿宋" w:hAnsi="仿宋" w:eastAsia="仿宋"/>
                <w:bCs/>
                <w:color w:val="000000"/>
                <w:sz w:val="24"/>
              </w:rPr>
            </w:pPr>
            <w:r>
              <w:rPr>
                <w:rFonts w:hint="eastAsia" w:ascii="仿宋" w:hAnsi="仿宋" w:eastAsia="仿宋"/>
                <w:bCs/>
                <w:color w:val="000000"/>
                <w:sz w:val="24"/>
              </w:rPr>
              <w:t>优秀等级90分以上，良好等级75-89分，合格等级60-74分，不合格为59分以下。</w:t>
            </w:r>
          </w:p>
        </w:tc>
        <w:tc>
          <w:tcPr>
            <w:tcW w:w="1165" w:type="pct"/>
          </w:tcPr>
          <w:p w14:paraId="57D89C2D">
            <w:pPr>
              <w:snapToGrid w:val="0"/>
              <w:spacing w:before="240"/>
              <w:jc w:val="center"/>
              <w:rPr>
                <w:rFonts w:ascii="仿宋" w:hAnsi="仿宋" w:eastAsia="仿宋"/>
                <w:bCs/>
                <w:color w:val="000000"/>
                <w:sz w:val="24"/>
              </w:rPr>
            </w:pPr>
            <w:r>
              <w:rPr>
                <w:rFonts w:hint="eastAsia" w:ascii="仿宋" w:hAnsi="仿宋" w:eastAsia="仿宋"/>
                <w:bCs/>
                <w:color w:val="000000"/>
                <w:sz w:val="24"/>
              </w:rPr>
              <w:t>课程目标1</w:t>
            </w:r>
          </w:p>
          <w:p w14:paraId="663E8C58">
            <w:pPr>
              <w:snapToGrid w:val="0"/>
              <w:jc w:val="center"/>
              <w:rPr>
                <w:rFonts w:ascii="仿宋" w:hAnsi="仿宋" w:eastAsia="仿宋"/>
                <w:bCs/>
                <w:color w:val="000000"/>
                <w:sz w:val="24"/>
              </w:rPr>
            </w:pPr>
            <w:r>
              <w:rPr>
                <w:rFonts w:hint="eastAsia" w:ascii="仿宋" w:hAnsi="仿宋" w:eastAsia="仿宋"/>
                <w:bCs/>
                <w:color w:val="000000"/>
                <w:sz w:val="24"/>
              </w:rPr>
              <w:t>课程目标2</w:t>
            </w:r>
          </w:p>
          <w:p w14:paraId="73F2A5E1">
            <w:pPr>
              <w:snapToGrid w:val="0"/>
              <w:jc w:val="center"/>
              <w:rPr>
                <w:rFonts w:ascii="仿宋" w:hAnsi="仿宋" w:eastAsia="仿宋"/>
                <w:bCs/>
                <w:color w:val="000000"/>
                <w:sz w:val="24"/>
              </w:rPr>
            </w:pPr>
            <w:r>
              <w:rPr>
                <w:rFonts w:hint="eastAsia" w:ascii="仿宋" w:hAnsi="仿宋" w:eastAsia="仿宋"/>
                <w:bCs/>
                <w:color w:val="000000"/>
                <w:sz w:val="24"/>
              </w:rPr>
              <w:t>课程目标3</w:t>
            </w:r>
          </w:p>
        </w:tc>
      </w:tr>
      <w:tr w14:paraId="7CFDD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pct"/>
            <w:vMerge w:val="continue"/>
            <w:shd w:val="clear" w:color="auto" w:fill="auto"/>
            <w:vAlign w:val="center"/>
          </w:tcPr>
          <w:p w14:paraId="7783AAC4">
            <w:pPr>
              <w:snapToGrid w:val="0"/>
              <w:spacing w:before="240" w:line="360" w:lineRule="auto"/>
              <w:jc w:val="center"/>
              <w:rPr>
                <w:rFonts w:ascii="仿宋" w:hAnsi="仿宋" w:eastAsia="仿宋"/>
                <w:b/>
                <w:color w:val="000000"/>
                <w:sz w:val="24"/>
              </w:rPr>
            </w:pPr>
          </w:p>
        </w:tc>
        <w:tc>
          <w:tcPr>
            <w:tcW w:w="894" w:type="pct"/>
            <w:shd w:val="clear" w:color="auto" w:fill="auto"/>
            <w:vAlign w:val="center"/>
          </w:tcPr>
          <w:p w14:paraId="64315C90">
            <w:pPr>
              <w:snapToGrid w:val="0"/>
              <w:spacing w:before="240" w:line="360" w:lineRule="auto"/>
              <w:jc w:val="center"/>
              <w:rPr>
                <w:rFonts w:ascii="仿宋" w:hAnsi="仿宋" w:eastAsia="仿宋"/>
                <w:b/>
                <w:color w:val="000000"/>
                <w:sz w:val="24"/>
              </w:rPr>
            </w:pPr>
            <w:r>
              <w:rPr>
                <w:rFonts w:hint="eastAsia" w:ascii="仿宋" w:hAnsi="仿宋" w:eastAsia="仿宋"/>
                <w:b/>
                <w:color w:val="000000"/>
                <w:sz w:val="24"/>
              </w:rPr>
              <w:t>考勤</w:t>
            </w:r>
          </w:p>
        </w:tc>
        <w:tc>
          <w:tcPr>
            <w:tcW w:w="448" w:type="pct"/>
          </w:tcPr>
          <w:p w14:paraId="5CBE0A56">
            <w:pPr>
              <w:snapToGrid w:val="0"/>
              <w:spacing w:before="240" w:line="480" w:lineRule="auto"/>
              <w:jc w:val="center"/>
              <w:rPr>
                <w:rFonts w:ascii="仿宋" w:hAnsi="仿宋" w:eastAsia="仿宋"/>
                <w:bCs/>
                <w:color w:val="000000"/>
                <w:sz w:val="24"/>
              </w:rPr>
            </w:pPr>
            <w:r>
              <w:rPr>
                <w:rFonts w:hint="eastAsia" w:ascii="仿宋" w:hAnsi="仿宋" w:eastAsia="仿宋"/>
                <w:bCs/>
                <w:color w:val="000000"/>
                <w:sz w:val="24"/>
              </w:rPr>
              <w:t>10</w:t>
            </w:r>
          </w:p>
        </w:tc>
        <w:tc>
          <w:tcPr>
            <w:tcW w:w="1775" w:type="pct"/>
          </w:tcPr>
          <w:p w14:paraId="0736D75F">
            <w:pPr>
              <w:snapToGrid w:val="0"/>
              <w:jc w:val="left"/>
              <w:rPr>
                <w:rFonts w:ascii="仿宋" w:hAnsi="仿宋" w:eastAsia="仿宋"/>
                <w:bCs/>
                <w:color w:val="000000"/>
                <w:sz w:val="24"/>
              </w:rPr>
            </w:pPr>
            <w:r>
              <w:rPr>
                <w:rFonts w:hint="eastAsia" w:ascii="仿宋" w:hAnsi="仿宋" w:eastAsia="仿宋"/>
                <w:bCs/>
                <w:color w:val="000000"/>
                <w:sz w:val="24"/>
              </w:rPr>
              <w:t>雨课堂扫码考勤100分，旷课一次扣10分，迟到一次扣5分。扣完为止。</w:t>
            </w:r>
          </w:p>
        </w:tc>
        <w:tc>
          <w:tcPr>
            <w:tcW w:w="1165" w:type="pct"/>
          </w:tcPr>
          <w:p w14:paraId="5B5BBF48">
            <w:pPr>
              <w:snapToGrid w:val="0"/>
              <w:spacing w:before="240" w:line="360" w:lineRule="auto"/>
              <w:jc w:val="center"/>
              <w:rPr>
                <w:rFonts w:ascii="仿宋" w:hAnsi="仿宋" w:eastAsia="仿宋"/>
                <w:bCs/>
                <w:color w:val="000000"/>
                <w:sz w:val="24"/>
              </w:rPr>
            </w:pPr>
          </w:p>
        </w:tc>
      </w:tr>
      <w:tr w14:paraId="1B91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5" w:type="pct"/>
            <w:shd w:val="clear" w:color="auto" w:fill="auto"/>
            <w:vAlign w:val="center"/>
          </w:tcPr>
          <w:p w14:paraId="1040AD36">
            <w:pPr>
              <w:snapToGrid w:val="0"/>
              <w:spacing w:before="240"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894" w:type="pct"/>
            <w:shd w:val="clear" w:color="auto" w:fill="auto"/>
            <w:vAlign w:val="center"/>
          </w:tcPr>
          <w:p w14:paraId="740AAFF0">
            <w:pPr>
              <w:snapToGrid w:val="0"/>
              <w:spacing w:before="240" w:line="360" w:lineRule="auto"/>
              <w:jc w:val="center"/>
              <w:rPr>
                <w:rFonts w:ascii="仿宋" w:hAnsi="仿宋" w:eastAsia="仿宋"/>
                <w:b/>
                <w:color w:val="000000"/>
                <w:sz w:val="24"/>
              </w:rPr>
            </w:pPr>
            <w:r>
              <w:rPr>
                <w:rFonts w:hint="eastAsia" w:ascii="仿宋" w:hAnsi="仿宋" w:eastAsia="仿宋"/>
                <w:b/>
                <w:color w:val="000000"/>
                <w:sz w:val="24"/>
              </w:rPr>
              <w:t>结课考试</w:t>
            </w:r>
          </w:p>
        </w:tc>
        <w:tc>
          <w:tcPr>
            <w:tcW w:w="448" w:type="pct"/>
          </w:tcPr>
          <w:p w14:paraId="1762E792">
            <w:pPr>
              <w:snapToGrid w:val="0"/>
              <w:spacing w:before="240" w:line="480" w:lineRule="auto"/>
              <w:jc w:val="center"/>
              <w:rPr>
                <w:rFonts w:ascii="仿宋" w:hAnsi="仿宋" w:eastAsia="仿宋"/>
                <w:bCs/>
                <w:color w:val="000000"/>
                <w:sz w:val="24"/>
              </w:rPr>
            </w:pPr>
            <w:r>
              <w:rPr>
                <w:rFonts w:hint="eastAsia" w:ascii="仿宋" w:hAnsi="仿宋" w:eastAsia="仿宋"/>
                <w:bCs/>
                <w:color w:val="000000"/>
                <w:sz w:val="24"/>
              </w:rPr>
              <w:t>60</w:t>
            </w:r>
          </w:p>
        </w:tc>
        <w:tc>
          <w:tcPr>
            <w:tcW w:w="1775" w:type="pct"/>
          </w:tcPr>
          <w:p w14:paraId="71086287">
            <w:pPr>
              <w:snapToGrid w:val="0"/>
              <w:jc w:val="left"/>
              <w:rPr>
                <w:rFonts w:ascii="仿宋" w:hAnsi="仿宋" w:eastAsia="仿宋"/>
                <w:bCs/>
                <w:color w:val="0070C0"/>
                <w:sz w:val="24"/>
              </w:rPr>
            </w:pPr>
            <w:r>
              <w:rPr>
                <w:rFonts w:hint="eastAsia" w:ascii="仿宋" w:hAnsi="仿宋" w:eastAsia="仿宋"/>
                <w:bCs/>
                <w:sz w:val="24"/>
              </w:rPr>
              <w:t>案例分析报告（100分）。</w:t>
            </w:r>
          </w:p>
        </w:tc>
        <w:tc>
          <w:tcPr>
            <w:tcW w:w="1165" w:type="pct"/>
          </w:tcPr>
          <w:p w14:paraId="0AE36F73">
            <w:pPr>
              <w:snapToGrid w:val="0"/>
              <w:spacing w:before="240"/>
              <w:jc w:val="center"/>
              <w:rPr>
                <w:rFonts w:ascii="仿宋" w:hAnsi="仿宋" w:eastAsia="仿宋"/>
                <w:bCs/>
                <w:color w:val="000000"/>
                <w:sz w:val="24"/>
              </w:rPr>
            </w:pPr>
            <w:r>
              <w:rPr>
                <w:rFonts w:hint="eastAsia" w:ascii="仿宋" w:hAnsi="仿宋" w:eastAsia="仿宋"/>
                <w:bCs/>
                <w:color w:val="000000"/>
                <w:sz w:val="24"/>
              </w:rPr>
              <w:t>课程目标1</w:t>
            </w:r>
          </w:p>
          <w:p w14:paraId="6713AF34">
            <w:pPr>
              <w:snapToGrid w:val="0"/>
              <w:jc w:val="center"/>
              <w:rPr>
                <w:rFonts w:ascii="仿宋" w:hAnsi="仿宋" w:eastAsia="仿宋"/>
                <w:bCs/>
                <w:color w:val="000000"/>
                <w:sz w:val="24"/>
              </w:rPr>
            </w:pPr>
            <w:r>
              <w:rPr>
                <w:rFonts w:hint="eastAsia" w:ascii="仿宋" w:hAnsi="仿宋" w:eastAsia="仿宋"/>
                <w:bCs/>
                <w:color w:val="000000"/>
                <w:sz w:val="24"/>
              </w:rPr>
              <w:t>课程目标2</w:t>
            </w:r>
          </w:p>
          <w:p w14:paraId="2D9CC0D8">
            <w:pPr>
              <w:snapToGrid w:val="0"/>
              <w:jc w:val="center"/>
              <w:rPr>
                <w:rFonts w:ascii="仿宋" w:hAnsi="仿宋" w:eastAsia="仿宋"/>
                <w:bCs/>
                <w:color w:val="000000"/>
                <w:sz w:val="24"/>
              </w:rPr>
            </w:pPr>
            <w:r>
              <w:rPr>
                <w:rFonts w:hint="eastAsia" w:ascii="仿宋" w:hAnsi="仿宋" w:eastAsia="仿宋"/>
                <w:bCs/>
                <w:color w:val="000000"/>
                <w:sz w:val="24"/>
              </w:rPr>
              <w:t>课程目标3</w:t>
            </w:r>
          </w:p>
        </w:tc>
      </w:tr>
    </w:tbl>
    <w:p w14:paraId="1F95507A">
      <w:pPr>
        <w:snapToGrid w:val="0"/>
        <w:spacing w:line="360" w:lineRule="auto"/>
        <w:ind w:firstLine="482" w:firstLineChars="200"/>
        <w:rPr>
          <w:rFonts w:ascii="仿宋" w:hAnsi="仿宋" w:eastAsia="仿宋"/>
          <w:b/>
          <w:color w:val="000000"/>
          <w:sz w:val="24"/>
        </w:rPr>
      </w:pPr>
    </w:p>
    <w:p w14:paraId="147ED869">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8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663"/>
        <w:gridCol w:w="873"/>
        <w:gridCol w:w="1615"/>
        <w:gridCol w:w="1625"/>
        <w:gridCol w:w="1605"/>
      </w:tblGrid>
      <w:tr w14:paraId="28C5A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2357" w:type="dxa"/>
            <w:gridSpan w:val="2"/>
            <w:vMerge w:val="restart"/>
            <w:shd w:val="clear" w:color="auto" w:fill="auto"/>
            <w:vAlign w:val="center"/>
          </w:tcPr>
          <w:p w14:paraId="5D0B0601">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考核环节</w:t>
            </w:r>
          </w:p>
        </w:tc>
        <w:tc>
          <w:tcPr>
            <w:tcW w:w="873" w:type="dxa"/>
            <w:vMerge w:val="restart"/>
            <w:vAlign w:val="center"/>
          </w:tcPr>
          <w:p w14:paraId="3DCDC17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分值</w:t>
            </w:r>
          </w:p>
        </w:tc>
        <w:tc>
          <w:tcPr>
            <w:tcW w:w="4845" w:type="dxa"/>
            <w:gridSpan w:val="3"/>
            <w:shd w:val="clear" w:color="auto" w:fill="auto"/>
            <w:vAlign w:val="center"/>
          </w:tcPr>
          <w:p w14:paraId="4FE99C2E">
            <w:pPr>
              <w:snapToGrid w:val="0"/>
              <w:spacing w:line="360" w:lineRule="auto"/>
              <w:jc w:val="center"/>
              <w:rPr>
                <w:rFonts w:ascii="仿宋" w:hAnsi="仿宋" w:eastAsia="仿宋"/>
                <w:b/>
                <w:color w:val="000000"/>
                <w:sz w:val="24"/>
              </w:rPr>
            </w:pPr>
            <w:r>
              <w:rPr>
                <w:rFonts w:hint="eastAsia" w:ascii="仿宋" w:hAnsi="仿宋" w:eastAsia="仿宋"/>
                <w:b/>
                <w:color w:val="000000"/>
                <w:sz w:val="24"/>
              </w:rPr>
              <w:t>各考核项目对应课程目标的分值</w:t>
            </w:r>
          </w:p>
        </w:tc>
      </w:tr>
      <w:tr w14:paraId="6A647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2357" w:type="dxa"/>
            <w:gridSpan w:val="2"/>
            <w:vMerge w:val="continue"/>
            <w:shd w:val="clear" w:color="auto" w:fill="auto"/>
            <w:vAlign w:val="center"/>
          </w:tcPr>
          <w:p w14:paraId="433CE153">
            <w:pPr>
              <w:snapToGrid w:val="0"/>
              <w:spacing w:before="240" w:line="360" w:lineRule="auto"/>
              <w:jc w:val="center"/>
              <w:rPr>
                <w:rFonts w:ascii="仿宋" w:hAnsi="仿宋" w:eastAsia="仿宋"/>
                <w:b/>
                <w:color w:val="000000"/>
                <w:sz w:val="24"/>
              </w:rPr>
            </w:pPr>
          </w:p>
        </w:tc>
        <w:tc>
          <w:tcPr>
            <w:tcW w:w="873" w:type="dxa"/>
            <w:vMerge w:val="continue"/>
          </w:tcPr>
          <w:p w14:paraId="058CDB1E">
            <w:pPr>
              <w:snapToGrid w:val="0"/>
              <w:spacing w:before="240" w:line="360" w:lineRule="auto"/>
              <w:jc w:val="center"/>
              <w:rPr>
                <w:rFonts w:ascii="仿宋" w:hAnsi="仿宋" w:eastAsia="仿宋"/>
                <w:b/>
                <w:color w:val="000000"/>
                <w:sz w:val="24"/>
              </w:rPr>
            </w:pPr>
          </w:p>
        </w:tc>
        <w:tc>
          <w:tcPr>
            <w:tcW w:w="1615" w:type="dxa"/>
            <w:shd w:val="clear" w:color="auto" w:fill="auto"/>
            <w:vAlign w:val="center"/>
          </w:tcPr>
          <w:p w14:paraId="7420BC58">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课程目标1</w:t>
            </w:r>
          </w:p>
        </w:tc>
        <w:tc>
          <w:tcPr>
            <w:tcW w:w="1625" w:type="dxa"/>
          </w:tcPr>
          <w:p w14:paraId="3E73ABC7">
            <w:pPr>
              <w:snapToGrid w:val="0"/>
              <w:spacing w:before="240" w:line="360" w:lineRule="auto"/>
              <w:jc w:val="center"/>
              <w:rPr>
                <w:rFonts w:ascii="仿宋" w:hAnsi="仿宋" w:eastAsia="仿宋"/>
                <w:b/>
                <w:color w:val="000000"/>
                <w:sz w:val="24"/>
              </w:rPr>
            </w:pPr>
            <w:r>
              <w:rPr>
                <w:rFonts w:hint="eastAsia" w:ascii="仿宋" w:hAnsi="仿宋" w:eastAsia="仿宋"/>
                <w:b/>
                <w:color w:val="000000"/>
                <w:sz w:val="24"/>
              </w:rPr>
              <w:t>课程目标2</w:t>
            </w:r>
          </w:p>
        </w:tc>
        <w:tc>
          <w:tcPr>
            <w:tcW w:w="1605" w:type="dxa"/>
          </w:tcPr>
          <w:p w14:paraId="2AB00CB7">
            <w:pPr>
              <w:snapToGrid w:val="0"/>
              <w:spacing w:before="240" w:line="360" w:lineRule="auto"/>
              <w:jc w:val="center"/>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3</w:t>
            </w:r>
          </w:p>
        </w:tc>
      </w:tr>
      <w:tr w14:paraId="13376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694" w:type="dxa"/>
            <w:vMerge w:val="restart"/>
            <w:shd w:val="clear" w:color="auto" w:fill="auto"/>
            <w:vAlign w:val="center"/>
          </w:tcPr>
          <w:p w14:paraId="3098A0CE">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过程考核</w:t>
            </w:r>
          </w:p>
        </w:tc>
        <w:tc>
          <w:tcPr>
            <w:tcW w:w="1663" w:type="dxa"/>
            <w:shd w:val="clear" w:color="auto" w:fill="auto"/>
            <w:vAlign w:val="center"/>
          </w:tcPr>
          <w:p w14:paraId="60E0F316">
            <w:pPr>
              <w:snapToGrid w:val="0"/>
              <w:spacing w:before="240" w:line="360" w:lineRule="auto"/>
              <w:jc w:val="center"/>
              <w:rPr>
                <w:rFonts w:ascii="仿宋" w:hAnsi="仿宋" w:eastAsia="仿宋"/>
                <w:b/>
                <w:color w:val="000000"/>
                <w:sz w:val="24"/>
              </w:rPr>
            </w:pPr>
            <w:r>
              <w:rPr>
                <w:rFonts w:hint="eastAsia" w:ascii="仿宋" w:hAnsi="仿宋" w:eastAsia="仿宋"/>
                <w:b/>
                <w:color w:val="000000"/>
                <w:sz w:val="24"/>
              </w:rPr>
              <w:t>专题讨论</w:t>
            </w:r>
          </w:p>
        </w:tc>
        <w:tc>
          <w:tcPr>
            <w:tcW w:w="873" w:type="dxa"/>
          </w:tcPr>
          <w:p w14:paraId="6C3864C2">
            <w:pPr>
              <w:snapToGrid w:val="0"/>
              <w:spacing w:before="240" w:line="480" w:lineRule="auto"/>
              <w:jc w:val="center"/>
              <w:rPr>
                <w:rFonts w:ascii="仿宋" w:hAnsi="仿宋" w:eastAsia="仿宋"/>
                <w:bCs/>
                <w:color w:val="000000"/>
                <w:sz w:val="24"/>
              </w:rPr>
            </w:pPr>
            <w:r>
              <w:rPr>
                <w:rFonts w:hint="eastAsia" w:ascii="仿宋" w:hAnsi="仿宋" w:eastAsia="仿宋"/>
                <w:bCs/>
                <w:color w:val="000000"/>
                <w:sz w:val="24"/>
              </w:rPr>
              <w:t>10</w:t>
            </w:r>
          </w:p>
        </w:tc>
        <w:tc>
          <w:tcPr>
            <w:tcW w:w="1615" w:type="dxa"/>
            <w:shd w:val="clear" w:color="auto" w:fill="auto"/>
            <w:vAlign w:val="center"/>
          </w:tcPr>
          <w:p w14:paraId="2195A448">
            <w:pPr>
              <w:snapToGrid w:val="0"/>
              <w:jc w:val="left"/>
              <w:rPr>
                <w:rFonts w:ascii="仿宋" w:hAnsi="仿宋" w:eastAsia="仿宋"/>
                <w:bCs/>
                <w:color w:val="000000"/>
                <w:sz w:val="24"/>
              </w:rPr>
            </w:pPr>
            <w:r>
              <w:rPr>
                <w:rFonts w:hint="eastAsia" w:ascii="仿宋" w:hAnsi="仿宋" w:eastAsia="仿宋"/>
                <w:bCs/>
                <w:color w:val="000000"/>
                <w:sz w:val="24"/>
              </w:rPr>
              <w:t>将课程思政教育目标与专业教学目标融合。</w:t>
            </w:r>
          </w:p>
        </w:tc>
        <w:tc>
          <w:tcPr>
            <w:tcW w:w="1625" w:type="dxa"/>
          </w:tcPr>
          <w:p w14:paraId="3C2F8C04">
            <w:pPr>
              <w:snapToGrid w:val="0"/>
              <w:jc w:val="left"/>
              <w:rPr>
                <w:rFonts w:ascii="仿宋" w:hAnsi="仿宋" w:eastAsia="仿宋"/>
                <w:bCs/>
                <w:color w:val="000000"/>
                <w:sz w:val="24"/>
              </w:rPr>
            </w:pPr>
            <w:r>
              <w:rPr>
                <w:rFonts w:hint="eastAsia" w:ascii="仿宋" w:hAnsi="仿宋" w:eastAsia="仿宋"/>
                <w:bCs/>
                <w:color w:val="000000"/>
                <w:sz w:val="24"/>
              </w:rPr>
              <w:t>课程教学与理论联系实际能力培养结合。</w:t>
            </w:r>
          </w:p>
        </w:tc>
        <w:tc>
          <w:tcPr>
            <w:tcW w:w="1605" w:type="dxa"/>
          </w:tcPr>
          <w:p w14:paraId="7B4E0EDA">
            <w:pPr>
              <w:snapToGrid w:val="0"/>
              <w:jc w:val="left"/>
              <w:rPr>
                <w:rFonts w:ascii="仿宋" w:hAnsi="仿宋" w:eastAsia="仿宋"/>
                <w:bCs/>
                <w:color w:val="000000"/>
                <w:sz w:val="24"/>
              </w:rPr>
            </w:pPr>
            <w:r>
              <w:rPr>
                <w:rFonts w:hint="eastAsia" w:ascii="仿宋" w:hAnsi="仿宋" w:eastAsia="仿宋"/>
                <w:bCs/>
                <w:color w:val="000000"/>
                <w:sz w:val="24"/>
              </w:rPr>
              <w:t>专业教育课程具体目标。</w:t>
            </w:r>
          </w:p>
        </w:tc>
      </w:tr>
      <w:tr w14:paraId="1395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694" w:type="dxa"/>
            <w:vMerge w:val="continue"/>
            <w:shd w:val="clear" w:color="auto" w:fill="auto"/>
            <w:vAlign w:val="center"/>
          </w:tcPr>
          <w:p w14:paraId="6D7A814A">
            <w:pPr>
              <w:snapToGrid w:val="0"/>
              <w:spacing w:line="360" w:lineRule="auto"/>
              <w:jc w:val="center"/>
              <w:rPr>
                <w:rFonts w:ascii="仿宋" w:hAnsi="仿宋" w:eastAsia="仿宋"/>
                <w:b/>
                <w:color w:val="000000"/>
                <w:sz w:val="24"/>
              </w:rPr>
            </w:pPr>
          </w:p>
        </w:tc>
        <w:tc>
          <w:tcPr>
            <w:tcW w:w="1663" w:type="dxa"/>
            <w:shd w:val="clear" w:color="auto" w:fill="auto"/>
            <w:vAlign w:val="center"/>
          </w:tcPr>
          <w:p w14:paraId="02297878">
            <w:pPr>
              <w:snapToGrid w:val="0"/>
              <w:spacing w:before="240" w:line="360" w:lineRule="auto"/>
              <w:jc w:val="center"/>
              <w:rPr>
                <w:rFonts w:ascii="仿宋" w:hAnsi="仿宋" w:eastAsia="仿宋"/>
                <w:b/>
                <w:color w:val="000000"/>
                <w:sz w:val="24"/>
              </w:rPr>
            </w:pPr>
            <w:r>
              <w:rPr>
                <w:rFonts w:hint="eastAsia" w:ascii="仿宋" w:hAnsi="仿宋" w:eastAsia="仿宋"/>
                <w:b/>
                <w:color w:val="000000"/>
                <w:sz w:val="24"/>
              </w:rPr>
              <w:t>个人发言</w:t>
            </w:r>
          </w:p>
        </w:tc>
        <w:tc>
          <w:tcPr>
            <w:tcW w:w="873" w:type="dxa"/>
          </w:tcPr>
          <w:p w14:paraId="232E6521">
            <w:pPr>
              <w:snapToGrid w:val="0"/>
              <w:spacing w:before="240" w:line="480" w:lineRule="auto"/>
              <w:jc w:val="center"/>
              <w:rPr>
                <w:rFonts w:ascii="仿宋" w:hAnsi="仿宋" w:eastAsia="仿宋"/>
                <w:bCs/>
                <w:color w:val="000000"/>
                <w:sz w:val="24"/>
              </w:rPr>
            </w:pPr>
            <w:r>
              <w:rPr>
                <w:rFonts w:hint="eastAsia" w:ascii="仿宋" w:hAnsi="仿宋" w:eastAsia="仿宋"/>
                <w:bCs/>
                <w:color w:val="000000"/>
                <w:sz w:val="24"/>
              </w:rPr>
              <w:t>10</w:t>
            </w:r>
          </w:p>
        </w:tc>
        <w:tc>
          <w:tcPr>
            <w:tcW w:w="1615" w:type="dxa"/>
            <w:shd w:val="clear" w:color="auto" w:fill="auto"/>
            <w:vAlign w:val="center"/>
          </w:tcPr>
          <w:p w14:paraId="75A2C65A">
            <w:pPr>
              <w:snapToGrid w:val="0"/>
              <w:jc w:val="left"/>
              <w:rPr>
                <w:rFonts w:ascii="仿宋" w:hAnsi="仿宋" w:eastAsia="仿宋"/>
                <w:bCs/>
                <w:color w:val="000000"/>
                <w:sz w:val="24"/>
              </w:rPr>
            </w:pPr>
            <w:r>
              <w:rPr>
                <w:rFonts w:hint="eastAsia" w:ascii="仿宋" w:hAnsi="仿宋" w:eastAsia="仿宋"/>
                <w:bCs/>
                <w:color w:val="000000"/>
                <w:sz w:val="24"/>
              </w:rPr>
              <w:t>将课程思政教育目标与专业教学目标融合。</w:t>
            </w:r>
          </w:p>
        </w:tc>
        <w:tc>
          <w:tcPr>
            <w:tcW w:w="1625" w:type="dxa"/>
          </w:tcPr>
          <w:p w14:paraId="00812ADA">
            <w:pPr>
              <w:snapToGrid w:val="0"/>
              <w:jc w:val="left"/>
              <w:rPr>
                <w:rFonts w:ascii="仿宋" w:hAnsi="仿宋" w:eastAsia="仿宋"/>
                <w:bCs/>
                <w:color w:val="000000"/>
                <w:sz w:val="24"/>
              </w:rPr>
            </w:pPr>
            <w:r>
              <w:rPr>
                <w:rFonts w:hint="eastAsia" w:ascii="仿宋" w:hAnsi="仿宋" w:eastAsia="仿宋"/>
                <w:bCs/>
                <w:color w:val="000000"/>
                <w:sz w:val="24"/>
              </w:rPr>
              <w:t>课程教学与理论联系实际能力培养结合。</w:t>
            </w:r>
          </w:p>
        </w:tc>
        <w:tc>
          <w:tcPr>
            <w:tcW w:w="1605" w:type="dxa"/>
          </w:tcPr>
          <w:p w14:paraId="32B59588">
            <w:pPr>
              <w:snapToGrid w:val="0"/>
              <w:jc w:val="left"/>
              <w:rPr>
                <w:rFonts w:ascii="仿宋" w:hAnsi="仿宋" w:eastAsia="仿宋"/>
                <w:bCs/>
                <w:color w:val="000000"/>
                <w:sz w:val="24"/>
              </w:rPr>
            </w:pPr>
            <w:r>
              <w:rPr>
                <w:rFonts w:hint="eastAsia" w:ascii="仿宋" w:hAnsi="仿宋" w:eastAsia="仿宋"/>
                <w:bCs/>
                <w:color w:val="000000"/>
                <w:sz w:val="24"/>
              </w:rPr>
              <w:t>专业教育课程具体目标。</w:t>
            </w:r>
          </w:p>
        </w:tc>
      </w:tr>
      <w:tr w14:paraId="2894F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694" w:type="dxa"/>
            <w:vMerge w:val="continue"/>
            <w:shd w:val="clear" w:color="auto" w:fill="auto"/>
            <w:vAlign w:val="center"/>
          </w:tcPr>
          <w:p w14:paraId="523EA4B1">
            <w:pPr>
              <w:snapToGrid w:val="0"/>
              <w:spacing w:line="360" w:lineRule="auto"/>
              <w:jc w:val="center"/>
              <w:rPr>
                <w:rFonts w:ascii="仿宋" w:hAnsi="仿宋" w:eastAsia="仿宋"/>
                <w:b/>
                <w:color w:val="000000"/>
                <w:sz w:val="24"/>
              </w:rPr>
            </w:pPr>
          </w:p>
        </w:tc>
        <w:tc>
          <w:tcPr>
            <w:tcW w:w="1663" w:type="dxa"/>
            <w:shd w:val="clear" w:color="auto" w:fill="auto"/>
            <w:vAlign w:val="center"/>
          </w:tcPr>
          <w:p w14:paraId="0146EE5B">
            <w:pPr>
              <w:snapToGrid w:val="0"/>
              <w:spacing w:before="240" w:line="360" w:lineRule="auto"/>
              <w:jc w:val="center"/>
              <w:rPr>
                <w:rFonts w:ascii="仿宋" w:hAnsi="仿宋" w:eastAsia="仿宋"/>
                <w:b/>
                <w:color w:val="000000"/>
                <w:sz w:val="24"/>
              </w:rPr>
            </w:pPr>
            <w:r>
              <w:rPr>
                <w:rFonts w:hint="eastAsia" w:ascii="仿宋" w:hAnsi="仿宋" w:eastAsia="仿宋"/>
                <w:b/>
                <w:color w:val="000000"/>
                <w:sz w:val="24"/>
              </w:rPr>
              <w:t>笔记</w:t>
            </w:r>
          </w:p>
        </w:tc>
        <w:tc>
          <w:tcPr>
            <w:tcW w:w="873" w:type="dxa"/>
          </w:tcPr>
          <w:p w14:paraId="677E67EF">
            <w:pPr>
              <w:snapToGrid w:val="0"/>
              <w:spacing w:before="240" w:line="480" w:lineRule="auto"/>
              <w:jc w:val="center"/>
              <w:rPr>
                <w:rFonts w:ascii="仿宋" w:hAnsi="仿宋" w:eastAsia="仿宋"/>
                <w:bCs/>
                <w:color w:val="000000"/>
                <w:sz w:val="24"/>
              </w:rPr>
            </w:pPr>
            <w:r>
              <w:rPr>
                <w:rFonts w:hint="eastAsia" w:ascii="仿宋" w:hAnsi="仿宋" w:eastAsia="仿宋"/>
                <w:bCs/>
                <w:color w:val="000000"/>
                <w:sz w:val="24"/>
              </w:rPr>
              <w:t>10</w:t>
            </w:r>
          </w:p>
        </w:tc>
        <w:tc>
          <w:tcPr>
            <w:tcW w:w="1615" w:type="dxa"/>
            <w:shd w:val="clear" w:color="auto" w:fill="auto"/>
            <w:vAlign w:val="center"/>
          </w:tcPr>
          <w:p w14:paraId="3E2A1106">
            <w:pPr>
              <w:snapToGrid w:val="0"/>
              <w:jc w:val="left"/>
              <w:rPr>
                <w:rFonts w:ascii="仿宋" w:hAnsi="仿宋" w:eastAsia="仿宋"/>
                <w:bCs/>
                <w:color w:val="000000"/>
                <w:sz w:val="24"/>
              </w:rPr>
            </w:pPr>
            <w:r>
              <w:rPr>
                <w:rFonts w:hint="eastAsia" w:ascii="仿宋" w:hAnsi="仿宋" w:eastAsia="仿宋"/>
                <w:bCs/>
                <w:color w:val="000000"/>
                <w:sz w:val="24"/>
              </w:rPr>
              <w:t>将课程思政教育目标与专业教学目标融合。</w:t>
            </w:r>
          </w:p>
        </w:tc>
        <w:tc>
          <w:tcPr>
            <w:tcW w:w="1625" w:type="dxa"/>
          </w:tcPr>
          <w:p w14:paraId="1EA1F32C">
            <w:pPr>
              <w:snapToGrid w:val="0"/>
              <w:jc w:val="left"/>
              <w:rPr>
                <w:rFonts w:ascii="仿宋" w:hAnsi="仿宋" w:eastAsia="仿宋"/>
                <w:bCs/>
                <w:color w:val="000000"/>
                <w:sz w:val="24"/>
              </w:rPr>
            </w:pPr>
            <w:r>
              <w:rPr>
                <w:rFonts w:hint="eastAsia" w:ascii="仿宋" w:hAnsi="仿宋" w:eastAsia="仿宋"/>
                <w:bCs/>
                <w:color w:val="000000"/>
                <w:sz w:val="24"/>
              </w:rPr>
              <w:t>课程教学与理论联系实际能力培养结合。</w:t>
            </w:r>
          </w:p>
        </w:tc>
        <w:tc>
          <w:tcPr>
            <w:tcW w:w="1605" w:type="dxa"/>
          </w:tcPr>
          <w:p w14:paraId="650706B3">
            <w:pPr>
              <w:snapToGrid w:val="0"/>
              <w:jc w:val="left"/>
              <w:rPr>
                <w:rFonts w:ascii="仿宋" w:hAnsi="仿宋" w:eastAsia="仿宋"/>
                <w:bCs/>
                <w:color w:val="000000"/>
                <w:sz w:val="24"/>
              </w:rPr>
            </w:pPr>
            <w:r>
              <w:rPr>
                <w:rFonts w:hint="eastAsia" w:ascii="仿宋" w:hAnsi="仿宋" w:eastAsia="仿宋"/>
                <w:bCs/>
                <w:color w:val="000000"/>
                <w:sz w:val="24"/>
              </w:rPr>
              <w:t>专业教育课程具体目标。</w:t>
            </w:r>
          </w:p>
        </w:tc>
      </w:tr>
      <w:tr w14:paraId="4FEF4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vMerge w:val="continue"/>
            <w:shd w:val="clear" w:color="auto" w:fill="auto"/>
            <w:vAlign w:val="center"/>
          </w:tcPr>
          <w:p w14:paraId="0B413369">
            <w:pPr>
              <w:snapToGrid w:val="0"/>
              <w:spacing w:line="360" w:lineRule="auto"/>
              <w:jc w:val="center"/>
              <w:rPr>
                <w:rFonts w:ascii="仿宋" w:hAnsi="仿宋" w:eastAsia="仿宋"/>
                <w:b/>
                <w:color w:val="000000"/>
                <w:sz w:val="24"/>
              </w:rPr>
            </w:pPr>
          </w:p>
        </w:tc>
        <w:tc>
          <w:tcPr>
            <w:tcW w:w="1663" w:type="dxa"/>
            <w:shd w:val="clear" w:color="auto" w:fill="auto"/>
            <w:vAlign w:val="center"/>
          </w:tcPr>
          <w:p w14:paraId="1D3EDBC2">
            <w:pPr>
              <w:snapToGrid w:val="0"/>
              <w:spacing w:line="360" w:lineRule="auto"/>
              <w:jc w:val="center"/>
              <w:rPr>
                <w:rFonts w:ascii="仿宋" w:hAnsi="仿宋" w:eastAsia="仿宋"/>
                <w:b/>
                <w:color w:val="000000"/>
                <w:sz w:val="24"/>
              </w:rPr>
            </w:pPr>
            <w:r>
              <w:rPr>
                <w:rFonts w:hint="eastAsia" w:ascii="仿宋" w:hAnsi="仿宋" w:eastAsia="仿宋"/>
                <w:b/>
                <w:color w:val="000000"/>
                <w:sz w:val="24"/>
              </w:rPr>
              <w:t>考勤</w:t>
            </w:r>
          </w:p>
        </w:tc>
        <w:tc>
          <w:tcPr>
            <w:tcW w:w="873" w:type="dxa"/>
          </w:tcPr>
          <w:p w14:paraId="1CF20976">
            <w:pPr>
              <w:snapToGrid w:val="0"/>
              <w:spacing w:before="240" w:line="480" w:lineRule="auto"/>
              <w:jc w:val="center"/>
              <w:rPr>
                <w:rFonts w:ascii="仿宋" w:hAnsi="仿宋" w:eastAsia="仿宋"/>
                <w:bCs/>
                <w:color w:val="000000"/>
                <w:sz w:val="24"/>
              </w:rPr>
            </w:pPr>
            <w:r>
              <w:rPr>
                <w:rFonts w:hint="eastAsia" w:ascii="仿宋" w:hAnsi="仿宋" w:eastAsia="仿宋"/>
                <w:bCs/>
                <w:color w:val="000000"/>
                <w:sz w:val="24"/>
              </w:rPr>
              <w:t>10</w:t>
            </w:r>
          </w:p>
        </w:tc>
        <w:tc>
          <w:tcPr>
            <w:tcW w:w="1615" w:type="dxa"/>
            <w:shd w:val="clear" w:color="auto" w:fill="auto"/>
            <w:vAlign w:val="center"/>
          </w:tcPr>
          <w:p w14:paraId="6E38B7BF">
            <w:pPr>
              <w:snapToGrid w:val="0"/>
              <w:jc w:val="center"/>
              <w:rPr>
                <w:rFonts w:ascii="仿宋" w:hAnsi="仿宋" w:eastAsia="仿宋"/>
                <w:bCs/>
                <w:color w:val="000000"/>
                <w:sz w:val="24"/>
              </w:rPr>
            </w:pPr>
          </w:p>
        </w:tc>
        <w:tc>
          <w:tcPr>
            <w:tcW w:w="1625" w:type="dxa"/>
          </w:tcPr>
          <w:p w14:paraId="63750065">
            <w:pPr>
              <w:snapToGrid w:val="0"/>
              <w:jc w:val="center"/>
              <w:rPr>
                <w:rFonts w:ascii="仿宋" w:hAnsi="仿宋" w:eastAsia="仿宋"/>
                <w:bCs/>
                <w:color w:val="000000"/>
                <w:sz w:val="24"/>
              </w:rPr>
            </w:pPr>
          </w:p>
        </w:tc>
        <w:tc>
          <w:tcPr>
            <w:tcW w:w="1605" w:type="dxa"/>
          </w:tcPr>
          <w:p w14:paraId="6B3D8C24">
            <w:pPr>
              <w:snapToGrid w:val="0"/>
              <w:jc w:val="center"/>
              <w:rPr>
                <w:rFonts w:ascii="仿宋" w:hAnsi="仿宋" w:eastAsia="仿宋"/>
                <w:bCs/>
                <w:color w:val="000000"/>
                <w:sz w:val="24"/>
              </w:rPr>
            </w:pPr>
          </w:p>
        </w:tc>
      </w:tr>
      <w:tr w14:paraId="38284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shd w:val="clear" w:color="auto" w:fill="auto"/>
            <w:vAlign w:val="center"/>
          </w:tcPr>
          <w:p w14:paraId="453AF77A">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结课考核</w:t>
            </w:r>
          </w:p>
        </w:tc>
        <w:tc>
          <w:tcPr>
            <w:tcW w:w="1663" w:type="dxa"/>
            <w:shd w:val="clear" w:color="auto" w:fill="auto"/>
            <w:vAlign w:val="center"/>
          </w:tcPr>
          <w:p w14:paraId="138D4063">
            <w:pPr>
              <w:snapToGrid w:val="0"/>
              <w:spacing w:line="360" w:lineRule="auto"/>
              <w:jc w:val="center"/>
              <w:rPr>
                <w:rFonts w:ascii="仿宋" w:hAnsi="仿宋" w:eastAsia="仿宋"/>
                <w:b/>
                <w:color w:val="000000"/>
                <w:sz w:val="24"/>
              </w:rPr>
            </w:pPr>
            <w:r>
              <w:rPr>
                <w:rFonts w:hint="eastAsia" w:ascii="仿宋" w:hAnsi="仿宋" w:eastAsia="仿宋"/>
                <w:b/>
                <w:color w:val="000000"/>
                <w:sz w:val="24"/>
              </w:rPr>
              <w:t>结课考试</w:t>
            </w:r>
          </w:p>
        </w:tc>
        <w:tc>
          <w:tcPr>
            <w:tcW w:w="873" w:type="dxa"/>
          </w:tcPr>
          <w:p w14:paraId="561E2863">
            <w:pPr>
              <w:snapToGrid w:val="0"/>
              <w:spacing w:before="240" w:line="480" w:lineRule="auto"/>
              <w:jc w:val="center"/>
              <w:rPr>
                <w:rFonts w:ascii="仿宋" w:hAnsi="仿宋" w:eastAsia="仿宋"/>
                <w:bCs/>
                <w:color w:val="000000"/>
                <w:sz w:val="24"/>
              </w:rPr>
            </w:pPr>
            <w:r>
              <w:rPr>
                <w:rFonts w:hint="eastAsia" w:ascii="仿宋" w:hAnsi="仿宋" w:eastAsia="仿宋"/>
                <w:bCs/>
                <w:color w:val="000000"/>
                <w:sz w:val="24"/>
              </w:rPr>
              <w:t>60%</w:t>
            </w:r>
          </w:p>
        </w:tc>
        <w:tc>
          <w:tcPr>
            <w:tcW w:w="1615" w:type="dxa"/>
            <w:shd w:val="clear" w:color="auto" w:fill="auto"/>
            <w:vAlign w:val="center"/>
          </w:tcPr>
          <w:p w14:paraId="26951927">
            <w:pPr>
              <w:adjustRightInd w:val="0"/>
              <w:snapToGrid w:val="0"/>
              <w:jc w:val="left"/>
              <w:rPr>
                <w:rFonts w:ascii="仿宋" w:hAnsi="仿宋" w:eastAsia="仿宋"/>
                <w:bCs/>
                <w:color w:val="000000"/>
                <w:sz w:val="24"/>
              </w:rPr>
            </w:pPr>
            <w:r>
              <w:rPr>
                <w:rFonts w:hint="eastAsia" w:ascii="仿宋" w:hAnsi="仿宋" w:eastAsia="仿宋"/>
                <w:bCs/>
                <w:color w:val="000000"/>
                <w:sz w:val="24"/>
              </w:rPr>
              <w:t>将课程思政教育目标与专业教学目标融合。</w:t>
            </w:r>
          </w:p>
        </w:tc>
        <w:tc>
          <w:tcPr>
            <w:tcW w:w="1625" w:type="dxa"/>
          </w:tcPr>
          <w:p w14:paraId="64F60DAC">
            <w:pPr>
              <w:snapToGrid w:val="0"/>
              <w:spacing w:before="312" w:beforeLines="100"/>
              <w:jc w:val="left"/>
              <w:rPr>
                <w:rFonts w:ascii="仿宋" w:hAnsi="仿宋" w:eastAsia="仿宋"/>
                <w:bCs/>
                <w:color w:val="000000"/>
                <w:sz w:val="24"/>
              </w:rPr>
            </w:pPr>
            <w:r>
              <w:rPr>
                <w:rFonts w:hint="eastAsia" w:ascii="仿宋" w:hAnsi="仿宋" w:eastAsia="仿宋"/>
                <w:bCs/>
                <w:color w:val="000000"/>
                <w:sz w:val="24"/>
              </w:rPr>
              <w:t>课程教学与理论联系实际能力培养结合。</w:t>
            </w:r>
          </w:p>
        </w:tc>
        <w:tc>
          <w:tcPr>
            <w:tcW w:w="1605" w:type="dxa"/>
          </w:tcPr>
          <w:p w14:paraId="55690318">
            <w:pPr>
              <w:snapToGrid w:val="0"/>
              <w:spacing w:before="312" w:beforeLines="100"/>
              <w:jc w:val="left"/>
              <w:rPr>
                <w:rFonts w:ascii="仿宋" w:hAnsi="仿宋" w:eastAsia="仿宋"/>
                <w:bCs/>
                <w:color w:val="000000"/>
                <w:sz w:val="24"/>
              </w:rPr>
            </w:pPr>
            <w:r>
              <w:rPr>
                <w:rFonts w:hint="eastAsia" w:ascii="仿宋" w:hAnsi="仿宋" w:eastAsia="仿宋"/>
                <w:bCs/>
                <w:color w:val="000000"/>
                <w:sz w:val="24"/>
              </w:rPr>
              <w:t>专业教育课程具体目标。</w:t>
            </w:r>
          </w:p>
        </w:tc>
      </w:tr>
      <w:tr w14:paraId="46CA6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7" w:type="dxa"/>
            <w:gridSpan w:val="2"/>
            <w:shd w:val="clear" w:color="auto" w:fill="auto"/>
            <w:vAlign w:val="center"/>
          </w:tcPr>
          <w:p w14:paraId="03B37F49">
            <w:pPr>
              <w:snapToGrid w:val="0"/>
              <w:spacing w:line="360" w:lineRule="auto"/>
              <w:jc w:val="center"/>
              <w:rPr>
                <w:rFonts w:ascii="仿宋" w:hAnsi="仿宋" w:eastAsia="仿宋"/>
                <w:sz w:val="24"/>
              </w:rPr>
            </w:pPr>
            <w:r>
              <w:rPr>
                <w:rFonts w:hint="eastAsia" w:ascii="仿宋" w:hAnsi="仿宋" w:eastAsia="仿宋"/>
                <w:b/>
                <w:color w:val="000000"/>
                <w:sz w:val="24"/>
              </w:rPr>
              <w:t>课程目标分值合计</w:t>
            </w:r>
          </w:p>
        </w:tc>
        <w:tc>
          <w:tcPr>
            <w:tcW w:w="873" w:type="dxa"/>
            <w:shd w:val="clear" w:color="auto" w:fill="auto"/>
            <w:vAlign w:val="center"/>
          </w:tcPr>
          <w:p w14:paraId="63C3D910">
            <w:pPr>
              <w:snapToGrid w:val="0"/>
              <w:spacing w:line="360" w:lineRule="auto"/>
              <w:jc w:val="center"/>
              <w:rPr>
                <w:rFonts w:ascii="仿宋" w:hAnsi="仿宋" w:eastAsia="仿宋"/>
                <w:bCs/>
                <w:sz w:val="24"/>
              </w:rPr>
            </w:pPr>
            <w:r>
              <w:rPr>
                <w:rFonts w:hint="eastAsia" w:ascii="仿宋" w:hAnsi="仿宋" w:eastAsia="仿宋"/>
                <w:bCs/>
                <w:color w:val="000000"/>
                <w:sz w:val="24"/>
              </w:rPr>
              <w:t>100</w:t>
            </w:r>
          </w:p>
        </w:tc>
        <w:tc>
          <w:tcPr>
            <w:tcW w:w="1615" w:type="dxa"/>
            <w:shd w:val="clear" w:color="auto" w:fill="auto"/>
            <w:vAlign w:val="center"/>
          </w:tcPr>
          <w:p w14:paraId="0CA45FF1">
            <w:pPr>
              <w:snapToGrid w:val="0"/>
              <w:spacing w:line="360" w:lineRule="auto"/>
              <w:jc w:val="center"/>
              <w:rPr>
                <w:rFonts w:ascii="仿宋" w:hAnsi="仿宋" w:eastAsia="仿宋"/>
                <w:b/>
                <w:color w:val="000000"/>
                <w:sz w:val="24"/>
              </w:rPr>
            </w:pPr>
          </w:p>
        </w:tc>
        <w:tc>
          <w:tcPr>
            <w:tcW w:w="1625" w:type="dxa"/>
          </w:tcPr>
          <w:p w14:paraId="4B46E63C">
            <w:pPr>
              <w:snapToGrid w:val="0"/>
              <w:spacing w:line="360" w:lineRule="auto"/>
              <w:jc w:val="center"/>
              <w:rPr>
                <w:rFonts w:ascii="仿宋" w:hAnsi="仿宋" w:eastAsia="仿宋"/>
                <w:sz w:val="24"/>
              </w:rPr>
            </w:pPr>
          </w:p>
        </w:tc>
        <w:tc>
          <w:tcPr>
            <w:tcW w:w="1605" w:type="dxa"/>
          </w:tcPr>
          <w:p w14:paraId="1AD5C5F0">
            <w:pPr>
              <w:snapToGrid w:val="0"/>
              <w:spacing w:line="360" w:lineRule="auto"/>
              <w:jc w:val="center"/>
              <w:rPr>
                <w:rFonts w:ascii="仿宋" w:hAnsi="仿宋" w:eastAsia="仿宋"/>
                <w:sz w:val="24"/>
              </w:rPr>
            </w:pPr>
          </w:p>
        </w:tc>
      </w:tr>
    </w:tbl>
    <w:p w14:paraId="2A12304B">
      <w:pPr>
        <w:snapToGrid w:val="0"/>
        <w:spacing w:line="360" w:lineRule="auto"/>
        <w:rPr>
          <w:rFonts w:ascii="仿宋" w:hAnsi="仿宋" w:eastAsia="仿宋"/>
          <w:b/>
          <w:color w:val="000000"/>
          <w:sz w:val="24"/>
        </w:rPr>
      </w:pPr>
    </w:p>
    <w:p w14:paraId="2800C9D5">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14:paraId="09EEBFC3">
      <w:pPr>
        <w:snapToGrid w:val="0"/>
        <w:spacing w:line="300" w:lineRule="auto"/>
        <w:ind w:firstLine="480" w:firstLineChars="200"/>
        <w:rPr>
          <w:rFonts w:ascii="仿宋" w:hAnsi="仿宋" w:eastAsia="仿宋"/>
          <w:sz w:val="24"/>
        </w:rPr>
      </w:pPr>
      <w:r>
        <w:rPr>
          <w:rFonts w:hint="eastAsia" w:ascii="仿宋" w:hAnsi="仿宋" w:eastAsia="仿宋"/>
          <w:sz w:val="24"/>
        </w:rPr>
        <w:t>无</w:t>
      </w:r>
    </w:p>
    <w:p w14:paraId="486DCB61">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2"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14:paraId="57A6350A">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0D87170D">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5C328A46">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490900BC">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八</w:t>
      </w:r>
      <w:r>
        <w:rPr>
          <w:rFonts w:eastAsia="黑体"/>
          <w:color w:val="000000"/>
          <w:sz w:val="28"/>
          <w:szCs w:val="28"/>
        </w:rPr>
        <w:t>、</w:t>
      </w:r>
      <w:bookmarkEnd w:id="2"/>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5A2F2475">
      <w:pPr>
        <w:spacing w:line="360" w:lineRule="auto"/>
        <w:ind w:firstLine="482" w:firstLineChars="200"/>
        <w:rPr>
          <w:rFonts w:eastAsia="仿宋"/>
          <w:b/>
          <w:color w:val="000000"/>
          <w:sz w:val="24"/>
        </w:rPr>
      </w:pPr>
      <w:r>
        <w:rPr>
          <w:rFonts w:eastAsia="仿宋"/>
          <w:b/>
          <w:color w:val="000000"/>
          <w:sz w:val="24"/>
        </w:rPr>
        <w:t>1．教材</w:t>
      </w:r>
    </w:p>
    <w:tbl>
      <w:tblPr>
        <w:tblStyle w:val="8"/>
        <w:tblW w:w="5000" w:type="pct"/>
        <w:tblInd w:w="0" w:type="dxa"/>
        <w:tblLayout w:type="autofit"/>
        <w:tblCellMar>
          <w:top w:w="0" w:type="dxa"/>
          <w:left w:w="108" w:type="dxa"/>
          <w:bottom w:w="0" w:type="dxa"/>
          <w:right w:w="108" w:type="dxa"/>
        </w:tblCellMar>
      </w:tblPr>
      <w:tblGrid>
        <w:gridCol w:w="647"/>
        <w:gridCol w:w="976"/>
        <w:gridCol w:w="1116"/>
        <w:gridCol w:w="535"/>
        <w:gridCol w:w="647"/>
        <w:gridCol w:w="1581"/>
        <w:gridCol w:w="3020"/>
      </w:tblGrid>
      <w:tr w14:paraId="5D2CBDCE">
        <w:tblPrEx>
          <w:tblCellMar>
            <w:top w:w="0" w:type="dxa"/>
            <w:left w:w="108" w:type="dxa"/>
            <w:bottom w:w="0" w:type="dxa"/>
            <w:right w:w="108" w:type="dxa"/>
          </w:tblCellMar>
        </w:tblPrEx>
        <w:trPr>
          <w:trHeight w:val="555"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9203B">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BA438">
            <w:pPr>
              <w:widowControl/>
              <w:jc w:val="center"/>
              <w:textAlignment w:val="center"/>
              <w:rPr>
                <w:rFonts w:ascii="宋体" w:hAnsi="宋体" w:cs="宋体"/>
                <w:b/>
                <w:bCs/>
                <w:color w:val="000000"/>
                <w:sz w:val="20"/>
                <w:szCs w:val="20"/>
              </w:rPr>
            </w:pPr>
            <w:r>
              <w:rPr>
                <w:rStyle w:val="23"/>
                <w:rFonts w:hint="default"/>
                <w:lang w:bidi="ar"/>
              </w:rPr>
              <w:t>版次</w:t>
            </w:r>
          </w:p>
        </w:tc>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4E6A9">
            <w:pPr>
              <w:widowControl/>
              <w:jc w:val="center"/>
              <w:textAlignment w:val="center"/>
              <w:rPr>
                <w:rFonts w:ascii="宋体" w:hAnsi="宋体" w:cs="宋体"/>
                <w:b/>
                <w:bCs/>
                <w:color w:val="000000"/>
                <w:sz w:val="20"/>
                <w:szCs w:val="20"/>
              </w:rPr>
            </w:pPr>
            <w:r>
              <w:rPr>
                <w:rStyle w:val="25"/>
                <w:rFonts w:hint="default"/>
                <w:lang w:bidi="ar"/>
              </w:rPr>
              <w:t>印次</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D9B5C">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BC1F4">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7E726">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F3040">
            <w:pPr>
              <w:widowControl/>
              <w:jc w:val="center"/>
              <w:textAlignment w:val="center"/>
              <w:rPr>
                <w:rFonts w:ascii="宋体" w:hAnsi="宋体" w:cs="宋体"/>
                <w:b/>
                <w:bCs/>
                <w:color w:val="000000"/>
                <w:sz w:val="20"/>
                <w:szCs w:val="20"/>
              </w:rPr>
            </w:pPr>
            <w:r>
              <w:rPr>
                <w:rStyle w:val="25"/>
                <w:rFonts w:hint="default"/>
                <w:lang w:bidi="ar"/>
              </w:rPr>
              <w:t>教材级别</w:t>
            </w:r>
          </w:p>
        </w:tc>
      </w:tr>
      <w:tr w14:paraId="5289E54A">
        <w:tblPrEx>
          <w:tblCellMar>
            <w:top w:w="0" w:type="dxa"/>
            <w:left w:w="108" w:type="dxa"/>
            <w:bottom w:w="0" w:type="dxa"/>
            <w:right w:w="108" w:type="dxa"/>
          </w:tblCellMar>
        </w:tblPrEx>
        <w:trPr>
          <w:trHeight w:val="495"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BAF29">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中国行政制度史</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3CDD4">
            <w:pPr>
              <w:widowControl/>
              <w:jc w:val="center"/>
              <w:textAlignment w:val="center"/>
              <w:rPr>
                <w:rFonts w:ascii="宋体" w:hAnsi="宋体" w:cs="宋体"/>
                <w:color w:val="000000"/>
                <w:sz w:val="20"/>
                <w:szCs w:val="20"/>
              </w:rPr>
            </w:pPr>
            <w:r>
              <w:rPr>
                <w:rFonts w:hint="eastAsia" w:ascii="仿宋" w:hAnsi="仿宋" w:eastAsia="仿宋"/>
                <w:szCs w:val="21"/>
              </w:rPr>
              <w:t>20</w:t>
            </w:r>
            <w:r>
              <w:rPr>
                <w:rFonts w:ascii="仿宋" w:hAnsi="仿宋" w:eastAsia="仿宋"/>
                <w:szCs w:val="21"/>
              </w:rPr>
              <w:t>09</w:t>
            </w:r>
            <w:r>
              <w:rPr>
                <w:rFonts w:hint="eastAsia" w:ascii="仿宋" w:hAnsi="仿宋" w:eastAsia="仿宋"/>
                <w:szCs w:val="21"/>
              </w:rPr>
              <w:t>年</w:t>
            </w:r>
            <w:r>
              <w:rPr>
                <w:rFonts w:hint="eastAsia" w:ascii="宋体" w:hAnsi="宋体" w:cs="宋体"/>
                <w:color w:val="000000"/>
                <w:kern w:val="0"/>
                <w:sz w:val="20"/>
                <w:szCs w:val="20"/>
                <w:lang w:bidi="ar"/>
              </w:rPr>
              <w:t>第</w:t>
            </w:r>
            <w:r>
              <w:rPr>
                <w:rFonts w:ascii="宋体" w:hAnsi="宋体" w:cs="宋体"/>
                <w:color w:val="000000"/>
                <w:kern w:val="0"/>
                <w:sz w:val="20"/>
                <w:szCs w:val="20"/>
                <w:lang w:bidi="ar"/>
              </w:rPr>
              <w:t>1</w:t>
            </w:r>
            <w:r>
              <w:rPr>
                <w:rFonts w:hint="eastAsia" w:ascii="宋体" w:hAnsi="宋体" w:cs="宋体"/>
                <w:color w:val="000000"/>
                <w:kern w:val="0"/>
                <w:sz w:val="20"/>
                <w:szCs w:val="20"/>
                <w:lang w:bidi="ar"/>
              </w:rPr>
              <w:t>版</w:t>
            </w:r>
          </w:p>
        </w:tc>
        <w:tc>
          <w:tcPr>
            <w:tcW w:w="6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F12CD">
            <w:pPr>
              <w:widowControl/>
              <w:jc w:val="center"/>
              <w:textAlignment w:val="center"/>
              <w:rPr>
                <w:rFonts w:ascii="宋体" w:hAnsi="宋体" w:cs="宋体"/>
                <w:color w:val="000000"/>
                <w:sz w:val="20"/>
                <w:szCs w:val="20"/>
              </w:rPr>
            </w:pPr>
            <w:r>
              <w:rPr>
                <w:rFonts w:hint="eastAsia" w:ascii="仿宋" w:hAnsi="仿宋" w:eastAsia="仿宋"/>
                <w:szCs w:val="21"/>
              </w:rPr>
              <w:t>20</w:t>
            </w:r>
            <w:r>
              <w:rPr>
                <w:rFonts w:ascii="仿宋" w:hAnsi="仿宋" w:eastAsia="仿宋"/>
                <w:szCs w:val="21"/>
              </w:rPr>
              <w:t>09</w:t>
            </w:r>
            <w:r>
              <w:rPr>
                <w:rFonts w:hint="eastAsia" w:ascii="仿宋" w:hAnsi="仿宋" w:eastAsia="仿宋"/>
                <w:szCs w:val="21"/>
              </w:rPr>
              <w:t>年</w:t>
            </w:r>
            <w:r>
              <w:rPr>
                <w:rFonts w:hint="eastAsia" w:ascii="宋体" w:hAnsi="宋体" w:cs="宋体"/>
                <w:color w:val="000000"/>
                <w:kern w:val="0"/>
                <w:sz w:val="20"/>
                <w:szCs w:val="20"/>
                <w:lang w:bidi="ar"/>
              </w:rPr>
              <w:t>第</w:t>
            </w:r>
            <w:r>
              <w:rPr>
                <w:rFonts w:ascii="宋体" w:hAnsi="宋体" w:cs="宋体"/>
                <w:color w:val="000000"/>
                <w:kern w:val="0"/>
                <w:sz w:val="20"/>
                <w:szCs w:val="20"/>
                <w:lang w:bidi="ar"/>
              </w:rPr>
              <w:t>1</w:t>
            </w:r>
            <w:r>
              <w:rPr>
                <w:rFonts w:hint="eastAsia" w:ascii="宋体" w:hAnsi="宋体" w:cs="宋体"/>
                <w:color w:val="000000"/>
                <w:kern w:val="0"/>
                <w:sz w:val="20"/>
                <w:szCs w:val="20"/>
                <w:lang w:bidi="ar"/>
              </w:rPr>
              <w:t>版</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11CA5">
            <w:pPr>
              <w:widowControl/>
              <w:jc w:val="center"/>
              <w:textAlignment w:val="center"/>
              <w:rPr>
                <w:rFonts w:ascii="宋体" w:hAnsi="宋体" w:cs="宋体"/>
                <w:color w:val="000000"/>
                <w:sz w:val="20"/>
                <w:szCs w:val="20"/>
              </w:rPr>
            </w:pPr>
            <w:r>
              <w:rPr>
                <w:rFonts w:hint="eastAsia" w:ascii="宋体" w:hAnsi="宋体" w:cs="宋体"/>
                <w:color w:val="000000"/>
                <w:sz w:val="20"/>
                <w:szCs w:val="20"/>
              </w:rPr>
              <w:t>蔡放波</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5770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武汉大学出版社</w:t>
            </w:r>
          </w:p>
        </w:tc>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FADB4">
            <w:pPr>
              <w:widowControl/>
              <w:jc w:val="center"/>
              <w:textAlignment w:val="center"/>
              <w:rPr>
                <w:rFonts w:ascii="宋体" w:hAnsi="宋体" w:cs="宋体"/>
                <w:color w:val="000000"/>
                <w:sz w:val="20"/>
                <w:szCs w:val="20"/>
              </w:rPr>
            </w:pPr>
            <w:r>
              <w:fldChar w:fldCharType="begin"/>
            </w:r>
            <w:r>
              <w:instrText xml:space="preserve"> HYPERLINK "http://book.kongfz.com/2845/2656390463/" \t "_blank" </w:instrText>
            </w:r>
            <w:r>
              <w:fldChar w:fldCharType="separate"/>
            </w:r>
            <w:r>
              <w:rPr>
                <w:rStyle w:val="11"/>
                <w:rFonts w:ascii="宋体" w:hAnsi="宋体"/>
                <w:color w:val="000000" w:themeColor="text1"/>
                <w:szCs w:val="21"/>
                <w:u w:val="none"/>
                <w:shd w:val="clear" w:color="auto" w:fill="FFFFFF"/>
                <w14:textFill>
                  <w14:solidFill>
                    <w14:schemeClr w14:val="tx1"/>
                  </w14:solidFill>
                </w14:textFill>
              </w:rPr>
              <w:t>9787307070417</w:t>
            </w:r>
            <w:r>
              <w:rPr>
                <w:rStyle w:val="11"/>
                <w:rFonts w:ascii="宋体" w:hAnsi="宋体"/>
                <w:color w:val="000000" w:themeColor="text1"/>
                <w:szCs w:val="21"/>
                <w:u w:val="none"/>
                <w:shd w:val="clear" w:color="auto" w:fill="FFFFFF"/>
                <w14:textFill>
                  <w14:solidFill>
                    <w14:schemeClr w14:val="tx1"/>
                  </w14:solidFill>
                </w14:textFill>
              </w:rPr>
              <w:fldChar w:fldCharType="end"/>
            </w:r>
          </w:p>
        </w:tc>
        <w:tc>
          <w:tcPr>
            <w:tcW w:w="17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1F2BB">
            <w:pPr>
              <w:widowControl/>
              <w:jc w:val="center"/>
              <w:textAlignment w:val="center"/>
              <w:rPr>
                <w:rFonts w:ascii="宋体" w:hAnsi="宋体" w:cs="宋体"/>
                <w:color w:val="000000"/>
                <w:sz w:val="20"/>
                <w:szCs w:val="20"/>
              </w:rPr>
            </w:pPr>
            <w:r>
              <w:rPr>
                <w:rFonts w:hint="eastAsia" w:ascii="宋体" w:hAnsi="宋体" w:cs="宋体"/>
                <w:color w:val="000000"/>
                <w:sz w:val="20"/>
                <w:szCs w:val="20"/>
              </w:rPr>
              <w:t>普通</w:t>
            </w:r>
          </w:p>
        </w:tc>
      </w:tr>
    </w:tbl>
    <w:p w14:paraId="4EF0FEBC">
      <w:pPr>
        <w:spacing w:line="360" w:lineRule="auto"/>
        <w:ind w:firstLine="482" w:firstLineChars="200"/>
        <w:rPr>
          <w:rFonts w:eastAsia="仿宋"/>
          <w:b/>
          <w:color w:val="000000"/>
          <w:sz w:val="24"/>
        </w:rPr>
      </w:pPr>
      <w:r>
        <w:rPr>
          <w:rFonts w:eastAsia="仿宋"/>
          <w:b/>
          <w:color w:val="000000"/>
          <w:sz w:val="24"/>
        </w:rPr>
        <w:t>2．主要参考</w:t>
      </w:r>
      <w:r>
        <w:rPr>
          <w:rFonts w:hint="eastAsia" w:eastAsia="仿宋"/>
          <w:b/>
          <w:color w:val="000000"/>
          <w:sz w:val="24"/>
        </w:rPr>
        <w:t>书目</w:t>
      </w:r>
    </w:p>
    <w:tbl>
      <w:tblPr>
        <w:tblStyle w:val="8"/>
        <w:tblW w:w="0" w:type="auto"/>
        <w:tblInd w:w="0" w:type="dxa"/>
        <w:tblLayout w:type="autofit"/>
        <w:tblCellMar>
          <w:top w:w="0" w:type="dxa"/>
          <w:left w:w="108" w:type="dxa"/>
          <w:bottom w:w="0" w:type="dxa"/>
          <w:right w:w="108" w:type="dxa"/>
        </w:tblCellMar>
      </w:tblPr>
      <w:tblGrid>
        <w:gridCol w:w="417"/>
        <w:gridCol w:w="909"/>
        <w:gridCol w:w="920"/>
        <w:gridCol w:w="1009"/>
        <w:gridCol w:w="940"/>
        <w:gridCol w:w="938"/>
        <w:gridCol w:w="1607"/>
        <w:gridCol w:w="1782"/>
      </w:tblGrid>
      <w:tr w14:paraId="3243BF97">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420697">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E2C83D">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334F17">
            <w:pPr>
              <w:widowControl/>
              <w:jc w:val="center"/>
              <w:textAlignment w:val="center"/>
              <w:rPr>
                <w:rFonts w:ascii="宋体" w:hAnsi="宋体" w:cs="宋体"/>
                <w:b/>
                <w:bCs/>
                <w:color w:val="000000"/>
                <w:sz w:val="20"/>
                <w:szCs w:val="20"/>
              </w:rPr>
            </w:pPr>
            <w:r>
              <w:rPr>
                <w:rStyle w:val="23"/>
                <w:rFonts w:hint="default"/>
                <w:lang w:bidi="ar"/>
              </w:rPr>
              <w:t>版次</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D2838">
            <w:pPr>
              <w:widowControl/>
              <w:jc w:val="center"/>
              <w:textAlignment w:val="center"/>
              <w:rPr>
                <w:rFonts w:ascii="宋体" w:hAnsi="宋体" w:cs="宋体"/>
                <w:b/>
                <w:bCs/>
                <w:color w:val="000000"/>
                <w:sz w:val="20"/>
                <w:szCs w:val="20"/>
              </w:rPr>
            </w:pPr>
            <w:r>
              <w:rPr>
                <w:rStyle w:val="25"/>
                <w:rFonts w:hint="default"/>
                <w:lang w:bidi="ar"/>
              </w:rPr>
              <w:t>印次</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9F249">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617B6">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C29CD">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ED5251">
            <w:pPr>
              <w:widowControl/>
              <w:jc w:val="center"/>
              <w:textAlignment w:val="center"/>
              <w:rPr>
                <w:rFonts w:ascii="宋体" w:hAnsi="宋体" w:cs="宋体"/>
                <w:b/>
                <w:bCs/>
                <w:color w:val="000000"/>
                <w:sz w:val="20"/>
                <w:szCs w:val="20"/>
              </w:rPr>
            </w:pPr>
            <w:r>
              <w:rPr>
                <w:rStyle w:val="25"/>
                <w:rFonts w:hint="default"/>
                <w:lang w:bidi="ar"/>
              </w:rPr>
              <w:t>教材级别</w:t>
            </w:r>
          </w:p>
        </w:tc>
      </w:tr>
      <w:tr w14:paraId="2DD9CFAE">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0FDE3DB">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FD213">
            <w:pPr>
              <w:widowControl/>
              <w:jc w:val="center"/>
              <w:textAlignment w:val="center"/>
              <w:rPr>
                <w:rFonts w:ascii="宋体" w:hAnsi="宋体" w:cs="宋体"/>
                <w:color w:val="000000"/>
                <w:sz w:val="20"/>
                <w:szCs w:val="20"/>
              </w:rPr>
            </w:pPr>
            <w:r>
              <w:rPr>
                <w:rFonts w:hint="eastAsia" w:ascii="宋体" w:hAnsi="宋体"/>
                <w:szCs w:val="21"/>
              </w:rPr>
              <w:t>中国政治制度通史</w:t>
            </w: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31443">
            <w:pPr>
              <w:widowControl/>
              <w:jc w:val="center"/>
              <w:textAlignment w:val="center"/>
              <w:rPr>
                <w:rFonts w:ascii="宋体" w:hAnsi="宋体" w:cs="宋体"/>
                <w:color w:val="000000"/>
                <w:sz w:val="20"/>
                <w:szCs w:val="20"/>
              </w:rPr>
            </w:pPr>
            <w:r>
              <w:rPr>
                <w:rFonts w:ascii="宋体" w:hAnsi="宋体"/>
                <w:szCs w:val="21"/>
              </w:rPr>
              <w:t>2011</w:t>
            </w:r>
            <w:r>
              <w:rPr>
                <w:rFonts w:hint="eastAsia" w:ascii="宋体" w:hAnsi="宋体"/>
                <w:szCs w:val="21"/>
              </w:rPr>
              <w:t>年版第一版</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34012">
            <w:pPr>
              <w:widowControl/>
              <w:jc w:val="center"/>
              <w:textAlignment w:val="center"/>
              <w:rPr>
                <w:rFonts w:ascii="宋体" w:hAnsi="宋体" w:cs="宋体"/>
                <w:color w:val="000000"/>
                <w:sz w:val="20"/>
                <w:szCs w:val="20"/>
              </w:rPr>
            </w:pPr>
            <w:r>
              <w:rPr>
                <w:rFonts w:ascii="宋体" w:hAnsi="宋体"/>
                <w:szCs w:val="21"/>
              </w:rPr>
              <w:t>2011</w:t>
            </w:r>
            <w:r>
              <w:rPr>
                <w:rFonts w:hint="eastAsia" w:ascii="宋体" w:hAnsi="宋体"/>
                <w:szCs w:val="21"/>
              </w:rPr>
              <w:t>年版第一版</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B32E2">
            <w:pPr>
              <w:widowControl/>
              <w:jc w:val="center"/>
              <w:textAlignment w:val="center"/>
              <w:rPr>
                <w:rFonts w:ascii="宋体" w:hAnsi="宋体" w:cs="宋体"/>
                <w:color w:val="000000"/>
                <w:sz w:val="20"/>
                <w:szCs w:val="20"/>
              </w:rPr>
            </w:pPr>
            <w:r>
              <w:rPr>
                <w:rFonts w:hint="eastAsia" w:ascii="宋体" w:hAnsi="宋体"/>
                <w:szCs w:val="21"/>
              </w:rPr>
              <w:t>白钢</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7DA20">
            <w:pPr>
              <w:widowControl/>
              <w:jc w:val="center"/>
              <w:textAlignment w:val="center"/>
              <w:rPr>
                <w:rFonts w:ascii="宋体" w:hAnsi="宋体" w:cs="宋体"/>
                <w:color w:val="000000"/>
                <w:sz w:val="20"/>
                <w:szCs w:val="20"/>
              </w:rPr>
            </w:pPr>
            <w:r>
              <w:rPr>
                <w:rFonts w:hint="eastAsia" w:ascii="宋体" w:hAnsi="宋体"/>
                <w:szCs w:val="21"/>
              </w:rPr>
              <w:t>社会科学文献出版社</w:t>
            </w:r>
          </w:p>
        </w:tc>
        <w:tc>
          <w:tcPr>
            <w:tcW w:w="16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21D4E">
            <w:pPr>
              <w:widowControl/>
              <w:jc w:val="center"/>
              <w:textAlignment w:val="center"/>
              <w:rPr>
                <w:rFonts w:ascii="宋体" w:hAnsi="宋体" w:cs="宋体"/>
                <w:color w:val="000000"/>
                <w:sz w:val="20"/>
                <w:szCs w:val="20"/>
              </w:rPr>
            </w:pPr>
            <w:r>
              <w:rPr>
                <w:rFonts w:ascii="宋体" w:hAnsi="宋体" w:cs="Arial"/>
                <w:color w:val="333333"/>
                <w:szCs w:val="21"/>
                <w:shd w:val="clear" w:color="auto" w:fill="FFFFFF"/>
              </w:rPr>
              <w:t>9787509710845</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363A4">
            <w:pPr>
              <w:widowControl/>
              <w:jc w:val="center"/>
              <w:textAlignment w:val="center"/>
              <w:rPr>
                <w:rFonts w:ascii="宋体" w:hAnsi="宋体" w:cs="宋体"/>
                <w:color w:val="000000"/>
                <w:sz w:val="20"/>
                <w:szCs w:val="20"/>
              </w:rPr>
            </w:pPr>
            <w:r>
              <w:rPr>
                <w:rFonts w:hint="eastAsia" w:ascii="宋体" w:hAnsi="宋体" w:cs="宋体"/>
                <w:color w:val="000000"/>
                <w:sz w:val="20"/>
                <w:szCs w:val="20"/>
              </w:rPr>
              <w:t>普通</w:t>
            </w:r>
          </w:p>
        </w:tc>
      </w:tr>
    </w:tbl>
    <w:p w14:paraId="1B8D1821">
      <w:pPr>
        <w:spacing w:line="360" w:lineRule="auto"/>
        <w:ind w:firstLine="480" w:firstLineChars="200"/>
        <w:jc w:val="left"/>
        <w:rPr>
          <w:rFonts w:eastAsia="仿宋"/>
          <w:color w:val="000000"/>
          <w:sz w:val="24"/>
        </w:rPr>
      </w:pPr>
    </w:p>
    <w:p w14:paraId="2654ADAD">
      <w:pPr>
        <w:spacing w:line="360" w:lineRule="auto"/>
        <w:ind w:firstLine="482" w:firstLineChars="200"/>
        <w:rPr>
          <w:rFonts w:eastAsia="仿宋"/>
          <w:color w:val="808080"/>
          <w:sz w:val="24"/>
        </w:rPr>
      </w:pPr>
      <w:r>
        <w:rPr>
          <w:rFonts w:eastAsia="仿宋"/>
          <w:b/>
          <w:sz w:val="24"/>
        </w:rPr>
        <w:t>3．其他学习资源</w:t>
      </w:r>
    </w:p>
    <w:p w14:paraId="7DD254CD">
      <w:pPr>
        <w:spacing w:line="360" w:lineRule="auto"/>
        <w:ind w:firstLine="480" w:firstLineChars="200"/>
        <w:jc w:val="left"/>
        <w:rPr>
          <w:rFonts w:eastAsia="仿宋"/>
          <w:color w:val="000000"/>
          <w:sz w:val="24"/>
        </w:rPr>
      </w:pPr>
      <w:r>
        <w:rPr>
          <w:rFonts w:eastAsia="仿宋"/>
          <w:color w:val="000000"/>
          <w:sz w:val="24"/>
        </w:rPr>
        <w:t>（1）</w:t>
      </w:r>
      <w:bookmarkStart w:id="3" w:name="_Hlk167827779"/>
      <w:r>
        <w:rPr>
          <w:rFonts w:hint="eastAsia" w:eastAsia="仿宋"/>
          <w:color w:val="000000"/>
          <w:sz w:val="24"/>
        </w:rPr>
        <w:t>网站：</w:t>
      </w:r>
      <w:bookmarkEnd w:id="3"/>
      <w:r>
        <w:rPr>
          <w:rFonts w:hint="eastAsia" w:eastAsia="仿宋"/>
          <w:color w:val="000000"/>
          <w:sz w:val="24"/>
        </w:rPr>
        <w:t>中华人民共和国中央人民政府https://www.gov.cn/</w:t>
      </w:r>
    </w:p>
    <w:p w14:paraId="0C984E72">
      <w:pPr>
        <w:spacing w:line="360" w:lineRule="auto"/>
        <w:ind w:firstLine="480" w:firstLineChars="200"/>
        <w:jc w:val="left"/>
        <w:rPr>
          <w:rFonts w:eastAsia="仿宋"/>
          <w:color w:val="000000"/>
          <w:sz w:val="24"/>
        </w:rPr>
      </w:pPr>
      <w:r>
        <w:rPr>
          <w:rFonts w:eastAsia="仿宋"/>
          <w:color w:val="000000"/>
          <w:sz w:val="24"/>
        </w:rPr>
        <w:t>（2）</w:t>
      </w:r>
      <w:r>
        <w:rPr>
          <w:rFonts w:hint="eastAsia" w:eastAsia="仿宋"/>
          <w:color w:val="000000"/>
          <w:sz w:val="24"/>
        </w:rPr>
        <w:t>网站：国家政务服务平台http://gjzwfw.www.gov.cn/index.html</w:t>
      </w:r>
    </w:p>
    <w:p w14:paraId="5817BE54">
      <w:pPr>
        <w:spacing w:line="360" w:lineRule="auto"/>
        <w:ind w:firstLine="480" w:firstLineChars="200"/>
        <w:jc w:val="left"/>
        <w:rPr>
          <w:rFonts w:eastAsia="仿宋"/>
          <w:color w:val="000000"/>
          <w:sz w:val="24"/>
        </w:rPr>
      </w:pPr>
      <w:r>
        <w:rPr>
          <w:rFonts w:eastAsia="仿宋"/>
          <w:color w:val="000000"/>
          <w:sz w:val="24"/>
        </w:rPr>
        <w:t>（3）</w:t>
      </w:r>
      <w:r>
        <w:rPr>
          <w:rFonts w:hint="eastAsia" w:eastAsia="仿宋"/>
          <w:color w:val="000000"/>
          <w:sz w:val="24"/>
        </w:rPr>
        <w:t>网站：中央机构编制网http://www.scopsr.gov.cn/</w:t>
      </w:r>
    </w:p>
    <w:p w14:paraId="01B8BAE5">
      <w:pPr>
        <w:spacing w:line="360" w:lineRule="auto"/>
        <w:ind w:firstLine="480" w:firstLineChars="200"/>
        <w:jc w:val="left"/>
        <w:rPr>
          <w:rFonts w:eastAsia="仿宋"/>
          <w:color w:val="000000"/>
          <w:sz w:val="24"/>
        </w:rPr>
      </w:pPr>
      <w:r>
        <w:rPr>
          <w:rFonts w:hint="eastAsia" w:eastAsia="仿宋"/>
          <w:color w:val="000000"/>
          <w:sz w:val="24"/>
        </w:rPr>
        <w:t>（4）网站：中共中央网络安全和信息化委员会办公室（国家互联网信息办公室）http://www.cac.gov.cn/</w:t>
      </w:r>
    </w:p>
    <w:p w14:paraId="227EAC8C">
      <w:pPr>
        <w:spacing w:line="360" w:lineRule="auto"/>
        <w:ind w:firstLine="480" w:firstLineChars="200"/>
        <w:jc w:val="left"/>
        <w:rPr>
          <w:rFonts w:eastAsia="仿宋"/>
          <w:color w:val="000000"/>
          <w:sz w:val="24"/>
        </w:rPr>
      </w:pPr>
      <w:r>
        <w:rPr>
          <w:rFonts w:hint="eastAsia" w:eastAsia="仿宋"/>
          <w:color w:val="000000"/>
          <w:sz w:val="24"/>
        </w:rPr>
        <w:t>（5）网站：地方政府官网</w:t>
      </w:r>
    </w:p>
    <w:p w14:paraId="0AB5F222">
      <w:pPr>
        <w:spacing w:line="360" w:lineRule="auto"/>
        <w:ind w:firstLine="480" w:firstLineChars="200"/>
        <w:jc w:val="left"/>
        <w:rPr>
          <w:rFonts w:eastAsia="仿宋"/>
          <w:color w:val="000000"/>
          <w:sz w:val="24"/>
        </w:rPr>
      </w:pPr>
    </w:p>
    <w:p w14:paraId="501659ED">
      <w:pPr>
        <w:spacing w:line="360" w:lineRule="auto"/>
        <w:jc w:val="left"/>
        <w:rPr>
          <w:rFonts w:eastAsia="仿宋"/>
          <w:color w:val="000000"/>
          <w:sz w:val="24"/>
        </w:rPr>
      </w:pPr>
    </w:p>
    <w:p w14:paraId="449796D0">
      <w:pPr>
        <w:spacing w:line="360" w:lineRule="auto"/>
        <w:jc w:val="left"/>
        <w:rPr>
          <w:rFonts w:eastAsia="仿宋"/>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NiNTA0MGUxMDg3MzY1YzY2NTZhN2U1OTMwM2ZlYTgifQ=="/>
  </w:docVars>
  <w:rsids>
    <w:rsidRoot w:val="005844B9"/>
    <w:rsid w:val="00003E85"/>
    <w:rsid w:val="00004364"/>
    <w:rsid w:val="000049BF"/>
    <w:rsid w:val="00005B6C"/>
    <w:rsid w:val="000067BE"/>
    <w:rsid w:val="000103ED"/>
    <w:rsid w:val="00012188"/>
    <w:rsid w:val="00014F13"/>
    <w:rsid w:val="000163D1"/>
    <w:rsid w:val="00017F49"/>
    <w:rsid w:val="000204B7"/>
    <w:rsid w:val="00022E52"/>
    <w:rsid w:val="00023FDF"/>
    <w:rsid w:val="000314AA"/>
    <w:rsid w:val="00034940"/>
    <w:rsid w:val="000361BB"/>
    <w:rsid w:val="00040A17"/>
    <w:rsid w:val="00040DCF"/>
    <w:rsid w:val="0004104C"/>
    <w:rsid w:val="00042757"/>
    <w:rsid w:val="00044398"/>
    <w:rsid w:val="000446BA"/>
    <w:rsid w:val="00045FA5"/>
    <w:rsid w:val="00051201"/>
    <w:rsid w:val="00054DE2"/>
    <w:rsid w:val="00057ECA"/>
    <w:rsid w:val="0006216B"/>
    <w:rsid w:val="0006513E"/>
    <w:rsid w:val="00066DEA"/>
    <w:rsid w:val="000670EF"/>
    <w:rsid w:val="00073F42"/>
    <w:rsid w:val="0008066A"/>
    <w:rsid w:val="00081108"/>
    <w:rsid w:val="000818B1"/>
    <w:rsid w:val="0008602A"/>
    <w:rsid w:val="000871BB"/>
    <w:rsid w:val="000A05DD"/>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4D41"/>
    <w:rsid w:val="001454DA"/>
    <w:rsid w:val="00155E7D"/>
    <w:rsid w:val="00155EC2"/>
    <w:rsid w:val="001611E8"/>
    <w:rsid w:val="00162084"/>
    <w:rsid w:val="001645BA"/>
    <w:rsid w:val="00171D2D"/>
    <w:rsid w:val="001726DD"/>
    <w:rsid w:val="00174FA0"/>
    <w:rsid w:val="00175B4D"/>
    <w:rsid w:val="00180603"/>
    <w:rsid w:val="00182988"/>
    <w:rsid w:val="001844CA"/>
    <w:rsid w:val="0018489A"/>
    <w:rsid w:val="00185535"/>
    <w:rsid w:val="00185AD1"/>
    <w:rsid w:val="001910EC"/>
    <w:rsid w:val="00193EF8"/>
    <w:rsid w:val="00196827"/>
    <w:rsid w:val="001A479D"/>
    <w:rsid w:val="001A6B4F"/>
    <w:rsid w:val="001B0976"/>
    <w:rsid w:val="001B42B0"/>
    <w:rsid w:val="001B60BD"/>
    <w:rsid w:val="001B75DA"/>
    <w:rsid w:val="001B7F23"/>
    <w:rsid w:val="001C2DDB"/>
    <w:rsid w:val="001C3BAA"/>
    <w:rsid w:val="001C6FC5"/>
    <w:rsid w:val="001C7C29"/>
    <w:rsid w:val="001C7EC8"/>
    <w:rsid w:val="001D51B9"/>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17D1B"/>
    <w:rsid w:val="002259A4"/>
    <w:rsid w:val="00226E63"/>
    <w:rsid w:val="00227895"/>
    <w:rsid w:val="002318C5"/>
    <w:rsid w:val="0023267F"/>
    <w:rsid w:val="00232EC3"/>
    <w:rsid w:val="00233A99"/>
    <w:rsid w:val="002359DD"/>
    <w:rsid w:val="00236637"/>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889"/>
    <w:rsid w:val="002B79EE"/>
    <w:rsid w:val="002C2BB5"/>
    <w:rsid w:val="002C4E19"/>
    <w:rsid w:val="002C79FF"/>
    <w:rsid w:val="002C7C39"/>
    <w:rsid w:val="002D48F8"/>
    <w:rsid w:val="002D52FD"/>
    <w:rsid w:val="002E02C2"/>
    <w:rsid w:val="002E23A8"/>
    <w:rsid w:val="002E3230"/>
    <w:rsid w:val="002F1988"/>
    <w:rsid w:val="002F4AE6"/>
    <w:rsid w:val="002F4C2C"/>
    <w:rsid w:val="002F734B"/>
    <w:rsid w:val="003022EF"/>
    <w:rsid w:val="0030553A"/>
    <w:rsid w:val="003061BC"/>
    <w:rsid w:val="003107F2"/>
    <w:rsid w:val="003138F8"/>
    <w:rsid w:val="00314D1D"/>
    <w:rsid w:val="00321FC7"/>
    <w:rsid w:val="00323568"/>
    <w:rsid w:val="00333088"/>
    <w:rsid w:val="003402CF"/>
    <w:rsid w:val="003418ED"/>
    <w:rsid w:val="0034226B"/>
    <w:rsid w:val="00344D76"/>
    <w:rsid w:val="00355C93"/>
    <w:rsid w:val="00361D51"/>
    <w:rsid w:val="00364883"/>
    <w:rsid w:val="0037591E"/>
    <w:rsid w:val="0037694E"/>
    <w:rsid w:val="00376F7E"/>
    <w:rsid w:val="003823D1"/>
    <w:rsid w:val="0038501D"/>
    <w:rsid w:val="003870FC"/>
    <w:rsid w:val="003873C2"/>
    <w:rsid w:val="00391BC2"/>
    <w:rsid w:val="00394CEF"/>
    <w:rsid w:val="00395BE5"/>
    <w:rsid w:val="003A15D6"/>
    <w:rsid w:val="003A51D1"/>
    <w:rsid w:val="003A5606"/>
    <w:rsid w:val="003B71C8"/>
    <w:rsid w:val="003C2D44"/>
    <w:rsid w:val="003C5131"/>
    <w:rsid w:val="003C538D"/>
    <w:rsid w:val="003C6D65"/>
    <w:rsid w:val="003D0B37"/>
    <w:rsid w:val="003D52E3"/>
    <w:rsid w:val="003D5571"/>
    <w:rsid w:val="003E0069"/>
    <w:rsid w:val="003E1B3A"/>
    <w:rsid w:val="003E1F2F"/>
    <w:rsid w:val="003E34BD"/>
    <w:rsid w:val="003E6E16"/>
    <w:rsid w:val="003F516B"/>
    <w:rsid w:val="003F57B4"/>
    <w:rsid w:val="00400699"/>
    <w:rsid w:val="0040617E"/>
    <w:rsid w:val="00412A67"/>
    <w:rsid w:val="004136C2"/>
    <w:rsid w:val="0042133D"/>
    <w:rsid w:val="00424F7C"/>
    <w:rsid w:val="004260FC"/>
    <w:rsid w:val="00433AE7"/>
    <w:rsid w:val="00441C82"/>
    <w:rsid w:val="004503C5"/>
    <w:rsid w:val="00453E76"/>
    <w:rsid w:val="00455A67"/>
    <w:rsid w:val="00456E79"/>
    <w:rsid w:val="00457088"/>
    <w:rsid w:val="004571B2"/>
    <w:rsid w:val="00464ADF"/>
    <w:rsid w:val="00467986"/>
    <w:rsid w:val="00470B5A"/>
    <w:rsid w:val="004713D4"/>
    <w:rsid w:val="0047364A"/>
    <w:rsid w:val="00481156"/>
    <w:rsid w:val="004816C3"/>
    <w:rsid w:val="00481A0E"/>
    <w:rsid w:val="004964C3"/>
    <w:rsid w:val="004A0A15"/>
    <w:rsid w:val="004A1D5C"/>
    <w:rsid w:val="004A349E"/>
    <w:rsid w:val="004A74C3"/>
    <w:rsid w:val="004B2346"/>
    <w:rsid w:val="004B4A1B"/>
    <w:rsid w:val="004B5FAD"/>
    <w:rsid w:val="004B6078"/>
    <w:rsid w:val="004B6D58"/>
    <w:rsid w:val="004C3884"/>
    <w:rsid w:val="004C3ECE"/>
    <w:rsid w:val="004D1C10"/>
    <w:rsid w:val="004D7FDC"/>
    <w:rsid w:val="004E0D6B"/>
    <w:rsid w:val="004E1147"/>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453"/>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4462"/>
    <w:rsid w:val="005E5170"/>
    <w:rsid w:val="005F4048"/>
    <w:rsid w:val="005F4E9D"/>
    <w:rsid w:val="005F570E"/>
    <w:rsid w:val="0060122E"/>
    <w:rsid w:val="00602E3C"/>
    <w:rsid w:val="006071E8"/>
    <w:rsid w:val="00610A69"/>
    <w:rsid w:val="00611E78"/>
    <w:rsid w:val="00614522"/>
    <w:rsid w:val="00615CDF"/>
    <w:rsid w:val="0061621B"/>
    <w:rsid w:val="00616560"/>
    <w:rsid w:val="00616992"/>
    <w:rsid w:val="00623B46"/>
    <w:rsid w:val="00635901"/>
    <w:rsid w:val="00637615"/>
    <w:rsid w:val="006413F8"/>
    <w:rsid w:val="00643AA6"/>
    <w:rsid w:val="0064672B"/>
    <w:rsid w:val="00647047"/>
    <w:rsid w:val="00651947"/>
    <w:rsid w:val="00652259"/>
    <w:rsid w:val="00656A53"/>
    <w:rsid w:val="00661B95"/>
    <w:rsid w:val="00667B68"/>
    <w:rsid w:val="0067285F"/>
    <w:rsid w:val="00677486"/>
    <w:rsid w:val="00680695"/>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3138"/>
    <w:rsid w:val="006D531A"/>
    <w:rsid w:val="006D79FE"/>
    <w:rsid w:val="006E0F27"/>
    <w:rsid w:val="006E1729"/>
    <w:rsid w:val="006E7B71"/>
    <w:rsid w:val="006F03A6"/>
    <w:rsid w:val="006F18E1"/>
    <w:rsid w:val="006F417D"/>
    <w:rsid w:val="006F6010"/>
    <w:rsid w:val="006F6039"/>
    <w:rsid w:val="006F6CE2"/>
    <w:rsid w:val="0070245D"/>
    <w:rsid w:val="007062E9"/>
    <w:rsid w:val="00707E47"/>
    <w:rsid w:val="00710459"/>
    <w:rsid w:val="00710F6B"/>
    <w:rsid w:val="0071275E"/>
    <w:rsid w:val="00712B3E"/>
    <w:rsid w:val="00715734"/>
    <w:rsid w:val="007166BB"/>
    <w:rsid w:val="00737CC8"/>
    <w:rsid w:val="00740194"/>
    <w:rsid w:val="00744B9F"/>
    <w:rsid w:val="00745219"/>
    <w:rsid w:val="007478AA"/>
    <w:rsid w:val="007502F6"/>
    <w:rsid w:val="0075304A"/>
    <w:rsid w:val="007568CF"/>
    <w:rsid w:val="00761576"/>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C67A3"/>
    <w:rsid w:val="007D36A6"/>
    <w:rsid w:val="007E09AC"/>
    <w:rsid w:val="007E27E4"/>
    <w:rsid w:val="007E50AC"/>
    <w:rsid w:val="007F3198"/>
    <w:rsid w:val="007F6A3B"/>
    <w:rsid w:val="0080071B"/>
    <w:rsid w:val="00802A71"/>
    <w:rsid w:val="00813562"/>
    <w:rsid w:val="00815C78"/>
    <w:rsid w:val="00816A54"/>
    <w:rsid w:val="00822044"/>
    <w:rsid w:val="0083047A"/>
    <w:rsid w:val="00835C1F"/>
    <w:rsid w:val="00835DE5"/>
    <w:rsid w:val="00842285"/>
    <w:rsid w:val="008435D6"/>
    <w:rsid w:val="00844D01"/>
    <w:rsid w:val="008464A8"/>
    <w:rsid w:val="00847531"/>
    <w:rsid w:val="00852192"/>
    <w:rsid w:val="00857C52"/>
    <w:rsid w:val="008602B0"/>
    <w:rsid w:val="00865C06"/>
    <w:rsid w:val="00865CDF"/>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B574B"/>
    <w:rsid w:val="008C24F4"/>
    <w:rsid w:val="008C64AF"/>
    <w:rsid w:val="008D39B4"/>
    <w:rsid w:val="008D3A58"/>
    <w:rsid w:val="008D735F"/>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9EF"/>
    <w:rsid w:val="00A06C6B"/>
    <w:rsid w:val="00A12B8C"/>
    <w:rsid w:val="00A14D42"/>
    <w:rsid w:val="00A168D1"/>
    <w:rsid w:val="00A17A5B"/>
    <w:rsid w:val="00A2132F"/>
    <w:rsid w:val="00A250F5"/>
    <w:rsid w:val="00A2565E"/>
    <w:rsid w:val="00A26CFC"/>
    <w:rsid w:val="00A4057A"/>
    <w:rsid w:val="00A421D7"/>
    <w:rsid w:val="00A44EB2"/>
    <w:rsid w:val="00A44FB9"/>
    <w:rsid w:val="00A4609C"/>
    <w:rsid w:val="00A50A9C"/>
    <w:rsid w:val="00A50FB9"/>
    <w:rsid w:val="00A54CE2"/>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B5128"/>
    <w:rsid w:val="00AC24D2"/>
    <w:rsid w:val="00AD2678"/>
    <w:rsid w:val="00AD5201"/>
    <w:rsid w:val="00AE7B92"/>
    <w:rsid w:val="00AF1138"/>
    <w:rsid w:val="00AF45EB"/>
    <w:rsid w:val="00AF57F2"/>
    <w:rsid w:val="00B0553E"/>
    <w:rsid w:val="00B05E73"/>
    <w:rsid w:val="00B134AE"/>
    <w:rsid w:val="00B206A5"/>
    <w:rsid w:val="00B21706"/>
    <w:rsid w:val="00B2565D"/>
    <w:rsid w:val="00B2614B"/>
    <w:rsid w:val="00B30B20"/>
    <w:rsid w:val="00B32F85"/>
    <w:rsid w:val="00B363BA"/>
    <w:rsid w:val="00B36AE8"/>
    <w:rsid w:val="00B41A58"/>
    <w:rsid w:val="00B424AB"/>
    <w:rsid w:val="00B45C40"/>
    <w:rsid w:val="00B540BE"/>
    <w:rsid w:val="00B56026"/>
    <w:rsid w:val="00B57C71"/>
    <w:rsid w:val="00B61EA1"/>
    <w:rsid w:val="00B63617"/>
    <w:rsid w:val="00B743CC"/>
    <w:rsid w:val="00B82069"/>
    <w:rsid w:val="00B831CF"/>
    <w:rsid w:val="00B838BD"/>
    <w:rsid w:val="00B85DA8"/>
    <w:rsid w:val="00B902F8"/>
    <w:rsid w:val="00BA04B1"/>
    <w:rsid w:val="00BA2913"/>
    <w:rsid w:val="00BB230A"/>
    <w:rsid w:val="00BB6E0A"/>
    <w:rsid w:val="00BC0A1F"/>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1849"/>
    <w:rsid w:val="00CA3492"/>
    <w:rsid w:val="00CA5EDB"/>
    <w:rsid w:val="00CA7732"/>
    <w:rsid w:val="00CB07BA"/>
    <w:rsid w:val="00CB1012"/>
    <w:rsid w:val="00CB4DC2"/>
    <w:rsid w:val="00CB4F6F"/>
    <w:rsid w:val="00CB7A7B"/>
    <w:rsid w:val="00CB7B31"/>
    <w:rsid w:val="00CC0A69"/>
    <w:rsid w:val="00CC1D2B"/>
    <w:rsid w:val="00CC2037"/>
    <w:rsid w:val="00CC3005"/>
    <w:rsid w:val="00CC3D30"/>
    <w:rsid w:val="00CC4D2F"/>
    <w:rsid w:val="00CC7FC3"/>
    <w:rsid w:val="00CD034F"/>
    <w:rsid w:val="00CD35DA"/>
    <w:rsid w:val="00CE1DA1"/>
    <w:rsid w:val="00CF2653"/>
    <w:rsid w:val="00CF3018"/>
    <w:rsid w:val="00CF3827"/>
    <w:rsid w:val="00CF48D9"/>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273"/>
    <w:rsid w:val="00D64ADA"/>
    <w:rsid w:val="00D64B82"/>
    <w:rsid w:val="00D661C9"/>
    <w:rsid w:val="00D71619"/>
    <w:rsid w:val="00D736E5"/>
    <w:rsid w:val="00D8065E"/>
    <w:rsid w:val="00D86174"/>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4D1B"/>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6782"/>
    <w:rsid w:val="00E6790E"/>
    <w:rsid w:val="00E67993"/>
    <w:rsid w:val="00E67B81"/>
    <w:rsid w:val="00E77E8F"/>
    <w:rsid w:val="00E800BC"/>
    <w:rsid w:val="00E82659"/>
    <w:rsid w:val="00E84258"/>
    <w:rsid w:val="00E86896"/>
    <w:rsid w:val="00E87C5C"/>
    <w:rsid w:val="00E918F6"/>
    <w:rsid w:val="00E94995"/>
    <w:rsid w:val="00E96FAE"/>
    <w:rsid w:val="00EA026D"/>
    <w:rsid w:val="00EA0A95"/>
    <w:rsid w:val="00EA4A83"/>
    <w:rsid w:val="00EA6354"/>
    <w:rsid w:val="00EA6F50"/>
    <w:rsid w:val="00EA737D"/>
    <w:rsid w:val="00EB038D"/>
    <w:rsid w:val="00EB22B1"/>
    <w:rsid w:val="00EB41AB"/>
    <w:rsid w:val="00EB696B"/>
    <w:rsid w:val="00EB749E"/>
    <w:rsid w:val="00EC0CE7"/>
    <w:rsid w:val="00EC5631"/>
    <w:rsid w:val="00EC62C0"/>
    <w:rsid w:val="00EC71EB"/>
    <w:rsid w:val="00ED0785"/>
    <w:rsid w:val="00ED1C0C"/>
    <w:rsid w:val="00ED5B07"/>
    <w:rsid w:val="00ED5B1D"/>
    <w:rsid w:val="00EE6F43"/>
    <w:rsid w:val="00EF03B0"/>
    <w:rsid w:val="00EF5910"/>
    <w:rsid w:val="00EF74ED"/>
    <w:rsid w:val="00F000C4"/>
    <w:rsid w:val="00F10331"/>
    <w:rsid w:val="00F1148A"/>
    <w:rsid w:val="00F1193E"/>
    <w:rsid w:val="00F154BD"/>
    <w:rsid w:val="00F17233"/>
    <w:rsid w:val="00F20BFC"/>
    <w:rsid w:val="00F218E3"/>
    <w:rsid w:val="00F23318"/>
    <w:rsid w:val="00F24376"/>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75D67"/>
    <w:rsid w:val="00F80A8C"/>
    <w:rsid w:val="00F824A3"/>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2FEF"/>
    <w:rsid w:val="00FD6667"/>
    <w:rsid w:val="00FE2EE1"/>
    <w:rsid w:val="00FE753B"/>
    <w:rsid w:val="00FF0B26"/>
    <w:rsid w:val="00FF23FD"/>
    <w:rsid w:val="00FF7A9C"/>
    <w:rsid w:val="01284B56"/>
    <w:rsid w:val="0A813A7C"/>
    <w:rsid w:val="0C98362D"/>
    <w:rsid w:val="144E6F9D"/>
    <w:rsid w:val="187D1B51"/>
    <w:rsid w:val="23220448"/>
    <w:rsid w:val="2F4A3E20"/>
    <w:rsid w:val="39FD2CC2"/>
    <w:rsid w:val="425E3CB1"/>
    <w:rsid w:val="49500594"/>
    <w:rsid w:val="5B8A4AED"/>
    <w:rsid w:val="5F720A21"/>
    <w:rsid w:val="63BF6CB4"/>
    <w:rsid w:val="66D55FD8"/>
    <w:rsid w:val="68867564"/>
    <w:rsid w:val="6A5F0323"/>
    <w:rsid w:val="6BF2569F"/>
    <w:rsid w:val="77AB254F"/>
    <w:rsid w:val="7A695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Document Map"/>
    <w:basedOn w:val="1"/>
    <w:link w:val="16"/>
    <w:unhideWhenUsed/>
    <w:qFormat/>
    <w:uiPriority w:val="99"/>
    <w:rPr>
      <w:rFonts w:ascii="宋体"/>
      <w:sz w:val="18"/>
      <w:szCs w:val="18"/>
    </w:rPr>
  </w:style>
  <w:style w:type="paragraph" w:styleId="3">
    <w:name w:val="annotation text"/>
    <w:basedOn w:val="1"/>
    <w:link w:val="13"/>
    <w:unhideWhenUsed/>
    <w:qFormat/>
    <w:uiPriority w:val="99"/>
    <w:pPr>
      <w:jc w:val="left"/>
    </w:pPr>
    <w:rPr>
      <w:kern w:val="0"/>
      <w:sz w:val="24"/>
    </w:rPr>
  </w:style>
  <w:style w:type="paragraph" w:styleId="4">
    <w:name w:val="Balloon Text"/>
    <w:basedOn w:val="1"/>
    <w:link w:val="14"/>
    <w:unhideWhenUsed/>
    <w:uiPriority w:val="99"/>
    <w:rPr>
      <w:kern w:val="0"/>
      <w:sz w:val="18"/>
      <w:szCs w:val="18"/>
    </w:rPr>
  </w:style>
  <w:style w:type="paragraph" w:styleId="5">
    <w:name w:val="footer"/>
    <w:basedOn w:val="1"/>
    <w:link w:val="15"/>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8"/>
    <w:unhideWhenUsed/>
    <w:qFormat/>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semiHidden/>
    <w:unhideWhenUsed/>
    <w:uiPriority w:val="99"/>
    <w:rPr>
      <w:color w:val="0000FF"/>
      <w:u w:val="single"/>
    </w:rPr>
  </w:style>
  <w:style w:type="character" w:styleId="12">
    <w:name w:val="annotation reference"/>
    <w:unhideWhenUsed/>
    <w:qFormat/>
    <w:uiPriority w:val="99"/>
    <w:rPr>
      <w:rFonts w:cs="Times New Roman"/>
      <w:sz w:val="21"/>
      <w:szCs w:val="21"/>
    </w:rPr>
  </w:style>
  <w:style w:type="character" w:customStyle="1" w:styleId="13">
    <w:name w:val="批注文字 字符"/>
    <w:link w:val="3"/>
    <w:semiHidden/>
    <w:qFormat/>
    <w:locked/>
    <w:uiPriority w:val="99"/>
    <w:rPr>
      <w:rFonts w:ascii="Times New Roman" w:hAnsi="Times New Roman" w:eastAsia="宋体" w:cs="Times New Roman"/>
      <w:sz w:val="24"/>
      <w:szCs w:val="24"/>
    </w:rPr>
  </w:style>
  <w:style w:type="character" w:customStyle="1" w:styleId="14">
    <w:name w:val="批注框文本 字符"/>
    <w:link w:val="4"/>
    <w:semiHidden/>
    <w:qFormat/>
    <w:locked/>
    <w:uiPriority w:val="99"/>
    <w:rPr>
      <w:rFonts w:ascii="Times New Roman" w:hAnsi="Times New Roman" w:eastAsia="宋体" w:cs="Times New Roman"/>
      <w:sz w:val="18"/>
      <w:szCs w:val="18"/>
    </w:rPr>
  </w:style>
  <w:style w:type="character" w:customStyle="1" w:styleId="15">
    <w:name w:val="页脚 字符"/>
    <w:link w:val="5"/>
    <w:qFormat/>
    <w:locked/>
    <w:uiPriority w:val="99"/>
    <w:rPr>
      <w:rFonts w:cs="Times New Roman"/>
      <w:sz w:val="18"/>
      <w:szCs w:val="18"/>
    </w:rPr>
  </w:style>
  <w:style w:type="character" w:customStyle="1" w:styleId="16">
    <w:name w:val="文档结构图 字符"/>
    <w:link w:val="2"/>
    <w:semiHidden/>
    <w:qFormat/>
    <w:uiPriority w:val="99"/>
    <w:rPr>
      <w:rFonts w:ascii="宋体" w:hAnsi="Times New Roman"/>
      <w:kern w:val="2"/>
      <w:sz w:val="18"/>
      <w:szCs w:val="18"/>
    </w:rPr>
  </w:style>
  <w:style w:type="character" w:customStyle="1" w:styleId="17">
    <w:name w:val="页眉 字符"/>
    <w:link w:val="6"/>
    <w:qFormat/>
    <w:locked/>
    <w:uiPriority w:val="99"/>
    <w:rPr>
      <w:rFonts w:cs="Times New Roman"/>
      <w:sz w:val="18"/>
      <w:szCs w:val="18"/>
    </w:rPr>
  </w:style>
  <w:style w:type="character" w:customStyle="1" w:styleId="18">
    <w:name w:val="批注主题 字符"/>
    <w:link w:val="7"/>
    <w:semiHidden/>
    <w:qFormat/>
    <w:locked/>
    <w:uiPriority w:val="99"/>
    <w:rPr>
      <w:rFonts w:ascii="Times New Roman" w:hAnsi="Times New Roman" w:eastAsia="宋体" w:cs="Times New Roman"/>
      <w:b/>
      <w:bCs/>
      <w:sz w:val="24"/>
      <w:szCs w:val="24"/>
    </w:rPr>
  </w:style>
  <w:style w:type="paragraph" w:customStyle="1" w:styleId="19">
    <w:name w:val="列出段落1"/>
    <w:basedOn w:val="1"/>
    <w:qFormat/>
    <w:uiPriority w:val="34"/>
    <w:pPr>
      <w:ind w:firstLine="420" w:firstLineChars="200"/>
    </w:pPr>
    <w:rPr>
      <w:rFonts w:ascii="Calibri" w:hAnsi="Calibri"/>
      <w:szCs w:val="22"/>
    </w:rPr>
  </w:style>
  <w:style w:type="paragraph" w:customStyle="1" w:styleId="20">
    <w:name w:val="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
    <w:name w:val="列表段落1"/>
    <w:basedOn w:val="1"/>
    <w:qFormat/>
    <w:uiPriority w:val="34"/>
    <w:pPr>
      <w:ind w:firstLine="420" w:firstLineChars="200"/>
    </w:pPr>
  </w:style>
  <w:style w:type="paragraph" w:customStyle="1" w:styleId="22">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23">
    <w:name w:val="font31"/>
    <w:qFormat/>
    <w:uiPriority w:val="0"/>
    <w:rPr>
      <w:rFonts w:hint="eastAsia" w:ascii="宋体" w:hAnsi="宋体" w:eastAsia="宋体" w:cs="宋体"/>
      <w:b/>
      <w:bCs/>
      <w:color w:val="000000"/>
      <w:sz w:val="20"/>
      <w:szCs w:val="20"/>
      <w:u w:val="none"/>
    </w:rPr>
  </w:style>
  <w:style w:type="character" w:customStyle="1" w:styleId="24">
    <w:name w:val="font41"/>
    <w:qFormat/>
    <w:uiPriority w:val="0"/>
    <w:rPr>
      <w:rFonts w:hint="eastAsia" w:ascii="宋体" w:hAnsi="宋体" w:eastAsia="宋体" w:cs="宋体"/>
      <w:b/>
      <w:bCs/>
      <w:color w:val="FF0000"/>
      <w:sz w:val="20"/>
      <w:szCs w:val="20"/>
      <w:u w:val="none"/>
    </w:rPr>
  </w:style>
  <w:style w:type="character" w:customStyle="1" w:styleId="25">
    <w:name w:val="font11"/>
    <w:qFormat/>
    <w:uiPriority w:val="0"/>
    <w:rPr>
      <w:rFonts w:hint="eastAsia" w:ascii="宋体" w:hAnsi="宋体" w:eastAsia="宋体" w:cs="宋体"/>
      <w:b/>
      <w:bCs/>
      <w:color w:val="000000"/>
      <w:sz w:val="20"/>
      <w:szCs w:val="20"/>
      <w:u w:val="none"/>
    </w:rPr>
  </w:style>
  <w:style w:type="character" w:customStyle="1" w:styleId="26">
    <w:name w:val="font51"/>
    <w:qFormat/>
    <w:uiPriority w:val="0"/>
    <w:rPr>
      <w:rFonts w:hint="eastAsia" w:ascii="宋体" w:hAnsi="宋体" w:eastAsia="宋体" w:cs="宋体"/>
      <w:b/>
      <w:bCs/>
      <w:color w:val="FF0000"/>
      <w:sz w:val="20"/>
      <w:szCs w:val="20"/>
      <w:u w:val="none"/>
    </w:rPr>
  </w:style>
  <w:style w:type="paragraph" w:styleId="27">
    <w:name w:val="List Paragraph"/>
    <w:basedOn w:val="1"/>
    <w:qFormat/>
    <w:uiPriority w:val="34"/>
    <w:pPr>
      <w:ind w:firstLine="420" w:firstLineChars="200"/>
    </w:pPr>
  </w:style>
  <w:style w:type="paragraph" w:customStyle="1" w:styleId="28">
    <w:name w:val="txt"/>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4301</Words>
  <Characters>4546</Characters>
  <Lines>36</Lines>
  <Paragraphs>10</Paragraphs>
  <TotalTime>129</TotalTime>
  <ScaleCrop>false</ScaleCrop>
  <LinksUpToDate>false</LinksUpToDate>
  <CharactersWithSpaces>4617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2024-05-28T01:28:00Z</dcterms:created>
  <dc:creator>dell</dc:creator>
  <cp:lastModifiedBy>Administrator</cp:lastModifiedBy>
  <dcterms:modified xsi:type="dcterms:W3CDTF">2024-09-02T02:11:23Z</dcterms:modified>
  <dc:title>《工程结构抗震设计原理》课程教学大纲</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79F75868D226480EBFB3098A53891918_12</vt:lpwstr>
  </property>
</Properties>
</file>