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AE2CE">
      <w:pPr>
        <w:jc w:val="center"/>
        <w:rPr>
          <w:rFonts w:ascii="方正小标宋简体" w:hAnsi="黑体" w:eastAsia="方正小标宋简体"/>
          <w:sz w:val="32"/>
          <w:szCs w:val="21"/>
          <w:lang w:val="en-GB"/>
        </w:rPr>
      </w:pPr>
      <w:r>
        <w:rPr>
          <w:rFonts w:hint="eastAsia" w:ascii="方正小标宋简体" w:hAnsi="黑体" w:eastAsia="方正小标宋简体"/>
          <w:sz w:val="32"/>
          <w:szCs w:val="21"/>
          <w:lang w:val="en-GB"/>
        </w:rPr>
        <w:t>《毛泽东思想和中国特色社会主义理论体系概论》</w:t>
      </w:r>
      <w:r>
        <w:rPr>
          <w:rFonts w:hint="eastAsia" w:ascii="方正小标宋简体" w:hAnsi="黑体" w:eastAsia="方正小标宋简体"/>
          <w:sz w:val="32"/>
          <w:szCs w:val="21"/>
        </w:rPr>
        <w:t>实践</w:t>
      </w:r>
      <w:r>
        <w:rPr>
          <w:rFonts w:hint="eastAsia" w:ascii="方正小标宋简体" w:hAnsi="黑体" w:eastAsia="方正小标宋简体"/>
          <w:sz w:val="32"/>
          <w:szCs w:val="21"/>
          <w:lang w:val="en-GB"/>
        </w:rPr>
        <w:t>教学大纲</w:t>
      </w:r>
    </w:p>
    <w:p w14:paraId="2D0BE0FD">
      <w:pPr>
        <w:rPr>
          <w:rFonts w:ascii="黑体" w:hAnsi="黑体" w:eastAsia="黑体"/>
          <w:szCs w:val="21"/>
          <w:lang w:val="en-GB"/>
        </w:rPr>
      </w:pPr>
      <w:r>
        <w:rPr>
          <w:rFonts w:hint="eastAsia" w:ascii="黑体" w:hAnsi="黑体" w:eastAsia="黑体"/>
          <w:szCs w:val="21"/>
          <w:lang w:val="en-GB"/>
        </w:rPr>
        <w:t>一、基本信息</w:t>
      </w:r>
    </w:p>
    <w:tbl>
      <w:tblPr>
        <w:tblStyle w:val="5"/>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07132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BC30FF8">
            <w:pPr>
              <w:rPr>
                <w:rFonts w:ascii="仿宋" w:hAnsi="仿宋" w:eastAsia="仿宋"/>
                <w:szCs w:val="21"/>
              </w:rPr>
            </w:pPr>
            <w:r>
              <w:rPr>
                <w:rFonts w:hint="eastAsia" w:ascii="仿宋" w:hAnsi="仿宋" w:eastAsia="仿宋"/>
                <w:szCs w:val="21"/>
                <w:lang w:val="en-GB"/>
              </w:rPr>
              <w:t>课程名称：毛泽东思想和中国特色社会主义</w:t>
            </w:r>
            <w:r>
              <w:rPr>
                <w:rFonts w:hint="eastAsia" w:ascii="仿宋" w:hAnsi="仿宋" w:eastAsia="仿宋"/>
                <w:szCs w:val="21"/>
              </w:rPr>
              <w:t>理论</w:t>
            </w:r>
            <w:r>
              <w:rPr>
                <w:rFonts w:hint="eastAsia" w:ascii="仿宋" w:hAnsi="仿宋" w:eastAsia="仿宋"/>
                <w:szCs w:val="21"/>
                <w:lang w:val="en-GB"/>
              </w:rPr>
              <w:t>体系概论</w:t>
            </w:r>
            <w:r>
              <w:rPr>
                <w:rFonts w:hint="eastAsia" w:ascii="仿宋" w:hAnsi="仿宋" w:eastAsia="仿宋"/>
                <w:szCs w:val="21"/>
              </w:rPr>
              <w:t>实践教学</w:t>
            </w:r>
          </w:p>
        </w:tc>
        <w:tc>
          <w:tcPr>
            <w:tcW w:w="3969" w:type="dxa"/>
            <w:vAlign w:val="center"/>
          </w:tcPr>
          <w:p w14:paraId="45487090">
            <w:pPr>
              <w:rPr>
                <w:rFonts w:ascii="仿宋" w:hAnsi="仿宋" w:eastAsia="仿宋"/>
                <w:szCs w:val="21"/>
                <w:lang w:val="en-GB"/>
              </w:rPr>
            </w:pPr>
            <w:r>
              <w:rPr>
                <w:rFonts w:hint="eastAsia" w:ascii="仿宋" w:hAnsi="仿宋" w:eastAsia="仿宋"/>
                <w:szCs w:val="21"/>
                <w:lang w:val="en-GB"/>
              </w:rPr>
              <w:t>英文课程名称：</w:t>
            </w:r>
            <w:r>
              <w:rPr>
                <w:rFonts w:hint="eastAsia" w:ascii="仿宋" w:hAnsi="仿宋" w:eastAsia="仿宋"/>
                <w:szCs w:val="21"/>
              </w:rPr>
              <w:t>A social practice designed for the theories-study of socialism with Chinese characteristics</w:t>
            </w:r>
          </w:p>
        </w:tc>
      </w:tr>
      <w:tr w14:paraId="62500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057838D3">
            <w:pPr>
              <w:rPr>
                <w:rFonts w:ascii="仿宋" w:hAnsi="仿宋" w:eastAsia="仿宋"/>
                <w:szCs w:val="21"/>
                <w:lang w:val="en-GB"/>
              </w:rPr>
            </w:pPr>
            <w:r>
              <w:rPr>
                <w:rFonts w:hint="eastAsia" w:ascii="仿宋" w:hAnsi="仿宋" w:eastAsia="仿宋"/>
                <w:szCs w:val="21"/>
                <w:lang w:val="en-GB"/>
              </w:rPr>
              <w:t>课程代码：</w:t>
            </w:r>
            <w:r>
              <w:rPr>
                <w:rFonts w:hint="eastAsia" w:ascii="仿宋" w:hAnsi="仿宋" w:eastAsia="仿宋"/>
                <w:szCs w:val="21"/>
              </w:rPr>
              <w:t>160838P007</w:t>
            </w:r>
          </w:p>
        </w:tc>
        <w:tc>
          <w:tcPr>
            <w:tcW w:w="3969" w:type="dxa"/>
            <w:vAlign w:val="center"/>
          </w:tcPr>
          <w:p w14:paraId="7028A508">
            <w:pPr>
              <w:rPr>
                <w:rFonts w:ascii="仿宋" w:hAnsi="仿宋" w:eastAsia="仿宋"/>
                <w:szCs w:val="21"/>
              </w:rPr>
            </w:pPr>
            <w:r>
              <w:rPr>
                <w:rFonts w:hint="eastAsia" w:ascii="仿宋" w:hAnsi="仿宋" w:eastAsia="仿宋"/>
                <w:szCs w:val="21"/>
                <w:lang w:val="en-GB"/>
              </w:rPr>
              <w:t>总学分：</w:t>
            </w:r>
            <w:r>
              <w:rPr>
                <w:rFonts w:hint="eastAsia" w:ascii="仿宋" w:hAnsi="仿宋" w:eastAsia="仿宋"/>
                <w:szCs w:val="21"/>
              </w:rPr>
              <w:t>1</w:t>
            </w:r>
          </w:p>
        </w:tc>
      </w:tr>
      <w:tr w14:paraId="146E1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4475D5F">
            <w:pPr>
              <w:rPr>
                <w:rFonts w:ascii="仿宋" w:hAnsi="仿宋" w:eastAsia="仿宋"/>
                <w:szCs w:val="21"/>
              </w:rPr>
            </w:pPr>
            <w:r>
              <w:rPr>
                <w:rFonts w:hint="eastAsia" w:ascii="仿宋" w:hAnsi="仿宋" w:eastAsia="仿宋"/>
                <w:szCs w:val="21"/>
                <w:lang w:val="en-GB"/>
              </w:rPr>
              <w:t>总学时：</w:t>
            </w:r>
            <w:r>
              <w:rPr>
                <w:rFonts w:hint="eastAsia" w:ascii="仿宋" w:hAnsi="仿宋" w:eastAsia="仿宋"/>
                <w:szCs w:val="21"/>
              </w:rPr>
              <w:t>16</w:t>
            </w:r>
            <w:bookmarkStart w:id="0" w:name="_GoBack"/>
            <w:bookmarkEnd w:id="0"/>
          </w:p>
        </w:tc>
        <w:tc>
          <w:tcPr>
            <w:tcW w:w="3969" w:type="dxa"/>
            <w:vAlign w:val="center"/>
          </w:tcPr>
          <w:p w14:paraId="30D5C833">
            <w:pPr>
              <w:rPr>
                <w:rFonts w:ascii="仿宋" w:hAnsi="仿宋" w:eastAsia="仿宋"/>
                <w:szCs w:val="21"/>
              </w:rPr>
            </w:pPr>
            <w:r>
              <w:rPr>
                <w:rFonts w:hint="eastAsia" w:ascii="仿宋" w:hAnsi="仿宋" w:eastAsia="仿宋"/>
                <w:szCs w:val="21"/>
                <w:lang w:val="en-GB"/>
              </w:rPr>
              <w:t>课内学时：</w:t>
            </w:r>
            <w:r>
              <w:rPr>
                <w:rFonts w:hint="eastAsia" w:ascii="仿宋" w:hAnsi="仿宋" w:eastAsia="仿宋"/>
                <w:szCs w:val="21"/>
              </w:rPr>
              <w:t>16</w:t>
            </w:r>
          </w:p>
        </w:tc>
      </w:tr>
      <w:tr w14:paraId="13E8E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ECE8C52">
            <w:pPr>
              <w:rPr>
                <w:rFonts w:ascii="仿宋" w:hAnsi="仿宋" w:eastAsia="仿宋"/>
                <w:szCs w:val="21"/>
              </w:rPr>
            </w:pPr>
            <w:r>
              <w:rPr>
                <w:rFonts w:hint="eastAsia" w:ascii="仿宋" w:hAnsi="仿宋" w:eastAsia="仿宋"/>
                <w:szCs w:val="21"/>
                <w:lang w:val="en-GB"/>
              </w:rPr>
              <w:t>实验学时：</w:t>
            </w:r>
            <w:r>
              <w:rPr>
                <w:rFonts w:hint="eastAsia" w:ascii="仿宋" w:hAnsi="仿宋" w:eastAsia="仿宋"/>
                <w:szCs w:val="21"/>
              </w:rPr>
              <w:t>0</w:t>
            </w:r>
          </w:p>
        </w:tc>
        <w:tc>
          <w:tcPr>
            <w:tcW w:w="3969" w:type="dxa"/>
            <w:vAlign w:val="center"/>
          </w:tcPr>
          <w:p w14:paraId="34EA19B4">
            <w:pPr>
              <w:rPr>
                <w:rFonts w:ascii="仿宋" w:hAnsi="仿宋" w:eastAsia="仿宋"/>
                <w:szCs w:val="21"/>
              </w:rPr>
            </w:pPr>
            <w:r>
              <w:rPr>
                <w:rFonts w:hint="eastAsia" w:ascii="仿宋" w:hAnsi="仿宋" w:eastAsia="仿宋"/>
                <w:szCs w:val="21"/>
                <w:lang w:val="en-GB"/>
              </w:rPr>
              <w:t>上机学时：</w:t>
            </w:r>
            <w:r>
              <w:rPr>
                <w:rFonts w:hint="eastAsia" w:ascii="仿宋" w:hAnsi="仿宋" w:eastAsia="仿宋"/>
                <w:szCs w:val="21"/>
              </w:rPr>
              <w:t>0</w:t>
            </w:r>
          </w:p>
        </w:tc>
      </w:tr>
      <w:tr w14:paraId="587C8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91F113C">
            <w:pPr>
              <w:rPr>
                <w:rFonts w:ascii="仿宋" w:hAnsi="仿宋" w:eastAsia="仿宋"/>
                <w:szCs w:val="21"/>
                <w:lang w:val="en-GB"/>
              </w:rPr>
            </w:pPr>
            <w:r>
              <w:rPr>
                <w:rFonts w:hint="eastAsia" w:ascii="仿宋" w:hAnsi="仿宋" w:eastAsia="仿宋"/>
                <w:szCs w:val="21"/>
                <w:lang w:val="en-GB"/>
              </w:rPr>
              <w:t>开课学院：</w:t>
            </w:r>
            <w:r>
              <w:rPr>
                <w:rFonts w:hint="eastAsia" w:ascii="仿宋" w:hAnsi="仿宋" w:eastAsia="仿宋"/>
                <w:szCs w:val="21"/>
              </w:rPr>
              <w:t>工商管理学院/马克思主义学院</w:t>
            </w:r>
          </w:p>
        </w:tc>
        <w:tc>
          <w:tcPr>
            <w:tcW w:w="3969" w:type="dxa"/>
            <w:vAlign w:val="center"/>
          </w:tcPr>
          <w:p w14:paraId="67E5084E">
            <w:pPr>
              <w:rPr>
                <w:rFonts w:ascii="仿宋" w:hAnsi="仿宋" w:eastAsia="仿宋"/>
                <w:szCs w:val="21"/>
                <w:lang w:val="en-GB"/>
              </w:rPr>
            </w:pPr>
            <w:r>
              <w:rPr>
                <w:rFonts w:hint="eastAsia" w:ascii="仿宋" w:hAnsi="仿宋" w:eastAsia="仿宋"/>
                <w:szCs w:val="21"/>
                <w:lang w:val="en-GB"/>
              </w:rPr>
              <w:t>适用专业：全校各专业本科生</w:t>
            </w:r>
          </w:p>
        </w:tc>
      </w:tr>
      <w:tr w14:paraId="09D3E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D28CC7F">
            <w:pPr>
              <w:rPr>
                <w:rFonts w:ascii="仿宋" w:hAnsi="仿宋" w:eastAsia="仿宋"/>
                <w:szCs w:val="21"/>
                <w:lang w:val="en-GB"/>
              </w:rPr>
            </w:pPr>
            <w:r>
              <w:rPr>
                <w:rFonts w:hint="eastAsia" w:ascii="仿宋" w:hAnsi="仿宋" w:eastAsia="仿宋"/>
                <w:szCs w:val="21"/>
                <w:lang w:val="en-GB"/>
              </w:rPr>
              <w:t>课程性质：必修</w:t>
            </w:r>
          </w:p>
        </w:tc>
        <w:tc>
          <w:tcPr>
            <w:tcW w:w="3969" w:type="dxa"/>
            <w:vAlign w:val="center"/>
          </w:tcPr>
          <w:p w14:paraId="613A04B8">
            <w:pPr>
              <w:rPr>
                <w:rFonts w:ascii="仿宋" w:hAnsi="仿宋" w:eastAsia="仿宋"/>
                <w:szCs w:val="21"/>
              </w:rPr>
            </w:pPr>
            <w:r>
              <w:rPr>
                <w:rFonts w:hint="eastAsia" w:ascii="仿宋" w:hAnsi="仿宋" w:eastAsia="仿宋"/>
                <w:szCs w:val="21"/>
                <w:lang w:val="en-GB"/>
              </w:rPr>
              <w:t>先修课程：中国近现代史纲要、</w:t>
            </w:r>
            <w:r>
              <w:rPr>
                <w:rFonts w:hint="eastAsia" w:ascii="仿宋" w:hAnsi="仿宋" w:eastAsia="仿宋"/>
                <w:szCs w:val="21"/>
              </w:rPr>
              <w:t>思想道德与法治</w:t>
            </w:r>
          </w:p>
        </w:tc>
      </w:tr>
    </w:tbl>
    <w:p w14:paraId="2125C253">
      <w:pPr>
        <w:rPr>
          <w:rFonts w:ascii="黑体" w:hAnsi="黑体" w:eastAsia="黑体"/>
          <w:szCs w:val="21"/>
          <w:lang w:val="en-GB"/>
        </w:rPr>
      </w:pPr>
      <w:r>
        <w:rPr>
          <w:rFonts w:hint="eastAsia" w:ascii="黑体" w:hAnsi="黑体" w:eastAsia="黑体"/>
          <w:szCs w:val="21"/>
          <w:lang w:val="en-GB"/>
        </w:rPr>
        <w:t>二、课程</w:t>
      </w:r>
      <w:r>
        <w:rPr>
          <w:rFonts w:ascii="黑体" w:hAnsi="黑体" w:eastAsia="黑体"/>
          <w:szCs w:val="21"/>
          <w:lang w:val="en-GB"/>
        </w:rPr>
        <w:t>简介</w:t>
      </w:r>
    </w:p>
    <w:p w14:paraId="409CB3BB">
      <w:pPr>
        <w:ind w:firstLine="420" w:firstLineChars="200"/>
        <w:rPr>
          <w:rFonts w:ascii="仿宋" w:hAnsi="仿宋" w:eastAsia="仿宋"/>
          <w:szCs w:val="21"/>
          <w:lang w:val="en-GB"/>
        </w:rPr>
      </w:pPr>
      <w:r>
        <w:rPr>
          <w:rFonts w:hint="eastAsia" w:ascii="仿宋" w:hAnsi="仿宋" w:eastAsia="仿宋"/>
          <w:szCs w:val="21"/>
          <w:lang w:val="en-GB"/>
        </w:rPr>
        <w:t>社会实践是《毛泽东思想与中国特色社会主义理论体系概论》课程的重要组成部分，旨在通过鼓励学生接触社会的途径对该门课的教学进行补充和加强，从而进一步提高教学效果和学生对中国社会方方面面情况的了解。</w:t>
      </w:r>
    </w:p>
    <w:p w14:paraId="56A7F502">
      <w:pPr>
        <w:rPr>
          <w:rFonts w:ascii="黑体" w:hAnsi="黑体" w:eastAsia="黑体"/>
          <w:szCs w:val="21"/>
          <w:lang w:val="en-GB"/>
        </w:rPr>
      </w:pPr>
      <w:r>
        <w:rPr>
          <w:rFonts w:hint="eastAsia" w:ascii="黑体" w:hAnsi="黑体" w:eastAsia="黑体"/>
          <w:szCs w:val="21"/>
          <w:lang w:val="en-GB"/>
        </w:rPr>
        <w:t>三、教学目标</w:t>
      </w:r>
    </w:p>
    <w:p w14:paraId="046F3309">
      <w:pPr>
        <w:adjustRightInd w:val="0"/>
        <w:snapToGrid w:val="0"/>
        <w:spacing w:line="360" w:lineRule="auto"/>
        <w:ind w:firstLine="420" w:firstLineChars="200"/>
        <w:rPr>
          <w:rFonts w:ascii="仿宋" w:hAnsi="仿宋" w:eastAsia="仿宋"/>
          <w:szCs w:val="21"/>
        </w:rPr>
      </w:pPr>
      <w:r>
        <w:rPr>
          <w:rFonts w:hint="eastAsia" w:ascii="仿宋" w:hAnsi="仿宋" w:eastAsia="仿宋"/>
          <w:szCs w:val="21"/>
        </w:rPr>
        <w:t>通过社会实践要达到的教学目标有二：增强学生对中国政治、经济、社会等方面的现实发展情况的实地了解；通过理论联系实际的途径提高《毛泽东思想与中国特色社会主义理论体系概论》的学习效果。</w:t>
      </w:r>
    </w:p>
    <w:p w14:paraId="39058390">
      <w:pPr>
        <w:adjustRightInd w:val="0"/>
        <w:snapToGrid w:val="0"/>
        <w:spacing w:line="360" w:lineRule="auto"/>
        <w:ind w:firstLine="420" w:firstLineChars="200"/>
        <w:rPr>
          <w:rFonts w:ascii="仿宋" w:hAnsi="仿宋" w:eastAsia="仿宋"/>
          <w:szCs w:val="21"/>
        </w:rPr>
      </w:pPr>
      <w:r>
        <w:rPr>
          <w:rFonts w:hint="eastAsia" w:ascii="仿宋" w:hAnsi="仿宋" w:eastAsia="仿宋"/>
          <w:szCs w:val="21"/>
        </w:rPr>
        <w:t xml:space="preserve">要求学习本课程后，应达到以下基本要求： </w:t>
      </w:r>
    </w:p>
    <w:p w14:paraId="2394F3FF">
      <w:pPr>
        <w:adjustRightInd w:val="0"/>
        <w:snapToGrid w:val="0"/>
        <w:spacing w:line="360" w:lineRule="auto"/>
        <w:ind w:firstLine="420" w:firstLineChars="200"/>
        <w:rPr>
          <w:rFonts w:ascii="仿宋" w:hAnsi="仿宋" w:eastAsia="仿宋"/>
          <w:szCs w:val="21"/>
        </w:rPr>
      </w:pPr>
      <w:r>
        <w:rPr>
          <w:rFonts w:hint="eastAsia" w:ascii="仿宋" w:hAnsi="仿宋" w:eastAsia="仿宋"/>
          <w:szCs w:val="21"/>
        </w:rPr>
        <w:t>（1）了解中国社会的基本状况；（社会、政治、经济、意识形态、民生、环境）</w:t>
      </w:r>
    </w:p>
    <w:p w14:paraId="24613875">
      <w:pPr>
        <w:adjustRightInd w:val="0"/>
        <w:snapToGrid w:val="0"/>
        <w:spacing w:line="360" w:lineRule="auto"/>
        <w:ind w:firstLine="420" w:firstLineChars="200"/>
        <w:rPr>
          <w:rFonts w:ascii="仿宋" w:hAnsi="仿宋" w:eastAsia="仿宋"/>
          <w:szCs w:val="21"/>
        </w:rPr>
      </w:pPr>
      <w:r>
        <w:rPr>
          <w:rFonts w:hint="eastAsia" w:ascii="仿宋" w:hAnsi="仿宋" w:eastAsia="仿宋"/>
          <w:szCs w:val="21"/>
        </w:rPr>
        <w:t xml:space="preserve">（2）了解中国共产党的建设情况及所面临的问题；  </w:t>
      </w:r>
    </w:p>
    <w:p w14:paraId="40BFAA89">
      <w:pPr>
        <w:adjustRightInd w:val="0"/>
        <w:snapToGrid w:val="0"/>
        <w:spacing w:line="360" w:lineRule="auto"/>
        <w:ind w:firstLine="420" w:firstLineChars="200"/>
        <w:rPr>
          <w:rFonts w:ascii="仿宋" w:hAnsi="仿宋" w:eastAsia="仿宋"/>
          <w:szCs w:val="21"/>
        </w:rPr>
      </w:pPr>
      <w:r>
        <w:rPr>
          <w:rFonts w:hint="eastAsia" w:ascii="仿宋" w:hAnsi="仿宋" w:eastAsia="仿宋"/>
          <w:szCs w:val="21"/>
        </w:rPr>
        <w:t>（3）了解中国民营企业的发展状况及所面临的问题；</w:t>
      </w:r>
    </w:p>
    <w:p w14:paraId="13FE0EEE">
      <w:pPr>
        <w:rPr>
          <w:rFonts w:ascii="黑体" w:hAnsi="黑体" w:eastAsia="黑体"/>
          <w:szCs w:val="21"/>
          <w:lang w:val="en-GB"/>
        </w:rPr>
      </w:pPr>
      <w:r>
        <w:rPr>
          <w:rFonts w:hint="eastAsia" w:ascii="黑体" w:hAnsi="黑体" w:eastAsia="黑体"/>
          <w:szCs w:val="21"/>
          <w:lang w:val="en-GB"/>
        </w:rPr>
        <w:t>四、教学内容与学习要求</w:t>
      </w:r>
    </w:p>
    <w:p w14:paraId="148F8D0A">
      <w:pPr>
        <w:suppressAutoHyphens/>
        <w:snapToGrid w:val="0"/>
        <w:spacing w:before="156" w:beforeLines="50" w:after="156" w:afterLines="50" w:line="360" w:lineRule="auto"/>
        <w:ind w:right="102"/>
        <w:rPr>
          <w:rFonts w:ascii="仿宋" w:hAnsi="仿宋" w:eastAsia="仿宋"/>
          <w:b/>
          <w:spacing w:val="-3"/>
          <w:sz w:val="24"/>
          <w:lang w:val="en-GB"/>
        </w:rPr>
      </w:pPr>
      <w:r>
        <w:rPr>
          <w:rFonts w:hint="eastAsia" w:ascii="仿宋" w:hAnsi="仿宋" w:eastAsia="仿宋"/>
          <w:szCs w:val="21"/>
        </w:rPr>
        <w:t>表1 课程目标与教学内容(含课内实验学时)和方法的对应关系表</w:t>
      </w:r>
    </w:p>
    <w:tbl>
      <w:tblPr>
        <w:tblStyle w:val="4"/>
        <w:tblW w:w="43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64"/>
        <w:gridCol w:w="2258"/>
        <w:gridCol w:w="1756"/>
        <w:gridCol w:w="668"/>
        <w:gridCol w:w="2092"/>
      </w:tblGrid>
      <w:tr w14:paraId="47E58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84" w:type="pct"/>
            <w:shd w:val="clear" w:color="auto" w:fill="auto"/>
            <w:vAlign w:val="center"/>
          </w:tcPr>
          <w:p w14:paraId="62228489">
            <w:pPr>
              <w:adjustRightInd w:val="0"/>
              <w:snapToGrid w:val="0"/>
              <w:jc w:val="center"/>
              <w:rPr>
                <w:rFonts w:ascii="仿宋" w:hAnsi="仿宋" w:eastAsia="仿宋"/>
                <w:spacing w:val="-3"/>
                <w:szCs w:val="21"/>
                <w:lang w:val="en-GB"/>
              </w:rPr>
            </w:pPr>
            <w:r>
              <w:rPr>
                <w:rFonts w:hint="eastAsia" w:ascii="仿宋" w:hAnsi="仿宋" w:eastAsia="仿宋"/>
                <w:spacing w:val="-3"/>
                <w:szCs w:val="21"/>
                <w:lang w:val="en-GB"/>
              </w:rPr>
              <w:t>序号</w:t>
            </w:r>
          </w:p>
        </w:tc>
        <w:tc>
          <w:tcPr>
            <w:tcW w:w="1538" w:type="pct"/>
            <w:shd w:val="clear" w:color="auto" w:fill="auto"/>
            <w:vAlign w:val="center"/>
          </w:tcPr>
          <w:p w14:paraId="614355AF">
            <w:pPr>
              <w:adjustRightInd w:val="0"/>
              <w:snapToGrid w:val="0"/>
              <w:jc w:val="center"/>
              <w:rPr>
                <w:rFonts w:ascii="仿宋" w:hAnsi="仿宋" w:eastAsia="仿宋"/>
                <w:spacing w:val="-3"/>
                <w:szCs w:val="21"/>
                <w:lang w:val="en-GB"/>
              </w:rPr>
            </w:pPr>
            <w:r>
              <w:rPr>
                <w:rFonts w:hint="eastAsia" w:ascii="仿宋" w:hAnsi="仿宋" w:eastAsia="仿宋"/>
                <w:spacing w:val="-3"/>
                <w:szCs w:val="21"/>
                <w:lang w:val="en-GB"/>
              </w:rPr>
              <w:t>教学内容</w:t>
            </w:r>
          </w:p>
        </w:tc>
        <w:tc>
          <w:tcPr>
            <w:tcW w:w="1196" w:type="pct"/>
            <w:shd w:val="clear" w:color="auto" w:fill="auto"/>
            <w:vAlign w:val="center"/>
          </w:tcPr>
          <w:p w14:paraId="6F3AF336">
            <w:pPr>
              <w:adjustRightInd w:val="0"/>
              <w:snapToGrid w:val="0"/>
              <w:jc w:val="center"/>
              <w:rPr>
                <w:rFonts w:ascii="仿宋" w:hAnsi="仿宋" w:eastAsia="仿宋"/>
                <w:spacing w:val="-3"/>
                <w:szCs w:val="21"/>
                <w:lang w:val="en-GB"/>
              </w:rPr>
            </w:pPr>
            <w:r>
              <w:rPr>
                <w:rFonts w:hint="eastAsia" w:ascii="仿宋" w:hAnsi="仿宋" w:eastAsia="仿宋"/>
                <w:spacing w:val="-3"/>
                <w:szCs w:val="21"/>
                <w:lang w:val="en-GB"/>
              </w:rPr>
              <w:t>教学方法</w:t>
            </w:r>
          </w:p>
        </w:tc>
        <w:tc>
          <w:tcPr>
            <w:tcW w:w="455" w:type="pct"/>
            <w:shd w:val="clear" w:color="auto" w:fill="auto"/>
            <w:vAlign w:val="center"/>
          </w:tcPr>
          <w:p w14:paraId="43915A40">
            <w:pPr>
              <w:adjustRightInd w:val="0"/>
              <w:snapToGrid w:val="0"/>
              <w:jc w:val="center"/>
              <w:rPr>
                <w:rFonts w:ascii="仿宋" w:hAnsi="仿宋" w:eastAsia="仿宋"/>
                <w:spacing w:val="-3"/>
                <w:szCs w:val="21"/>
                <w:lang w:val="en-GB"/>
              </w:rPr>
            </w:pPr>
            <w:r>
              <w:rPr>
                <w:rFonts w:hint="eastAsia" w:ascii="仿宋" w:hAnsi="仿宋" w:eastAsia="仿宋"/>
                <w:spacing w:val="-3"/>
                <w:szCs w:val="21"/>
                <w:lang w:val="en-GB"/>
              </w:rPr>
              <w:t>学时</w:t>
            </w:r>
          </w:p>
        </w:tc>
        <w:tc>
          <w:tcPr>
            <w:tcW w:w="1424" w:type="pct"/>
            <w:shd w:val="clear" w:color="auto" w:fill="auto"/>
            <w:vAlign w:val="center"/>
          </w:tcPr>
          <w:p w14:paraId="3A401800">
            <w:pPr>
              <w:adjustRightInd w:val="0"/>
              <w:snapToGrid w:val="0"/>
              <w:jc w:val="center"/>
              <w:rPr>
                <w:rFonts w:ascii="仿宋" w:hAnsi="仿宋" w:eastAsia="仿宋"/>
                <w:spacing w:val="-3"/>
                <w:szCs w:val="21"/>
                <w:lang w:val="en-GB"/>
              </w:rPr>
            </w:pPr>
            <w:r>
              <w:rPr>
                <w:rFonts w:hint="eastAsia" w:ascii="仿宋" w:hAnsi="仿宋" w:eastAsia="仿宋"/>
                <w:spacing w:val="-3"/>
                <w:szCs w:val="21"/>
                <w:lang w:val="en-GB"/>
              </w:rPr>
              <w:t>学习目标</w:t>
            </w:r>
          </w:p>
        </w:tc>
      </w:tr>
      <w:tr w14:paraId="6B6FE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84" w:type="pct"/>
            <w:vMerge w:val="restart"/>
            <w:shd w:val="clear" w:color="auto" w:fill="auto"/>
            <w:vAlign w:val="center"/>
          </w:tcPr>
          <w:p w14:paraId="4C8BDD1D">
            <w:pPr>
              <w:adjustRightInd w:val="0"/>
              <w:snapToGrid w:val="0"/>
              <w:jc w:val="center"/>
              <w:rPr>
                <w:rFonts w:ascii="仿宋" w:hAnsi="仿宋" w:eastAsia="仿宋"/>
                <w:spacing w:val="-3"/>
                <w:szCs w:val="21"/>
                <w:lang w:val="en-GB"/>
              </w:rPr>
            </w:pPr>
            <w:r>
              <w:rPr>
                <w:rFonts w:hint="eastAsia" w:ascii="仿宋" w:hAnsi="仿宋" w:eastAsia="仿宋"/>
                <w:spacing w:val="-3"/>
                <w:szCs w:val="21"/>
                <w:lang w:val="en-GB"/>
              </w:rPr>
              <w:t>1</w:t>
            </w:r>
          </w:p>
        </w:tc>
        <w:tc>
          <w:tcPr>
            <w:tcW w:w="1538" w:type="pct"/>
            <w:shd w:val="clear" w:color="auto" w:fill="auto"/>
            <w:vAlign w:val="center"/>
          </w:tcPr>
          <w:p w14:paraId="2CAE850B">
            <w:pPr>
              <w:adjustRightInd w:val="0"/>
              <w:snapToGrid w:val="0"/>
              <w:jc w:val="center"/>
              <w:rPr>
                <w:rFonts w:ascii="仿宋" w:hAnsi="仿宋" w:eastAsia="仿宋"/>
                <w:szCs w:val="21"/>
              </w:rPr>
            </w:pPr>
            <w:r>
              <w:rPr>
                <w:rFonts w:hint="eastAsia" w:ascii="仿宋" w:hAnsi="仿宋" w:eastAsia="仿宋"/>
                <w:szCs w:val="21"/>
              </w:rPr>
              <w:t>社会实践报告对思想道德修养与法律基础课程的重要意义</w:t>
            </w:r>
          </w:p>
        </w:tc>
        <w:tc>
          <w:tcPr>
            <w:tcW w:w="1196" w:type="pct"/>
            <w:shd w:val="clear" w:color="auto" w:fill="auto"/>
            <w:vAlign w:val="center"/>
          </w:tcPr>
          <w:p w14:paraId="3E32B2DD">
            <w:pPr>
              <w:adjustRightInd w:val="0"/>
              <w:snapToGrid w:val="0"/>
              <w:jc w:val="center"/>
              <w:rPr>
                <w:rFonts w:ascii="仿宋" w:hAnsi="仿宋" w:eastAsia="仿宋"/>
                <w:szCs w:val="21"/>
              </w:rPr>
            </w:pPr>
            <w:r>
              <w:rPr>
                <w:rFonts w:hint="eastAsia" w:ascii="仿宋" w:hAnsi="仿宋" w:eastAsia="仿宋"/>
                <w:szCs w:val="21"/>
              </w:rPr>
              <w:t>讲授</w:t>
            </w:r>
          </w:p>
        </w:tc>
        <w:tc>
          <w:tcPr>
            <w:tcW w:w="455" w:type="pct"/>
            <w:vMerge w:val="restart"/>
            <w:shd w:val="clear" w:color="auto" w:fill="auto"/>
            <w:vAlign w:val="center"/>
          </w:tcPr>
          <w:p w14:paraId="3A04A725">
            <w:pPr>
              <w:adjustRightInd w:val="0"/>
              <w:snapToGrid w:val="0"/>
              <w:jc w:val="center"/>
              <w:rPr>
                <w:rFonts w:ascii="仿宋" w:hAnsi="仿宋" w:eastAsia="仿宋"/>
                <w:spacing w:val="-3"/>
                <w:szCs w:val="21"/>
                <w:lang w:val="en-GB"/>
              </w:rPr>
            </w:pPr>
            <w:r>
              <w:rPr>
                <w:rFonts w:hint="eastAsia" w:ascii="仿宋" w:hAnsi="仿宋" w:eastAsia="仿宋"/>
                <w:spacing w:val="-3"/>
                <w:szCs w:val="21"/>
                <w:lang w:val="en-GB"/>
              </w:rPr>
              <w:t>2</w:t>
            </w:r>
          </w:p>
        </w:tc>
        <w:tc>
          <w:tcPr>
            <w:tcW w:w="1424" w:type="pct"/>
            <w:vMerge w:val="restart"/>
            <w:shd w:val="clear" w:color="auto" w:fill="auto"/>
            <w:vAlign w:val="center"/>
          </w:tcPr>
          <w:p w14:paraId="5F8D0EA1">
            <w:pPr>
              <w:adjustRightInd w:val="0"/>
              <w:snapToGrid w:val="0"/>
              <w:jc w:val="left"/>
              <w:rPr>
                <w:rFonts w:ascii="仿宋" w:hAnsi="仿宋" w:eastAsia="仿宋"/>
                <w:szCs w:val="21"/>
              </w:rPr>
            </w:pPr>
            <w:r>
              <w:rPr>
                <w:rFonts w:hint="eastAsia" w:ascii="仿宋" w:hAnsi="仿宋" w:eastAsia="仿宋"/>
                <w:szCs w:val="21"/>
              </w:rPr>
              <w:t>1.1了解社会实践报告的重要意义</w:t>
            </w:r>
          </w:p>
          <w:p w14:paraId="41772EAC">
            <w:pPr>
              <w:adjustRightInd w:val="0"/>
              <w:snapToGrid w:val="0"/>
              <w:jc w:val="left"/>
              <w:rPr>
                <w:rFonts w:ascii="仿宋" w:hAnsi="仿宋" w:eastAsia="仿宋"/>
                <w:szCs w:val="21"/>
              </w:rPr>
            </w:pPr>
            <w:r>
              <w:rPr>
                <w:rFonts w:hint="eastAsia" w:ascii="仿宋" w:hAnsi="仿宋" w:eastAsia="仿宋"/>
                <w:szCs w:val="21"/>
              </w:rPr>
              <w:t>1.2了解实践报告的选题范围</w:t>
            </w:r>
          </w:p>
          <w:p w14:paraId="144663D0">
            <w:pPr>
              <w:adjustRightInd w:val="0"/>
              <w:snapToGrid w:val="0"/>
              <w:rPr>
                <w:rFonts w:ascii="仿宋" w:hAnsi="仿宋" w:eastAsia="仿宋"/>
                <w:szCs w:val="21"/>
              </w:rPr>
            </w:pPr>
            <w:r>
              <w:rPr>
                <w:rFonts w:hint="eastAsia" w:ascii="仿宋" w:hAnsi="仿宋" w:eastAsia="仿宋"/>
                <w:szCs w:val="21"/>
              </w:rPr>
              <w:t>1.3明确实践报告的具体要求</w:t>
            </w:r>
          </w:p>
        </w:tc>
      </w:tr>
      <w:tr w14:paraId="7A7F4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84" w:type="pct"/>
            <w:vMerge w:val="continue"/>
            <w:shd w:val="clear" w:color="auto" w:fill="auto"/>
            <w:vAlign w:val="center"/>
          </w:tcPr>
          <w:p w14:paraId="3F390F5D">
            <w:pPr>
              <w:adjustRightInd w:val="0"/>
              <w:snapToGrid w:val="0"/>
              <w:jc w:val="center"/>
              <w:rPr>
                <w:rFonts w:ascii="仿宋" w:hAnsi="仿宋" w:eastAsia="仿宋"/>
                <w:spacing w:val="-3"/>
                <w:szCs w:val="21"/>
                <w:lang w:val="en-GB"/>
              </w:rPr>
            </w:pPr>
          </w:p>
        </w:tc>
        <w:tc>
          <w:tcPr>
            <w:tcW w:w="1538" w:type="pct"/>
            <w:shd w:val="clear" w:color="auto" w:fill="auto"/>
            <w:vAlign w:val="center"/>
          </w:tcPr>
          <w:p w14:paraId="0B0F27CC">
            <w:pPr>
              <w:adjustRightInd w:val="0"/>
              <w:snapToGrid w:val="0"/>
              <w:jc w:val="center"/>
              <w:rPr>
                <w:rFonts w:ascii="仿宋" w:hAnsi="仿宋" w:eastAsia="仿宋"/>
                <w:szCs w:val="21"/>
              </w:rPr>
            </w:pPr>
            <w:r>
              <w:rPr>
                <w:rFonts w:hint="eastAsia" w:ascii="仿宋" w:hAnsi="仿宋" w:eastAsia="仿宋"/>
                <w:szCs w:val="21"/>
              </w:rPr>
              <w:t>社会实践报告的选题范围</w:t>
            </w:r>
          </w:p>
        </w:tc>
        <w:tc>
          <w:tcPr>
            <w:tcW w:w="1196" w:type="pct"/>
            <w:shd w:val="clear" w:color="auto" w:fill="auto"/>
            <w:vAlign w:val="center"/>
          </w:tcPr>
          <w:p w14:paraId="5F767BBF">
            <w:pPr>
              <w:adjustRightInd w:val="0"/>
              <w:snapToGrid w:val="0"/>
              <w:jc w:val="center"/>
              <w:rPr>
                <w:rFonts w:ascii="仿宋" w:hAnsi="仿宋" w:eastAsia="仿宋"/>
                <w:szCs w:val="21"/>
              </w:rPr>
            </w:pPr>
            <w:r>
              <w:rPr>
                <w:rFonts w:hint="eastAsia" w:ascii="仿宋" w:hAnsi="仿宋" w:eastAsia="仿宋"/>
                <w:szCs w:val="21"/>
              </w:rPr>
              <w:t>讲授</w:t>
            </w:r>
          </w:p>
        </w:tc>
        <w:tc>
          <w:tcPr>
            <w:tcW w:w="455" w:type="pct"/>
            <w:vMerge w:val="continue"/>
            <w:shd w:val="clear" w:color="auto" w:fill="auto"/>
            <w:vAlign w:val="center"/>
          </w:tcPr>
          <w:p w14:paraId="5F7648E5">
            <w:pPr>
              <w:adjustRightInd w:val="0"/>
              <w:snapToGrid w:val="0"/>
              <w:jc w:val="center"/>
              <w:rPr>
                <w:rFonts w:ascii="仿宋" w:hAnsi="仿宋" w:eastAsia="仿宋"/>
                <w:spacing w:val="-3"/>
                <w:szCs w:val="21"/>
                <w:lang w:val="en-GB"/>
              </w:rPr>
            </w:pPr>
          </w:p>
        </w:tc>
        <w:tc>
          <w:tcPr>
            <w:tcW w:w="1424" w:type="pct"/>
            <w:vMerge w:val="continue"/>
            <w:shd w:val="clear" w:color="auto" w:fill="auto"/>
            <w:vAlign w:val="center"/>
          </w:tcPr>
          <w:p w14:paraId="57D7525B">
            <w:pPr>
              <w:adjustRightInd w:val="0"/>
              <w:snapToGrid w:val="0"/>
              <w:rPr>
                <w:rFonts w:ascii="仿宋" w:hAnsi="仿宋" w:eastAsia="仿宋"/>
                <w:szCs w:val="21"/>
              </w:rPr>
            </w:pPr>
          </w:p>
        </w:tc>
      </w:tr>
      <w:tr w14:paraId="0008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84" w:type="pct"/>
            <w:vMerge w:val="continue"/>
            <w:shd w:val="clear" w:color="auto" w:fill="auto"/>
            <w:vAlign w:val="center"/>
          </w:tcPr>
          <w:p w14:paraId="00AFED25">
            <w:pPr>
              <w:adjustRightInd w:val="0"/>
              <w:snapToGrid w:val="0"/>
              <w:jc w:val="center"/>
              <w:rPr>
                <w:rFonts w:ascii="仿宋" w:hAnsi="仿宋" w:eastAsia="仿宋"/>
                <w:spacing w:val="-3"/>
                <w:szCs w:val="21"/>
                <w:lang w:val="en-GB"/>
              </w:rPr>
            </w:pPr>
          </w:p>
        </w:tc>
        <w:tc>
          <w:tcPr>
            <w:tcW w:w="1538" w:type="pct"/>
            <w:shd w:val="clear" w:color="auto" w:fill="auto"/>
            <w:vAlign w:val="center"/>
          </w:tcPr>
          <w:p w14:paraId="782948EE">
            <w:pPr>
              <w:adjustRightInd w:val="0"/>
              <w:snapToGrid w:val="0"/>
              <w:jc w:val="center"/>
              <w:rPr>
                <w:rFonts w:ascii="仿宋" w:hAnsi="仿宋" w:eastAsia="仿宋"/>
                <w:szCs w:val="21"/>
              </w:rPr>
            </w:pPr>
            <w:r>
              <w:rPr>
                <w:rFonts w:hint="eastAsia" w:ascii="仿宋" w:hAnsi="仿宋" w:eastAsia="仿宋"/>
                <w:szCs w:val="21"/>
              </w:rPr>
              <w:t>社会实践报告的具体要求</w:t>
            </w:r>
          </w:p>
        </w:tc>
        <w:tc>
          <w:tcPr>
            <w:tcW w:w="1196" w:type="pct"/>
            <w:shd w:val="clear" w:color="auto" w:fill="auto"/>
            <w:vAlign w:val="center"/>
          </w:tcPr>
          <w:p w14:paraId="62DFBDE8">
            <w:pPr>
              <w:adjustRightInd w:val="0"/>
              <w:snapToGrid w:val="0"/>
              <w:ind w:firstLine="1260" w:firstLineChars="600"/>
              <w:jc w:val="left"/>
              <w:rPr>
                <w:rFonts w:ascii="仿宋" w:hAnsi="仿宋" w:eastAsia="仿宋"/>
                <w:szCs w:val="21"/>
              </w:rPr>
            </w:pPr>
            <w:r>
              <w:rPr>
                <w:rFonts w:hint="eastAsia" w:ascii="仿宋" w:hAnsi="仿宋" w:eastAsia="仿宋"/>
                <w:szCs w:val="21"/>
              </w:rPr>
              <w:t>讲授</w:t>
            </w:r>
          </w:p>
        </w:tc>
        <w:tc>
          <w:tcPr>
            <w:tcW w:w="455" w:type="pct"/>
            <w:vMerge w:val="continue"/>
            <w:shd w:val="clear" w:color="auto" w:fill="auto"/>
            <w:vAlign w:val="center"/>
          </w:tcPr>
          <w:p w14:paraId="3C8564CB">
            <w:pPr>
              <w:adjustRightInd w:val="0"/>
              <w:snapToGrid w:val="0"/>
              <w:jc w:val="center"/>
              <w:rPr>
                <w:rFonts w:ascii="仿宋" w:hAnsi="仿宋" w:eastAsia="仿宋"/>
                <w:spacing w:val="-3"/>
                <w:szCs w:val="21"/>
                <w:lang w:val="en-GB"/>
              </w:rPr>
            </w:pPr>
          </w:p>
        </w:tc>
        <w:tc>
          <w:tcPr>
            <w:tcW w:w="1424" w:type="pct"/>
            <w:vMerge w:val="continue"/>
            <w:shd w:val="clear" w:color="auto" w:fill="auto"/>
            <w:vAlign w:val="center"/>
          </w:tcPr>
          <w:p w14:paraId="64788EB8">
            <w:pPr>
              <w:adjustRightInd w:val="0"/>
              <w:snapToGrid w:val="0"/>
              <w:rPr>
                <w:rFonts w:ascii="仿宋" w:hAnsi="仿宋" w:eastAsia="仿宋"/>
                <w:szCs w:val="21"/>
              </w:rPr>
            </w:pPr>
          </w:p>
        </w:tc>
      </w:tr>
      <w:tr w14:paraId="46A42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84" w:type="pct"/>
            <w:vMerge w:val="restart"/>
            <w:shd w:val="clear" w:color="auto" w:fill="auto"/>
            <w:vAlign w:val="center"/>
          </w:tcPr>
          <w:p w14:paraId="50F0E780">
            <w:pPr>
              <w:adjustRightInd w:val="0"/>
              <w:snapToGrid w:val="0"/>
              <w:jc w:val="center"/>
              <w:rPr>
                <w:rFonts w:ascii="仿宋" w:hAnsi="仿宋" w:eastAsia="仿宋"/>
                <w:spacing w:val="-3"/>
                <w:szCs w:val="21"/>
                <w:lang w:val="en-GB"/>
              </w:rPr>
            </w:pPr>
            <w:r>
              <w:rPr>
                <w:rFonts w:hint="eastAsia" w:ascii="仿宋" w:hAnsi="仿宋" w:eastAsia="仿宋"/>
                <w:spacing w:val="-3"/>
                <w:szCs w:val="21"/>
                <w:lang w:val="en-GB"/>
              </w:rPr>
              <w:t>2</w:t>
            </w:r>
          </w:p>
        </w:tc>
        <w:tc>
          <w:tcPr>
            <w:tcW w:w="1538" w:type="pct"/>
            <w:shd w:val="clear" w:color="auto" w:fill="auto"/>
            <w:vAlign w:val="center"/>
          </w:tcPr>
          <w:p w14:paraId="44EDFE21">
            <w:pPr>
              <w:adjustRightInd w:val="0"/>
              <w:snapToGrid w:val="0"/>
              <w:ind w:firstLine="525" w:firstLineChars="250"/>
              <w:jc w:val="left"/>
              <w:rPr>
                <w:rFonts w:ascii="仿宋" w:hAnsi="仿宋" w:eastAsia="仿宋"/>
                <w:szCs w:val="21"/>
              </w:rPr>
            </w:pPr>
            <w:r>
              <w:rPr>
                <w:rFonts w:hint="eastAsia" w:ascii="仿宋" w:hAnsi="仿宋" w:eastAsia="仿宋"/>
                <w:szCs w:val="21"/>
              </w:rPr>
              <w:t>社会实践报告的团队形成</w:t>
            </w:r>
          </w:p>
        </w:tc>
        <w:tc>
          <w:tcPr>
            <w:tcW w:w="1196" w:type="pct"/>
            <w:shd w:val="clear" w:color="auto" w:fill="auto"/>
            <w:vAlign w:val="center"/>
          </w:tcPr>
          <w:p w14:paraId="793B1D4A">
            <w:pPr>
              <w:adjustRightInd w:val="0"/>
              <w:snapToGrid w:val="0"/>
              <w:jc w:val="center"/>
              <w:rPr>
                <w:rFonts w:ascii="仿宋" w:hAnsi="仿宋" w:eastAsia="仿宋"/>
                <w:spacing w:val="-3"/>
                <w:szCs w:val="21"/>
                <w:lang w:val="en-GB"/>
              </w:rPr>
            </w:pPr>
            <w:r>
              <w:rPr>
                <w:rFonts w:hint="eastAsia" w:ascii="仿宋" w:hAnsi="仿宋" w:eastAsia="仿宋"/>
                <w:spacing w:val="-3"/>
                <w:szCs w:val="21"/>
                <w:lang w:val="en-GB"/>
              </w:rPr>
              <w:t>学生自愿结合</w:t>
            </w:r>
          </w:p>
        </w:tc>
        <w:tc>
          <w:tcPr>
            <w:tcW w:w="455" w:type="pct"/>
            <w:vMerge w:val="restart"/>
            <w:shd w:val="clear" w:color="auto" w:fill="auto"/>
            <w:vAlign w:val="center"/>
          </w:tcPr>
          <w:p w14:paraId="6BDF8FE6">
            <w:pPr>
              <w:adjustRightInd w:val="0"/>
              <w:snapToGrid w:val="0"/>
              <w:jc w:val="center"/>
              <w:rPr>
                <w:rFonts w:ascii="仿宋" w:hAnsi="仿宋" w:eastAsia="仿宋"/>
                <w:spacing w:val="-3"/>
                <w:szCs w:val="21"/>
                <w:lang w:val="en-GB"/>
              </w:rPr>
            </w:pPr>
            <w:r>
              <w:rPr>
                <w:rFonts w:hint="eastAsia" w:ascii="仿宋" w:hAnsi="仿宋" w:eastAsia="仿宋"/>
                <w:spacing w:val="-3"/>
                <w:szCs w:val="21"/>
                <w:lang w:val="en-GB"/>
              </w:rPr>
              <w:t>2</w:t>
            </w:r>
          </w:p>
        </w:tc>
        <w:tc>
          <w:tcPr>
            <w:tcW w:w="1424" w:type="pct"/>
            <w:vMerge w:val="restart"/>
            <w:shd w:val="clear" w:color="auto" w:fill="auto"/>
            <w:vAlign w:val="center"/>
          </w:tcPr>
          <w:p w14:paraId="7AA059AC">
            <w:pPr>
              <w:adjustRightInd w:val="0"/>
              <w:snapToGrid w:val="0"/>
              <w:rPr>
                <w:rFonts w:ascii="仿宋" w:hAnsi="仿宋" w:eastAsia="仿宋"/>
                <w:szCs w:val="21"/>
              </w:rPr>
            </w:pPr>
            <w:r>
              <w:rPr>
                <w:rFonts w:hint="eastAsia" w:ascii="仿宋" w:hAnsi="仿宋" w:eastAsia="仿宋"/>
                <w:szCs w:val="21"/>
              </w:rPr>
              <w:t>2.1确定团队及其成员分工</w:t>
            </w:r>
          </w:p>
          <w:p w14:paraId="749D03B5">
            <w:pPr>
              <w:adjustRightInd w:val="0"/>
              <w:snapToGrid w:val="0"/>
              <w:rPr>
                <w:rFonts w:ascii="仿宋" w:hAnsi="仿宋" w:eastAsia="仿宋"/>
                <w:spacing w:val="-3"/>
                <w:szCs w:val="21"/>
              </w:rPr>
            </w:pPr>
            <w:r>
              <w:rPr>
                <w:rFonts w:hint="eastAsia" w:ascii="仿宋" w:hAnsi="仿宋" w:eastAsia="仿宋"/>
                <w:szCs w:val="21"/>
              </w:rPr>
              <w:t>2.2明确实践报告的选题，需要多次同教师沟通</w:t>
            </w:r>
          </w:p>
        </w:tc>
      </w:tr>
      <w:tr w14:paraId="5E41A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384" w:type="pct"/>
            <w:vMerge w:val="continue"/>
            <w:tcBorders>
              <w:bottom w:val="single" w:color="auto" w:sz="4" w:space="0"/>
            </w:tcBorders>
            <w:shd w:val="clear" w:color="auto" w:fill="auto"/>
            <w:vAlign w:val="center"/>
          </w:tcPr>
          <w:p w14:paraId="22EEBCFF">
            <w:pPr>
              <w:adjustRightInd w:val="0"/>
              <w:snapToGrid w:val="0"/>
              <w:jc w:val="center"/>
              <w:rPr>
                <w:rFonts w:ascii="仿宋" w:hAnsi="仿宋" w:eastAsia="仿宋"/>
                <w:spacing w:val="-3"/>
                <w:szCs w:val="21"/>
                <w:lang w:val="en-GB"/>
              </w:rPr>
            </w:pPr>
          </w:p>
        </w:tc>
        <w:tc>
          <w:tcPr>
            <w:tcW w:w="1538" w:type="pct"/>
            <w:tcBorders>
              <w:bottom w:val="single" w:color="auto" w:sz="4" w:space="0"/>
            </w:tcBorders>
            <w:shd w:val="clear" w:color="auto" w:fill="auto"/>
            <w:vAlign w:val="center"/>
          </w:tcPr>
          <w:p w14:paraId="3BD54EEA">
            <w:pPr>
              <w:adjustRightInd w:val="0"/>
              <w:snapToGrid w:val="0"/>
              <w:ind w:firstLine="630" w:firstLineChars="300"/>
              <w:jc w:val="left"/>
              <w:rPr>
                <w:rFonts w:ascii="仿宋" w:hAnsi="仿宋" w:eastAsia="仿宋"/>
                <w:szCs w:val="21"/>
              </w:rPr>
            </w:pPr>
            <w:r>
              <w:rPr>
                <w:rFonts w:hint="eastAsia" w:ascii="仿宋" w:hAnsi="仿宋" w:eastAsia="仿宋"/>
                <w:szCs w:val="21"/>
              </w:rPr>
              <w:t>初步确定选题</w:t>
            </w:r>
          </w:p>
        </w:tc>
        <w:tc>
          <w:tcPr>
            <w:tcW w:w="1196" w:type="pct"/>
            <w:tcBorders>
              <w:bottom w:val="single" w:color="auto" w:sz="4" w:space="0"/>
            </w:tcBorders>
            <w:shd w:val="clear" w:color="auto" w:fill="auto"/>
            <w:vAlign w:val="center"/>
          </w:tcPr>
          <w:p w14:paraId="01413D67">
            <w:pPr>
              <w:adjustRightInd w:val="0"/>
              <w:snapToGrid w:val="0"/>
              <w:jc w:val="center"/>
              <w:rPr>
                <w:rFonts w:ascii="仿宋" w:hAnsi="仿宋" w:eastAsia="仿宋"/>
                <w:spacing w:val="-3"/>
                <w:szCs w:val="21"/>
                <w:lang w:val="en-GB"/>
              </w:rPr>
            </w:pPr>
            <w:r>
              <w:rPr>
                <w:rFonts w:hint="eastAsia" w:ascii="仿宋" w:hAnsi="仿宋" w:eastAsia="仿宋"/>
                <w:spacing w:val="-3"/>
                <w:szCs w:val="21"/>
                <w:lang w:val="en-GB"/>
              </w:rPr>
              <w:t>团队负责人代表讲解</w:t>
            </w:r>
          </w:p>
        </w:tc>
        <w:tc>
          <w:tcPr>
            <w:tcW w:w="455" w:type="pct"/>
            <w:vMerge w:val="continue"/>
            <w:tcBorders>
              <w:bottom w:val="single" w:color="auto" w:sz="4" w:space="0"/>
            </w:tcBorders>
            <w:shd w:val="clear" w:color="auto" w:fill="auto"/>
            <w:vAlign w:val="center"/>
          </w:tcPr>
          <w:p w14:paraId="3EDD5C74">
            <w:pPr>
              <w:adjustRightInd w:val="0"/>
              <w:snapToGrid w:val="0"/>
              <w:jc w:val="center"/>
              <w:rPr>
                <w:rFonts w:ascii="仿宋" w:hAnsi="仿宋" w:eastAsia="仿宋"/>
                <w:spacing w:val="-3"/>
                <w:szCs w:val="21"/>
                <w:lang w:val="en-GB"/>
              </w:rPr>
            </w:pPr>
          </w:p>
        </w:tc>
        <w:tc>
          <w:tcPr>
            <w:tcW w:w="1424" w:type="pct"/>
            <w:vMerge w:val="continue"/>
            <w:tcBorders>
              <w:bottom w:val="single" w:color="auto" w:sz="4" w:space="0"/>
            </w:tcBorders>
            <w:shd w:val="clear" w:color="auto" w:fill="auto"/>
            <w:vAlign w:val="center"/>
          </w:tcPr>
          <w:p w14:paraId="4D30A548">
            <w:pPr>
              <w:adjustRightInd w:val="0"/>
              <w:snapToGrid w:val="0"/>
              <w:jc w:val="center"/>
              <w:rPr>
                <w:rFonts w:ascii="仿宋" w:hAnsi="仿宋" w:eastAsia="仿宋"/>
                <w:spacing w:val="-3"/>
                <w:szCs w:val="21"/>
                <w:lang w:val="en-GB"/>
              </w:rPr>
            </w:pPr>
          </w:p>
        </w:tc>
      </w:tr>
      <w:tr w14:paraId="41F13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84" w:type="pct"/>
            <w:vMerge w:val="restart"/>
            <w:shd w:val="clear" w:color="auto" w:fill="auto"/>
            <w:vAlign w:val="center"/>
          </w:tcPr>
          <w:p w14:paraId="1822A81A">
            <w:pPr>
              <w:adjustRightInd w:val="0"/>
              <w:snapToGrid w:val="0"/>
              <w:jc w:val="center"/>
              <w:rPr>
                <w:rFonts w:ascii="仿宋" w:hAnsi="仿宋" w:eastAsia="仿宋"/>
                <w:spacing w:val="-3"/>
                <w:szCs w:val="21"/>
                <w:lang w:val="en-GB"/>
              </w:rPr>
            </w:pPr>
            <w:r>
              <w:rPr>
                <w:rFonts w:hint="eastAsia" w:ascii="仿宋" w:hAnsi="仿宋" w:eastAsia="仿宋"/>
                <w:spacing w:val="-3"/>
                <w:szCs w:val="21"/>
                <w:lang w:val="en-GB"/>
              </w:rPr>
              <w:t>3</w:t>
            </w:r>
          </w:p>
        </w:tc>
        <w:tc>
          <w:tcPr>
            <w:tcW w:w="1538" w:type="pct"/>
            <w:shd w:val="clear" w:color="auto" w:fill="auto"/>
            <w:vAlign w:val="center"/>
          </w:tcPr>
          <w:p w14:paraId="04979D7A">
            <w:pPr>
              <w:adjustRightInd w:val="0"/>
              <w:snapToGrid w:val="0"/>
              <w:jc w:val="center"/>
              <w:rPr>
                <w:rFonts w:ascii="仿宋" w:hAnsi="仿宋" w:eastAsia="仿宋"/>
                <w:spacing w:val="-3"/>
                <w:szCs w:val="21"/>
                <w:lang w:val="en-GB"/>
              </w:rPr>
            </w:pPr>
            <w:r>
              <w:rPr>
                <w:rFonts w:hint="eastAsia" w:ascii="仿宋" w:hAnsi="仿宋" w:eastAsia="仿宋"/>
                <w:spacing w:val="-3"/>
                <w:szCs w:val="21"/>
                <w:lang w:val="en-GB"/>
              </w:rPr>
              <w:t>运用多种方式进行调查</w:t>
            </w:r>
          </w:p>
        </w:tc>
        <w:tc>
          <w:tcPr>
            <w:tcW w:w="1196" w:type="pct"/>
            <w:shd w:val="clear" w:color="auto" w:fill="auto"/>
            <w:vAlign w:val="center"/>
          </w:tcPr>
          <w:p w14:paraId="4781155B">
            <w:pPr>
              <w:adjustRightInd w:val="0"/>
              <w:snapToGrid w:val="0"/>
              <w:jc w:val="center"/>
              <w:rPr>
                <w:rFonts w:ascii="仿宋" w:hAnsi="仿宋" w:eastAsia="仿宋"/>
                <w:szCs w:val="21"/>
              </w:rPr>
            </w:pPr>
            <w:r>
              <w:rPr>
                <w:rFonts w:hint="eastAsia" w:ascii="仿宋" w:hAnsi="仿宋" w:eastAsia="仿宋"/>
                <w:szCs w:val="21"/>
              </w:rPr>
              <w:t>指导答疑</w:t>
            </w:r>
          </w:p>
        </w:tc>
        <w:tc>
          <w:tcPr>
            <w:tcW w:w="455" w:type="pct"/>
            <w:vMerge w:val="restart"/>
            <w:shd w:val="clear" w:color="auto" w:fill="auto"/>
            <w:vAlign w:val="center"/>
          </w:tcPr>
          <w:p w14:paraId="3E1D1B33">
            <w:pPr>
              <w:tabs>
                <w:tab w:val="left" w:pos="-720"/>
              </w:tabs>
              <w:adjustRightInd w:val="0"/>
              <w:snapToGrid w:val="0"/>
              <w:jc w:val="center"/>
              <w:rPr>
                <w:rFonts w:ascii="仿宋" w:hAnsi="仿宋" w:eastAsia="仿宋"/>
                <w:spacing w:val="-3"/>
                <w:szCs w:val="21"/>
              </w:rPr>
            </w:pPr>
            <w:r>
              <w:rPr>
                <w:rFonts w:hint="eastAsia" w:ascii="仿宋" w:hAnsi="仿宋" w:eastAsia="仿宋"/>
                <w:spacing w:val="-3"/>
                <w:szCs w:val="21"/>
              </w:rPr>
              <w:t>10</w:t>
            </w:r>
          </w:p>
        </w:tc>
        <w:tc>
          <w:tcPr>
            <w:tcW w:w="1424" w:type="pct"/>
            <w:vMerge w:val="restart"/>
            <w:shd w:val="clear" w:color="auto" w:fill="auto"/>
            <w:vAlign w:val="center"/>
          </w:tcPr>
          <w:p w14:paraId="7DA956E1">
            <w:pPr>
              <w:adjustRightInd w:val="0"/>
              <w:snapToGrid w:val="0"/>
              <w:rPr>
                <w:rFonts w:ascii="仿宋" w:hAnsi="仿宋" w:eastAsia="仿宋"/>
                <w:spacing w:val="-3"/>
                <w:szCs w:val="21"/>
                <w:lang w:val="en-GB"/>
              </w:rPr>
            </w:pPr>
            <w:r>
              <w:rPr>
                <w:rFonts w:hint="eastAsia" w:ascii="仿宋" w:hAnsi="仿宋" w:eastAsia="仿宋"/>
                <w:szCs w:val="21"/>
              </w:rPr>
              <w:t>3</w:t>
            </w:r>
            <w:r>
              <w:rPr>
                <w:rFonts w:hint="eastAsia" w:ascii="仿宋" w:hAnsi="仿宋" w:eastAsia="仿宋"/>
                <w:spacing w:val="-3"/>
                <w:szCs w:val="21"/>
                <w:lang w:val="en-GB"/>
              </w:rPr>
              <w:t>．1深入社会进行调查</w:t>
            </w:r>
          </w:p>
          <w:p w14:paraId="6476F065">
            <w:pPr>
              <w:adjustRightInd w:val="0"/>
              <w:snapToGrid w:val="0"/>
              <w:rPr>
                <w:rFonts w:ascii="仿宋" w:hAnsi="仿宋" w:eastAsia="仿宋"/>
                <w:spacing w:val="-3"/>
                <w:szCs w:val="21"/>
                <w:lang w:val="en-GB"/>
              </w:rPr>
            </w:pPr>
            <w:r>
              <w:rPr>
                <w:rFonts w:hint="eastAsia" w:ascii="仿宋" w:hAnsi="仿宋" w:eastAsia="仿宋"/>
                <w:spacing w:val="-3"/>
                <w:szCs w:val="21"/>
                <w:lang w:val="en-GB"/>
              </w:rPr>
              <w:t>3.2分工合作撰写调查报告</w:t>
            </w:r>
          </w:p>
        </w:tc>
      </w:tr>
      <w:tr w14:paraId="27A47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84" w:type="pct"/>
            <w:vMerge w:val="continue"/>
            <w:shd w:val="clear" w:color="auto" w:fill="auto"/>
            <w:vAlign w:val="center"/>
          </w:tcPr>
          <w:p w14:paraId="5E45D80E">
            <w:pPr>
              <w:adjustRightInd w:val="0"/>
              <w:snapToGrid w:val="0"/>
              <w:jc w:val="center"/>
              <w:rPr>
                <w:rFonts w:ascii="仿宋" w:hAnsi="仿宋" w:eastAsia="仿宋"/>
                <w:spacing w:val="-3"/>
                <w:szCs w:val="21"/>
                <w:lang w:val="en-GB"/>
              </w:rPr>
            </w:pPr>
          </w:p>
        </w:tc>
        <w:tc>
          <w:tcPr>
            <w:tcW w:w="1538" w:type="pct"/>
            <w:shd w:val="clear" w:color="auto" w:fill="auto"/>
            <w:vAlign w:val="center"/>
          </w:tcPr>
          <w:p w14:paraId="387E8C32">
            <w:pPr>
              <w:tabs>
                <w:tab w:val="left" w:pos="-720"/>
              </w:tabs>
              <w:adjustRightInd w:val="0"/>
              <w:snapToGrid w:val="0"/>
              <w:jc w:val="center"/>
              <w:rPr>
                <w:rFonts w:ascii="仿宋" w:hAnsi="仿宋" w:eastAsia="仿宋"/>
                <w:spacing w:val="-3"/>
                <w:szCs w:val="21"/>
                <w:lang w:val="en-GB"/>
              </w:rPr>
            </w:pPr>
            <w:r>
              <w:rPr>
                <w:rFonts w:ascii="仿宋" w:hAnsi="仿宋" w:eastAsia="仿宋"/>
                <w:spacing w:val="-3"/>
                <w:szCs w:val="21"/>
                <w:lang w:val="en-GB"/>
              </w:rPr>
              <w:t>报告撰写</w:t>
            </w:r>
          </w:p>
        </w:tc>
        <w:tc>
          <w:tcPr>
            <w:tcW w:w="1196" w:type="pct"/>
            <w:shd w:val="clear" w:color="auto" w:fill="auto"/>
            <w:vAlign w:val="center"/>
          </w:tcPr>
          <w:p w14:paraId="69D51E59">
            <w:pPr>
              <w:adjustRightInd w:val="0"/>
              <w:snapToGrid w:val="0"/>
              <w:jc w:val="center"/>
              <w:rPr>
                <w:rFonts w:ascii="仿宋" w:hAnsi="仿宋" w:eastAsia="仿宋"/>
                <w:spacing w:val="-3"/>
                <w:szCs w:val="21"/>
                <w:lang w:val="en-GB"/>
              </w:rPr>
            </w:pPr>
            <w:r>
              <w:rPr>
                <w:rFonts w:hint="eastAsia" w:ascii="仿宋" w:hAnsi="仿宋" w:eastAsia="仿宋"/>
                <w:spacing w:val="-3"/>
                <w:szCs w:val="21"/>
                <w:lang w:val="en-GB"/>
              </w:rPr>
              <w:t>指导答疑</w:t>
            </w:r>
          </w:p>
        </w:tc>
        <w:tc>
          <w:tcPr>
            <w:tcW w:w="455" w:type="pct"/>
            <w:vMerge w:val="continue"/>
            <w:shd w:val="clear" w:color="auto" w:fill="auto"/>
            <w:vAlign w:val="center"/>
          </w:tcPr>
          <w:p w14:paraId="2FFA2169">
            <w:pPr>
              <w:tabs>
                <w:tab w:val="left" w:pos="-720"/>
              </w:tabs>
              <w:adjustRightInd w:val="0"/>
              <w:snapToGrid w:val="0"/>
              <w:jc w:val="center"/>
              <w:rPr>
                <w:rFonts w:ascii="仿宋" w:hAnsi="仿宋" w:eastAsia="仿宋"/>
                <w:spacing w:val="-3"/>
                <w:szCs w:val="21"/>
                <w:lang w:val="en-GB"/>
              </w:rPr>
            </w:pPr>
          </w:p>
        </w:tc>
        <w:tc>
          <w:tcPr>
            <w:tcW w:w="1424" w:type="pct"/>
            <w:vMerge w:val="continue"/>
            <w:shd w:val="clear" w:color="auto" w:fill="auto"/>
            <w:vAlign w:val="center"/>
          </w:tcPr>
          <w:p w14:paraId="29E09442">
            <w:pPr>
              <w:adjustRightInd w:val="0"/>
              <w:snapToGrid w:val="0"/>
              <w:jc w:val="center"/>
              <w:rPr>
                <w:rFonts w:ascii="仿宋" w:hAnsi="仿宋" w:eastAsia="仿宋"/>
                <w:spacing w:val="-3"/>
                <w:szCs w:val="21"/>
                <w:lang w:val="en-GB"/>
              </w:rPr>
            </w:pPr>
          </w:p>
        </w:tc>
      </w:tr>
      <w:tr w14:paraId="02B3E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4" w:hRule="atLeast"/>
          <w:jc w:val="center"/>
        </w:trPr>
        <w:tc>
          <w:tcPr>
            <w:tcW w:w="384" w:type="pct"/>
            <w:shd w:val="clear" w:color="auto" w:fill="auto"/>
            <w:vAlign w:val="center"/>
          </w:tcPr>
          <w:p w14:paraId="6C5D08DF">
            <w:pPr>
              <w:adjustRightInd w:val="0"/>
              <w:snapToGrid w:val="0"/>
              <w:jc w:val="center"/>
              <w:rPr>
                <w:rFonts w:ascii="仿宋" w:hAnsi="仿宋" w:eastAsia="仿宋"/>
                <w:spacing w:val="-3"/>
                <w:szCs w:val="21"/>
                <w:lang w:val="en-GB"/>
              </w:rPr>
            </w:pPr>
            <w:r>
              <w:rPr>
                <w:rFonts w:hint="eastAsia" w:ascii="仿宋" w:hAnsi="仿宋" w:eastAsia="仿宋"/>
                <w:spacing w:val="-3"/>
                <w:szCs w:val="21"/>
                <w:lang w:val="en-GB"/>
              </w:rPr>
              <w:t>4</w:t>
            </w:r>
          </w:p>
        </w:tc>
        <w:tc>
          <w:tcPr>
            <w:tcW w:w="1538" w:type="pct"/>
            <w:shd w:val="clear" w:color="auto" w:fill="auto"/>
            <w:vAlign w:val="center"/>
          </w:tcPr>
          <w:p w14:paraId="482A4DF8">
            <w:pPr>
              <w:adjustRightInd w:val="0"/>
              <w:snapToGrid w:val="0"/>
              <w:jc w:val="center"/>
              <w:rPr>
                <w:rFonts w:ascii="仿宋" w:hAnsi="仿宋" w:eastAsia="仿宋"/>
                <w:spacing w:val="-3"/>
                <w:szCs w:val="21"/>
                <w:lang w:val="en-GB"/>
              </w:rPr>
            </w:pPr>
            <w:r>
              <w:rPr>
                <w:rFonts w:hint="eastAsia" w:ascii="仿宋" w:hAnsi="仿宋" w:eastAsia="仿宋"/>
                <w:spacing w:val="-3"/>
                <w:szCs w:val="21"/>
                <w:lang w:val="en-GB"/>
              </w:rPr>
              <w:t>报告提交与汇报</w:t>
            </w:r>
          </w:p>
        </w:tc>
        <w:tc>
          <w:tcPr>
            <w:tcW w:w="1196" w:type="pct"/>
            <w:shd w:val="clear" w:color="auto" w:fill="auto"/>
            <w:vAlign w:val="center"/>
          </w:tcPr>
          <w:p w14:paraId="19FDFFC8">
            <w:pPr>
              <w:adjustRightInd w:val="0"/>
              <w:snapToGrid w:val="0"/>
              <w:jc w:val="center"/>
              <w:rPr>
                <w:rFonts w:ascii="仿宋" w:hAnsi="仿宋" w:eastAsia="仿宋"/>
                <w:szCs w:val="21"/>
              </w:rPr>
            </w:pPr>
            <w:r>
              <w:rPr>
                <w:rFonts w:hint="eastAsia" w:ascii="仿宋" w:hAnsi="仿宋" w:eastAsia="仿宋"/>
                <w:spacing w:val="-3"/>
                <w:szCs w:val="21"/>
                <w:lang w:val="en-GB"/>
              </w:rPr>
              <w:t>团队代表汇报，教师同学评价</w:t>
            </w:r>
          </w:p>
        </w:tc>
        <w:tc>
          <w:tcPr>
            <w:tcW w:w="455" w:type="pct"/>
            <w:shd w:val="clear" w:color="auto" w:fill="auto"/>
            <w:vAlign w:val="center"/>
          </w:tcPr>
          <w:p w14:paraId="404A6995">
            <w:pPr>
              <w:tabs>
                <w:tab w:val="left" w:pos="-720"/>
              </w:tabs>
              <w:adjustRightInd w:val="0"/>
              <w:snapToGrid w:val="0"/>
              <w:jc w:val="center"/>
              <w:rPr>
                <w:rFonts w:ascii="仿宋" w:hAnsi="仿宋" w:eastAsia="仿宋"/>
                <w:spacing w:val="-3"/>
                <w:szCs w:val="21"/>
              </w:rPr>
            </w:pPr>
            <w:r>
              <w:rPr>
                <w:rFonts w:hint="eastAsia" w:ascii="仿宋" w:hAnsi="仿宋" w:eastAsia="仿宋"/>
                <w:spacing w:val="-3"/>
                <w:szCs w:val="21"/>
              </w:rPr>
              <w:t>2</w:t>
            </w:r>
          </w:p>
        </w:tc>
        <w:tc>
          <w:tcPr>
            <w:tcW w:w="1424" w:type="pct"/>
            <w:shd w:val="clear" w:color="auto" w:fill="auto"/>
            <w:vAlign w:val="center"/>
          </w:tcPr>
          <w:p w14:paraId="01C14F60">
            <w:pPr>
              <w:adjustRightInd w:val="0"/>
              <w:snapToGrid w:val="0"/>
              <w:rPr>
                <w:rFonts w:ascii="仿宋" w:hAnsi="仿宋" w:eastAsia="仿宋"/>
                <w:spacing w:val="-3"/>
                <w:szCs w:val="21"/>
                <w:lang w:val="en-GB"/>
              </w:rPr>
            </w:pPr>
            <w:r>
              <w:rPr>
                <w:rFonts w:hint="eastAsia" w:ascii="仿宋" w:hAnsi="仿宋" w:eastAsia="仿宋"/>
                <w:spacing w:val="-3"/>
                <w:szCs w:val="21"/>
                <w:lang w:val="en-GB"/>
              </w:rPr>
              <w:t>4.1汇报调查报告</w:t>
            </w:r>
          </w:p>
          <w:p w14:paraId="700ECBF8">
            <w:pPr>
              <w:adjustRightInd w:val="0"/>
              <w:snapToGrid w:val="0"/>
              <w:rPr>
                <w:rFonts w:ascii="仿宋" w:hAnsi="仿宋" w:eastAsia="仿宋"/>
                <w:spacing w:val="-3"/>
                <w:szCs w:val="21"/>
                <w:lang w:val="en-GB"/>
              </w:rPr>
            </w:pPr>
            <w:r>
              <w:rPr>
                <w:rFonts w:hint="eastAsia" w:ascii="仿宋" w:hAnsi="仿宋" w:eastAsia="仿宋"/>
                <w:spacing w:val="-3"/>
                <w:szCs w:val="21"/>
                <w:lang w:val="en-GB"/>
              </w:rPr>
              <w:t>4.2教师评价，提出建议</w:t>
            </w:r>
          </w:p>
        </w:tc>
      </w:tr>
    </w:tbl>
    <w:p w14:paraId="4BDEA7B7">
      <w:pPr>
        <w:rPr>
          <w:rFonts w:ascii="黑体" w:hAnsi="黑体" w:eastAsia="黑体"/>
          <w:szCs w:val="21"/>
          <w:lang w:val="en-GB"/>
        </w:rPr>
      </w:pPr>
    </w:p>
    <w:p w14:paraId="37D4E9C1">
      <w:pPr>
        <w:rPr>
          <w:rFonts w:ascii="黑体" w:hAnsi="黑体" w:eastAsia="黑体"/>
          <w:szCs w:val="21"/>
          <w:lang w:val="en-GB"/>
        </w:rPr>
      </w:pPr>
      <w:r>
        <w:rPr>
          <w:rFonts w:hint="eastAsia" w:ascii="黑体" w:hAnsi="黑体" w:eastAsia="黑体"/>
          <w:szCs w:val="21"/>
          <w:lang w:val="en-GB"/>
        </w:rPr>
        <w:t>五、考核方式</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8"/>
        <w:gridCol w:w="4048"/>
      </w:tblGrid>
      <w:tr w14:paraId="20CE4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6592CFD1">
            <w:pPr>
              <w:rPr>
                <w:rFonts w:ascii="仿宋" w:hAnsi="仿宋" w:eastAsia="仿宋" w:cs="Times New Roman"/>
                <w:szCs w:val="21"/>
              </w:rPr>
            </w:pPr>
            <w:r>
              <w:rPr>
                <w:rFonts w:hint="eastAsia" w:ascii="仿宋" w:hAnsi="仿宋" w:eastAsia="仿宋" w:cs="Times New Roman"/>
                <w:szCs w:val="21"/>
              </w:rPr>
              <w:t>是否排考</w:t>
            </w:r>
          </w:p>
        </w:tc>
        <w:tc>
          <w:tcPr>
            <w:tcW w:w="4048" w:type="dxa"/>
          </w:tcPr>
          <w:p w14:paraId="4C3B7A43">
            <w:pPr>
              <w:rPr>
                <w:rFonts w:ascii="仿宋" w:hAnsi="仿宋" w:eastAsia="仿宋" w:cs="Times New Roman"/>
                <w:szCs w:val="21"/>
              </w:rPr>
            </w:pPr>
            <w:r>
              <w:rPr>
                <w:rFonts w:hint="eastAsia" w:ascii="仿宋" w:hAnsi="仿宋" w:eastAsia="仿宋" w:cs="Times New Roman"/>
                <w:szCs w:val="21"/>
              </w:rPr>
              <w:t>否</w:t>
            </w:r>
          </w:p>
        </w:tc>
      </w:tr>
      <w:tr w14:paraId="5B024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249676A4">
            <w:pPr>
              <w:rPr>
                <w:rFonts w:ascii="仿宋" w:hAnsi="仿宋" w:eastAsia="仿宋" w:cs="Times New Roman"/>
                <w:szCs w:val="21"/>
              </w:rPr>
            </w:pPr>
            <w:r>
              <w:rPr>
                <w:rFonts w:hint="eastAsia" w:ascii="仿宋" w:hAnsi="仿宋" w:eastAsia="仿宋" w:cs="Times New Roman"/>
                <w:szCs w:val="21"/>
              </w:rPr>
              <w:t>考核形式</w:t>
            </w:r>
          </w:p>
        </w:tc>
        <w:tc>
          <w:tcPr>
            <w:tcW w:w="4048" w:type="dxa"/>
          </w:tcPr>
          <w:p w14:paraId="3B522FD8">
            <w:pPr>
              <w:rPr>
                <w:rFonts w:ascii="仿宋" w:hAnsi="仿宋" w:eastAsia="仿宋" w:cs="Times New Roman"/>
                <w:szCs w:val="21"/>
              </w:rPr>
            </w:pPr>
            <w:r>
              <w:rPr>
                <w:rFonts w:hint="eastAsia" w:ascii="仿宋" w:hAnsi="仿宋" w:eastAsia="仿宋" w:cs="Times New Roman"/>
                <w:szCs w:val="21"/>
              </w:rPr>
              <w:t>报告</w:t>
            </w:r>
          </w:p>
        </w:tc>
      </w:tr>
      <w:tr w14:paraId="4E865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01BC8B20">
            <w:pPr>
              <w:rPr>
                <w:rFonts w:ascii="仿宋" w:hAnsi="仿宋" w:eastAsia="仿宋" w:cs="Times New Roman"/>
                <w:szCs w:val="21"/>
              </w:rPr>
            </w:pPr>
            <w:r>
              <w:rPr>
                <w:rFonts w:hint="eastAsia" w:ascii="仿宋" w:hAnsi="仿宋" w:eastAsia="仿宋" w:cs="Times New Roman"/>
                <w:szCs w:val="21"/>
              </w:rPr>
              <w:t>成绩评定方式</w:t>
            </w:r>
          </w:p>
        </w:tc>
        <w:tc>
          <w:tcPr>
            <w:tcW w:w="4048" w:type="dxa"/>
          </w:tcPr>
          <w:p w14:paraId="39320213">
            <w:pPr>
              <w:rPr>
                <w:rFonts w:ascii="仿宋" w:hAnsi="仿宋" w:eastAsia="仿宋" w:cs="Times New Roman"/>
                <w:szCs w:val="21"/>
              </w:rPr>
            </w:pPr>
            <w:r>
              <w:rPr>
                <w:rFonts w:hint="eastAsia" w:ascii="仿宋" w:hAnsi="仿宋" w:eastAsia="仿宋" w:cs="Times New Roman"/>
                <w:szCs w:val="21"/>
              </w:rPr>
              <w:t>两等级制</w:t>
            </w:r>
          </w:p>
        </w:tc>
      </w:tr>
      <w:tr w14:paraId="4D5EC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12A84480">
            <w:pPr>
              <w:rPr>
                <w:rFonts w:ascii="仿宋" w:hAnsi="仿宋" w:eastAsia="仿宋" w:cs="Times New Roman"/>
                <w:szCs w:val="21"/>
              </w:rPr>
            </w:pPr>
            <w:r>
              <w:rPr>
                <w:rFonts w:hint="eastAsia" w:ascii="仿宋" w:hAnsi="仿宋" w:eastAsia="仿宋" w:cs="Times New Roman"/>
                <w:szCs w:val="21"/>
              </w:rPr>
              <w:t>过程成绩/%</w:t>
            </w:r>
          </w:p>
        </w:tc>
        <w:tc>
          <w:tcPr>
            <w:tcW w:w="4048" w:type="dxa"/>
          </w:tcPr>
          <w:p w14:paraId="5C589526">
            <w:pPr>
              <w:rPr>
                <w:rFonts w:ascii="仿宋" w:hAnsi="仿宋" w:eastAsia="仿宋" w:cs="Times New Roman"/>
                <w:szCs w:val="21"/>
              </w:rPr>
            </w:pPr>
          </w:p>
        </w:tc>
      </w:tr>
      <w:tr w14:paraId="0C551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489B535E">
            <w:pPr>
              <w:rPr>
                <w:rFonts w:ascii="仿宋" w:hAnsi="仿宋" w:eastAsia="仿宋" w:cs="Times New Roman"/>
                <w:szCs w:val="21"/>
              </w:rPr>
            </w:pPr>
            <w:r>
              <w:rPr>
                <w:rFonts w:hint="eastAsia" w:ascii="仿宋" w:hAnsi="仿宋" w:eastAsia="仿宋" w:cs="Times New Roman"/>
                <w:szCs w:val="21"/>
              </w:rPr>
              <w:t>实验成绩/%</w:t>
            </w:r>
          </w:p>
        </w:tc>
        <w:tc>
          <w:tcPr>
            <w:tcW w:w="4048" w:type="dxa"/>
          </w:tcPr>
          <w:p w14:paraId="09DA0742">
            <w:pPr>
              <w:rPr>
                <w:rFonts w:ascii="仿宋" w:hAnsi="仿宋" w:eastAsia="仿宋" w:cs="Times New Roman"/>
                <w:szCs w:val="21"/>
              </w:rPr>
            </w:pPr>
          </w:p>
        </w:tc>
      </w:tr>
      <w:tr w14:paraId="10D03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3709857B">
            <w:pPr>
              <w:rPr>
                <w:rFonts w:ascii="仿宋" w:hAnsi="仿宋" w:eastAsia="仿宋" w:cs="Times New Roman"/>
                <w:szCs w:val="21"/>
              </w:rPr>
            </w:pPr>
            <w:r>
              <w:rPr>
                <w:rFonts w:hint="eastAsia" w:ascii="仿宋" w:hAnsi="仿宋" w:eastAsia="仿宋" w:cs="Times New Roman"/>
                <w:szCs w:val="21"/>
              </w:rPr>
              <w:t>结课考试成绩/%</w:t>
            </w:r>
          </w:p>
        </w:tc>
        <w:tc>
          <w:tcPr>
            <w:tcW w:w="4048" w:type="dxa"/>
          </w:tcPr>
          <w:p w14:paraId="03528BF7">
            <w:pPr>
              <w:rPr>
                <w:rFonts w:ascii="仿宋" w:hAnsi="仿宋" w:eastAsia="仿宋" w:cs="Times New Roman"/>
                <w:szCs w:val="21"/>
              </w:rPr>
            </w:pPr>
          </w:p>
        </w:tc>
      </w:tr>
    </w:tbl>
    <w:p w14:paraId="1B186BFB">
      <w:pPr>
        <w:adjustRightInd w:val="0"/>
        <w:snapToGrid w:val="0"/>
        <w:spacing w:line="360" w:lineRule="auto"/>
        <w:rPr>
          <w:rFonts w:ascii="仿宋" w:hAnsi="仿宋" w:eastAsia="仿宋"/>
          <w:szCs w:val="21"/>
        </w:rPr>
      </w:pPr>
    </w:p>
    <w:p w14:paraId="7E186C86">
      <w:pPr>
        <w:adjustRightInd w:val="0"/>
        <w:snapToGrid w:val="0"/>
        <w:spacing w:line="360" w:lineRule="auto"/>
        <w:ind w:firstLine="420" w:firstLineChars="200"/>
        <w:rPr>
          <w:rFonts w:ascii="仿宋" w:hAnsi="仿宋" w:eastAsia="仿宋"/>
          <w:szCs w:val="21"/>
        </w:rPr>
      </w:pPr>
      <w:r>
        <w:rPr>
          <w:rFonts w:hint="eastAsia" w:ascii="仿宋" w:hAnsi="仿宋" w:eastAsia="仿宋"/>
          <w:szCs w:val="21"/>
        </w:rPr>
        <w:t>实践</w:t>
      </w:r>
      <w:r>
        <w:rPr>
          <w:rFonts w:ascii="仿宋" w:hAnsi="仿宋" w:eastAsia="仿宋"/>
          <w:szCs w:val="21"/>
        </w:rPr>
        <w:t>教学的</w:t>
      </w:r>
      <w:r>
        <w:rPr>
          <w:rFonts w:hint="eastAsia" w:ascii="仿宋" w:hAnsi="仿宋" w:eastAsia="仿宋"/>
          <w:szCs w:val="21"/>
        </w:rPr>
        <w:t>考核方式为各</w:t>
      </w:r>
      <w:r>
        <w:rPr>
          <w:rFonts w:ascii="仿宋" w:hAnsi="仿宋" w:eastAsia="仿宋"/>
          <w:szCs w:val="21"/>
        </w:rPr>
        <w:t>小组提交</w:t>
      </w:r>
      <w:r>
        <w:rPr>
          <w:rFonts w:hint="eastAsia" w:ascii="仿宋" w:hAnsi="仿宋" w:eastAsia="仿宋"/>
          <w:szCs w:val="21"/>
        </w:rPr>
        <w:t>书面</w:t>
      </w:r>
      <w:r>
        <w:rPr>
          <w:rFonts w:ascii="仿宋" w:hAnsi="仿宋" w:eastAsia="仿宋"/>
          <w:szCs w:val="21"/>
        </w:rPr>
        <w:t>的实践报告</w:t>
      </w:r>
      <w:r>
        <w:rPr>
          <w:rFonts w:hint="eastAsia" w:ascii="仿宋" w:hAnsi="仿宋" w:eastAsia="仿宋"/>
          <w:szCs w:val="21"/>
        </w:rPr>
        <w:t>（</w:t>
      </w:r>
      <w:r>
        <w:rPr>
          <w:rFonts w:ascii="仿宋" w:hAnsi="仿宋" w:eastAsia="仿宋"/>
          <w:szCs w:val="21"/>
        </w:rPr>
        <w:t>包括小组集体的活动</w:t>
      </w:r>
      <w:r>
        <w:rPr>
          <w:rFonts w:hint="eastAsia" w:ascii="仿宋" w:hAnsi="仿宋" w:eastAsia="仿宋"/>
          <w:szCs w:val="21"/>
        </w:rPr>
        <w:t>总结</w:t>
      </w:r>
      <w:r>
        <w:rPr>
          <w:rFonts w:ascii="仿宋" w:hAnsi="仿宋" w:eastAsia="仿宋"/>
          <w:szCs w:val="21"/>
        </w:rPr>
        <w:t>报告和小组各成员的</w:t>
      </w:r>
      <w:r>
        <w:rPr>
          <w:rFonts w:hint="eastAsia" w:ascii="仿宋" w:hAnsi="仿宋" w:eastAsia="仿宋"/>
          <w:szCs w:val="21"/>
        </w:rPr>
        <w:t>实践</w:t>
      </w:r>
      <w:r>
        <w:rPr>
          <w:rFonts w:ascii="仿宋" w:hAnsi="仿宋" w:eastAsia="仿宋"/>
          <w:szCs w:val="21"/>
        </w:rPr>
        <w:t>心得</w:t>
      </w:r>
      <w:r>
        <w:rPr>
          <w:rFonts w:hint="eastAsia" w:ascii="仿宋" w:hAnsi="仿宋" w:eastAsia="仿宋"/>
          <w:szCs w:val="21"/>
        </w:rPr>
        <w:t>），评定分数</w:t>
      </w:r>
      <w:r>
        <w:rPr>
          <w:rFonts w:ascii="仿宋" w:hAnsi="仿宋" w:eastAsia="仿宋"/>
          <w:szCs w:val="21"/>
        </w:rPr>
        <w:t>分为通过和不通过两种。</w:t>
      </w:r>
      <w:r>
        <w:rPr>
          <w:rFonts w:hint="eastAsia" w:ascii="仿宋" w:hAnsi="仿宋" w:eastAsia="仿宋"/>
          <w:szCs w:val="21"/>
        </w:rPr>
        <w:t>实践报告</w:t>
      </w:r>
      <w:r>
        <w:rPr>
          <w:rFonts w:ascii="仿宋" w:hAnsi="仿宋" w:eastAsia="仿宋"/>
          <w:szCs w:val="21"/>
        </w:rPr>
        <w:t>达到</w:t>
      </w:r>
      <w:r>
        <w:rPr>
          <w:rFonts w:hint="eastAsia" w:ascii="仿宋" w:hAnsi="仿宋" w:eastAsia="仿宋"/>
          <w:szCs w:val="21"/>
        </w:rPr>
        <w:t>教学要求</w:t>
      </w:r>
      <w:r>
        <w:rPr>
          <w:rFonts w:ascii="仿宋" w:hAnsi="仿宋" w:eastAsia="仿宋"/>
          <w:szCs w:val="21"/>
        </w:rPr>
        <w:t>，内容充实的</w:t>
      </w:r>
      <w:r>
        <w:rPr>
          <w:rFonts w:hint="eastAsia" w:ascii="仿宋" w:hAnsi="仿宋" w:eastAsia="仿宋"/>
          <w:szCs w:val="21"/>
        </w:rPr>
        <w:t>，</w:t>
      </w:r>
      <w:r>
        <w:rPr>
          <w:rFonts w:ascii="仿宋" w:hAnsi="仿宋" w:eastAsia="仿宋"/>
          <w:szCs w:val="21"/>
        </w:rPr>
        <w:t>评</w:t>
      </w:r>
      <w:r>
        <w:rPr>
          <w:rFonts w:hint="eastAsia" w:ascii="仿宋" w:hAnsi="仿宋" w:eastAsia="仿宋"/>
          <w:szCs w:val="21"/>
        </w:rPr>
        <w:t>为</w:t>
      </w:r>
      <w:r>
        <w:rPr>
          <w:rFonts w:ascii="仿宋" w:hAnsi="仿宋" w:eastAsia="仿宋"/>
          <w:szCs w:val="21"/>
        </w:rPr>
        <w:t>小组</w:t>
      </w:r>
      <w:r>
        <w:rPr>
          <w:rFonts w:hint="eastAsia" w:ascii="仿宋" w:hAnsi="仿宋" w:eastAsia="仿宋"/>
          <w:szCs w:val="21"/>
        </w:rPr>
        <w:t>各成员通过。实践报告</w:t>
      </w:r>
      <w:r>
        <w:rPr>
          <w:rFonts w:ascii="仿宋" w:hAnsi="仿宋" w:eastAsia="仿宋"/>
          <w:szCs w:val="21"/>
        </w:rPr>
        <w:t>有抄袭</w:t>
      </w:r>
      <w:r>
        <w:rPr>
          <w:rFonts w:hint="eastAsia" w:ascii="仿宋" w:hAnsi="仿宋" w:eastAsia="仿宋"/>
          <w:szCs w:val="21"/>
        </w:rPr>
        <w:t>，</w:t>
      </w:r>
      <w:r>
        <w:rPr>
          <w:rFonts w:ascii="仿宋" w:hAnsi="仿宋" w:eastAsia="仿宋"/>
          <w:szCs w:val="21"/>
        </w:rPr>
        <w:t>活动组织</w:t>
      </w:r>
      <w:r>
        <w:rPr>
          <w:rFonts w:hint="eastAsia" w:ascii="仿宋" w:hAnsi="仿宋" w:eastAsia="仿宋"/>
          <w:szCs w:val="21"/>
        </w:rPr>
        <w:t>不力</w:t>
      </w:r>
      <w:r>
        <w:rPr>
          <w:rFonts w:ascii="仿宋" w:hAnsi="仿宋" w:eastAsia="仿宋"/>
          <w:szCs w:val="21"/>
        </w:rPr>
        <w:t>，</w:t>
      </w:r>
      <w:r>
        <w:rPr>
          <w:rFonts w:hint="eastAsia" w:ascii="仿宋" w:hAnsi="仿宋" w:eastAsia="仿宋"/>
          <w:szCs w:val="21"/>
        </w:rPr>
        <w:t>活动</w:t>
      </w:r>
      <w:r>
        <w:rPr>
          <w:rFonts w:ascii="仿宋" w:hAnsi="仿宋" w:eastAsia="仿宋"/>
          <w:szCs w:val="21"/>
        </w:rPr>
        <w:t>效果</w:t>
      </w:r>
      <w:r>
        <w:rPr>
          <w:rFonts w:hint="eastAsia" w:ascii="仿宋" w:hAnsi="仿宋" w:eastAsia="仿宋"/>
          <w:szCs w:val="21"/>
        </w:rPr>
        <w:t>差</w:t>
      </w:r>
      <w:r>
        <w:rPr>
          <w:rFonts w:ascii="仿宋" w:hAnsi="仿宋" w:eastAsia="仿宋"/>
          <w:szCs w:val="21"/>
        </w:rPr>
        <w:t>，则</w:t>
      </w:r>
      <w:r>
        <w:rPr>
          <w:rFonts w:hint="eastAsia" w:ascii="仿宋" w:hAnsi="仿宋" w:eastAsia="仿宋"/>
          <w:szCs w:val="21"/>
        </w:rPr>
        <w:t>评</w:t>
      </w:r>
      <w:r>
        <w:rPr>
          <w:rFonts w:ascii="仿宋" w:hAnsi="仿宋" w:eastAsia="仿宋"/>
          <w:szCs w:val="21"/>
        </w:rPr>
        <w:t>为</w:t>
      </w:r>
      <w:r>
        <w:rPr>
          <w:rFonts w:hint="eastAsia" w:ascii="仿宋" w:hAnsi="仿宋" w:eastAsia="仿宋"/>
          <w:szCs w:val="21"/>
        </w:rPr>
        <w:t>小组</w:t>
      </w:r>
      <w:r>
        <w:rPr>
          <w:rFonts w:ascii="仿宋" w:hAnsi="仿宋" w:eastAsia="仿宋"/>
          <w:szCs w:val="21"/>
        </w:rPr>
        <w:t>各成员不通过。</w:t>
      </w:r>
    </w:p>
    <w:p w14:paraId="0A08419A">
      <w:pPr>
        <w:adjustRightInd w:val="0"/>
        <w:snapToGrid w:val="0"/>
        <w:spacing w:line="360" w:lineRule="auto"/>
        <w:ind w:firstLine="420" w:firstLineChars="200"/>
        <w:rPr>
          <w:rFonts w:ascii="仿宋" w:hAnsi="仿宋" w:eastAsia="仿宋"/>
          <w:szCs w:val="21"/>
        </w:rPr>
      </w:pPr>
      <w:r>
        <w:rPr>
          <w:rFonts w:hint="eastAsia" w:ascii="仿宋" w:hAnsi="仿宋" w:eastAsia="仿宋"/>
          <w:szCs w:val="21"/>
        </w:rPr>
        <w:t>表2 课程目标与考核内容的对应关系表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701"/>
        <w:gridCol w:w="3548"/>
        <w:gridCol w:w="1747"/>
      </w:tblGrid>
      <w:tr w14:paraId="4FC1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59" w:type="dxa"/>
            <w:shd w:val="clear" w:color="auto" w:fill="auto"/>
            <w:vAlign w:val="center"/>
          </w:tcPr>
          <w:p w14:paraId="79C95A3A">
            <w:pPr>
              <w:adjustRightInd w:val="0"/>
              <w:snapToGrid w:val="0"/>
              <w:spacing w:line="360" w:lineRule="auto"/>
              <w:rPr>
                <w:rFonts w:ascii="仿宋" w:hAnsi="仿宋" w:eastAsia="仿宋"/>
                <w:szCs w:val="21"/>
              </w:rPr>
            </w:pPr>
            <w:r>
              <w:rPr>
                <w:rFonts w:hint="eastAsia" w:ascii="仿宋" w:hAnsi="仿宋" w:eastAsia="仿宋"/>
                <w:szCs w:val="21"/>
              </w:rPr>
              <w:t>序号</w:t>
            </w:r>
          </w:p>
        </w:tc>
        <w:tc>
          <w:tcPr>
            <w:tcW w:w="1701" w:type="dxa"/>
            <w:shd w:val="clear" w:color="auto" w:fill="auto"/>
            <w:vAlign w:val="center"/>
          </w:tcPr>
          <w:p w14:paraId="3C97667F">
            <w:pPr>
              <w:adjustRightInd w:val="0"/>
              <w:snapToGrid w:val="0"/>
              <w:spacing w:line="360" w:lineRule="auto"/>
              <w:rPr>
                <w:rFonts w:ascii="仿宋" w:hAnsi="仿宋" w:eastAsia="仿宋"/>
                <w:szCs w:val="21"/>
              </w:rPr>
            </w:pPr>
            <w:r>
              <w:rPr>
                <w:rFonts w:hint="eastAsia" w:ascii="仿宋" w:hAnsi="仿宋" w:eastAsia="仿宋"/>
                <w:szCs w:val="21"/>
              </w:rPr>
              <w:t>项目</w:t>
            </w:r>
          </w:p>
        </w:tc>
        <w:tc>
          <w:tcPr>
            <w:tcW w:w="3548" w:type="dxa"/>
            <w:shd w:val="clear" w:color="auto" w:fill="auto"/>
            <w:vAlign w:val="center"/>
          </w:tcPr>
          <w:p w14:paraId="1743E0B1">
            <w:pPr>
              <w:adjustRightInd w:val="0"/>
              <w:snapToGrid w:val="0"/>
              <w:spacing w:line="360" w:lineRule="auto"/>
              <w:rPr>
                <w:rFonts w:ascii="仿宋" w:hAnsi="仿宋" w:eastAsia="仿宋"/>
                <w:szCs w:val="21"/>
              </w:rPr>
            </w:pPr>
            <w:r>
              <w:rPr>
                <w:rFonts w:hint="eastAsia" w:ascii="仿宋" w:hAnsi="仿宋" w:eastAsia="仿宋"/>
                <w:szCs w:val="21"/>
              </w:rPr>
              <w:t>内容要求</w:t>
            </w:r>
          </w:p>
        </w:tc>
        <w:tc>
          <w:tcPr>
            <w:tcW w:w="1747" w:type="dxa"/>
            <w:shd w:val="clear" w:color="auto" w:fill="auto"/>
            <w:vAlign w:val="center"/>
          </w:tcPr>
          <w:p w14:paraId="220FB5E0">
            <w:pPr>
              <w:adjustRightInd w:val="0"/>
              <w:snapToGrid w:val="0"/>
              <w:spacing w:line="360" w:lineRule="auto"/>
              <w:rPr>
                <w:rFonts w:ascii="仿宋" w:hAnsi="仿宋" w:eastAsia="仿宋"/>
                <w:szCs w:val="21"/>
              </w:rPr>
            </w:pPr>
            <w:r>
              <w:rPr>
                <w:rFonts w:hint="eastAsia" w:ascii="仿宋" w:hAnsi="仿宋" w:eastAsia="仿宋"/>
                <w:szCs w:val="21"/>
              </w:rPr>
              <w:t>数量要求</w:t>
            </w:r>
          </w:p>
        </w:tc>
      </w:tr>
      <w:tr w14:paraId="2C228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vAlign w:val="center"/>
          </w:tcPr>
          <w:p w14:paraId="403A521E">
            <w:pPr>
              <w:adjustRightInd w:val="0"/>
              <w:snapToGrid w:val="0"/>
              <w:spacing w:line="360" w:lineRule="auto"/>
              <w:rPr>
                <w:rFonts w:ascii="仿宋" w:hAnsi="仿宋" w:eastAsia="仿宋"/>
                <w:szCs w:val="21"/>
              </w:rPr>
            </w:pPr>
            <w:r>
              <w:rPr>
                <w:rFonts w:hint="eastAsia" w:ascii="仿宋" w:hAnsi="仿宋" w:eastAsia="仿宋"/>
                <w:szCs w:val="21"/>
              </w:rPr>
              <w:t>1</w:t>
            </w:r>
          </w:p>
        </w:tc>
        <w:tc>
          <w:tcPr>
            <w:tcW w:w="1701" w:type="dxa"/>
            <w:shd w:val="clear" w:color="auto" w:fill="auto"/>
            <w:vAlign w:val="center"/>
          </w:tcPr>
          <w:p w14:paraId="186D3087">
            <w:pPr>
              <w:adjustRightInd w:val="0"/>
              <w:snapToGrid w:val="0"/>
              <w:spacing w:line="360" w:lineRule="auto"/>
              <w:rPr>
                <w:rFonts w:ascii="仿宋" w:hAnsi="仿宋" w:eastAsia="仿宋"/>
                <w:szCs w:val="21"/>
              </w:rPr>
            </w:pPr>
            <w:r>
              <w:rPr>
                <w:rFonts w:hint="eastAsia" w:ascii="仿宋" w:hAnsi="仿宋" w:eastAsia="仿宋"/>
                <w:szCs w:val="21"/>
              </w:rPr>
              <w:t>题目</w:t>
            </w:r>
          </w:p>
        </w:tc>
        <w:tc>
          <w:tcPr>
            <w:tcW w:w="3548" w:type="dxa"/>
            <w:shd w:val="clear" w:color="auto" w:fill="auto"/>
            <w:vAlign w:val="center"/>
          </w:tcPr>
          <w:p w14:paraId="2FEB668A">
            <w:pPr>
              <w:adjustRightInd w:val="0"/>
              <w:snapToGrid w:val="0"/>
              <w:spacing w:line="360" w:lineRule="auto"/>
              <w:rPr>
                <w:rFonts w:ascii="仿宋" w:hAnsi="仿宋" w:eastAsia="仿宋"/>
                <w:szCs w:val="21"/>
                <w:lang w:val="en-GB"/>
              </w:rPr>
            </w:pPr>
            <w:r>
              <w:rPr>
                <w:rFonts w:hint="eastAsia" w:ascii="仿宋" w:hAnsi="仿宋" w:eastAsia="仿宋"/>
                <w:szCs w:val="21"/>
                <w:lang w:val="en-GB"/>
              </w:rPr>
              <w:t>“毛中特社会实践报告——”</w:t>
            </w:r>
          </w:p>
          <w:p w14:paraId="74C97826">
            <w:pPr>
              <w:adjustRightInd w:val="0"/>
              <w:snapToGrid w:val="0"/>
              <w:spacing w:line="360" w:lineRule="auto"/>
              <w:rPr>
                <w:rFonts w:ascii="仿宋" w:hAnsi="仿宋" w:eastAsia="仿宋"/>
                <w:szCs w:val="21"/>
              </w:rPr>
            </w:pPr>
            <w:r>
              <w:rPr>
                <w:rFonts w:hint="eastAsia" w:ascii="仿宋" w:hAnsi="仿宋" w:eastAsia="仿宋"/>
                <w:szCs w:val="21"/>
                <w:lang w:val="en-GB"/>
              </w:rPr>
              <w:t>实践内容必须属于与课上所学知识相关</w:t>
            </w:r>
          </w:p>
        </w:tc>
        <w:tc>
          <w:tcPr>
            <w:tcW w:w="1747" w:type="dxa"/>
            <w:shd w:val="clear" w:color="auto" w:fill="auto"/>
            <w:vAlign w:val="center"/>
          </w:tcPr>
          <w:p w14:paraId="70133699">
            <w:pPr>
              <w:adjustRightInd w:val="0"/>
              <w:snapToGrid w:val="0"/>
              <w:spacing w:line="360" w:lineRule="auto"/>
              <w:rPr>
                <w:rFonts w:ascii="仿宋" w:hAnsi="仿宋" w:eastAsia="仿宋"/>
                <w:szCs w:val="21"/>
              </w:rPr>
            </w:pPr>
            <w:r>
              <w:rPr>
                <w:rFonts w:hint="eastAsia" w:ascii="仿宋" w:hAnsi="仿宋" w:eastAsia="仿宋"/>
                <w:szCs w:val="21"/>
              </w:rPr>
              <w:t>/</w:t>
            </w:r>
          </w:p>
        </w:tc>
      </w:tr>
      <w:tr w14:paraId="5583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6" w:hRule="atLeast"/>
        </w:trPr>
        <w:tc>
          <w:tcPr>
            <w:tcW w:w="959" w:type="dxa"/>
            <w:shd w:val="clear" w:color="auto" w:fill="auto"/>
            <w:vAlign w:val="center"/>
          </w:tcPr>
          <w:p w14:paraId="42DE00D6">
            <w:pPr>
              <w:adjustRightInd w:val="0"/>
              <w:snapToGrid w:val="0"/>
              <w:spacing w:line="360" w:lineRule="auto"/>
              <w:rPr>
                <w:rFonts w:ascii="仿宋" w:hAnsi="仿宋" w:eastAsia="仿宋"/>
                <w:szCs w:val="21"/>
              </w:rPr>
            </w:pPr>
            <w:r>
              <w:rPr>
                <w:rFonts w:hint="eastAsia" w:ascii="仿宋" w:hAnsi="仿宋" w:eastAsia="仿宋"/>
                <w:szCs w:val="21"/>
              </w:rPr>
              <w:t>2</w:t>
            </w:r>
          </w:p>
        </w:tc>
        <w:tc>
          <w:tcPr>
            <w:tcW w:w="1701" w:type="dxa"/>
            <w:shd w:val="clear" w:color="auto" w:fill="auto"/>
            <w:vAlign w:val="center"/>
          </w:tcPr>
          <w:p w14:paraId="59D2F8FE">
            <w:pPr>
              <w:adjustRightInd w:val="0"/>
              <w:snapToGrid w:val="0"/>
              <w:spacing w:line="360" w:lineRule="auto"/>
              <w:rPr>
                <w:rFonts w:ascii="仿宋" w:hAnsi="仿宋" w:eastAsia="仿宋"/>
                <w:szCs w:val="21"/>
              </w:rPr>
            </w:pPr>
            <w:r>
              <w:rPr>
                <w:rFonts w:hint="eastAsia" w:ascii="仿宋" w:hAnsi="仿宋" w:eastAsia="仿宋"/>
                <w:szCs w:val="21"/>
              </w:rPr>
              <w:t>报告内容</w:t>
            </w:r>
          </w:p>
        </w:tc>
        <w:tc>
          <w:tcPr>
            <w:tcW w:w="3548" w:type="dxa"/>
            <w:shd w:val="clear" w:color="auto" w:fill="auto"/>
            <w:vAlign w:val="center"/>
          </w:tcPr>
          <w:p w14:paraId="0DA70DA8">
            <w:pPr>
              <w:adjustRightInd w:val="0"/>
              <w:snapToGrid w:val="0"/>
              <w:spacing w:line="360" w:lineRule="auto"/>
              <w:rPr>
                <w:rFonts w:ascii="仿宋" w:hAnsi="仿宋" w:eastAsia="仿宋"/>
                <w:szCs w:val="21"/>
              </w:rPr>
            </w:pPr>
            <w:r>
              <w:rPr>
                <w:rFonts w:hint="eastAsia" w:ascii="仿宋" w:hAnsi="仿宋" w:eastAsia="仿宋"/>
                <w:szCs w:val="21"/>
              </w:rPr>
              <w:t>报告正文包括：选题的背景和意义，选题的实施过程（包括社会问题和困难，细节和解决情况之类），选题实践中的主要数据（或重点行为）以及分析，行动的社会价值（客观成绩或者社会收益）；个人感言，团队总结。</w:t>
            </w:r>
          </w:p>
        </w:tc>
        <w:tc>
          <w:tcPr>
            <w:tcW w:w="1747" w:type="dxa"/>
            <w:shd w:val="clear" w:color="auto" w:fill="auto"/>
            <w:vAlign w:val="center"/>
          </w:tcPr>
          <w:p w14:paraId="5CC3904A">
            <w:pPr>
              <w:adjustRightInd w:val="0"/>
              <w:snapToGrid w:val="0"/>
              <w:spacing w:line="360" w:lineRule="auto"/>
              <w:rPr>
                <w:rFonts w:ascii="仿宋" w:hAnsi="仿宋" w:eastAsia="仿宋"/>
                <w:szCs w:val="21"/>
              </w:rPr>
            </w:pPr>
            <w:r>
              <w:rPr>
                <w:rFonts w:hint="eastAsia" w:ascii="仿宋" w:hAnsi="仿宋" w:eastAsia="仿宋"/>
                <w:szCs w:val="21"/>
              </w:rPr>
              <w:t>5000字</w:t>
            </w:r>
          </w:p>
        </w:tc>
      </w:tr>
      <w:tr w14:paraId="5D385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959" w:type="dxa"/>
            <w:shd w:val="clear" w:color="auto" w:fill="auto"/>
            <w:vAlign w:val="center"/>
          </w:tcPr>
          <w:p w14:paraId="29E62D65">
            <w:pPr>
              <w:adjustRightInd w:val="0"/>
              <w:snapToGrid w:val="0"/>
              <w:spacing w:line="360" w:lineRule="auto"/>
              <w:rPr>
                <w:rFonts w:ascii="仿宋" w:hAnsi="仿宋" w:eastAsia="仿宋"/>
                <w:szCs w:val="21"/>
              </w:rPr>
            </w:pPr>
            <w:r>
              <w:rPr>
                <w:rFonts w:hint="eastAsia" w:ascii="仿宋" w:hAnsi="仿宋" w:eastAsia="仿宋"/>
                <w:szCs w:val="21"/>
              </w:rPr>
              <w:t>3</w:t>
            </w:r>
          </w:p>
        </w:tc>
        <w:tc>
          <w:tcPr>
            <w:tcW w:w="1701" w:type="dxa"/>
            <w:shd w:val="clear" w:color="auto" w:fill="auto"/>
            <w:vAlign w:val="center"/>
          </w:tcPr>
          <w:p w14:paraId="7E684232">
            <w:pPr>
              <w:pStyle w:val="11"/>
              <w:adjustRightInd w:val="0"/>
              <w:snapToGrid w:val="0"/>
              <w:spacing w:before="0" w:after="0" w:line="360" w:lineRule="auto"/>
              <w:ind w:firstLine="0" w:firstLineChars="0"/>
              <w:rPr>
                <w:rFonts w:ascii="仿宋" w:hAnsi="仿宋" w:eastAsia="仿宋"/>
                <w:szCs w:val="21"/>
              </w:rPr>
            </w:pPr>
            <w:r>
              <w:rPr>
                <w:rFonts w:hint="eastAsia" w:ascii="仿宋" w:hAnsi="仿宋" w:eastAsia="仿宋"/>
                <w:szCs w:val="21"/>
              </w:rPr>
              <w:t xml:space="preserve">  调研方法</w:t>
            </w:r>
          </w:p>
        </w:tc>
        <w:tc>
          <w:tcPr>
            <w:tcW w:w="3548" w:type="dxa"/>
            <w:shd w:val="clear" w:color="auto" w:fill="auto"/>
            <w:vAlign w:val="center"/>
          </w:tcPr>
          <w:p w14:paraId="00C07573">
            <w:pPr>
              <w:adjustRightInd w:val="0"/>
              <w:snapToGrid w:val="0"/>
              <w:spacing w:line="360" w:lineRule="auto"/>
              <w:rPr>
                <w:rFonts w:ascii="仿宋" w:hAnsi="仿宋" w:eastAsia="仿宋"/>
                <w:szCs w:val="21"/>
              </w:rPr>
            </w:pPr>
            <w:r>
              <w:rPr>
                <w:rFonts w:hint="eastAsia" w:ascii="仿宋" w:hAnsi="仿宋" w:eastAsia="仿宋"/>
                <w:szCs w:val="21"/>
                <w:lang w:val="en-GB"/>
              </w:rPr>
              <w:t>根据题目，可以采用资料查考、访谈、调查问卷、现场暗访、服务体验等方式。</w:t>
            </w:r>
          </w:p>
        </w:tc>
        <w:tc>
          <w:tcPr>
            <w:tcW w:w="1747" w:type="dxa"/>
            <w:shd w:val="clear" w:color="auto" w:fill="auto"/>
            <w:vAlign w:val="center"/>
          </w:tcPr>
          <w:p w14:paraId="726664DC">
            <w:pPr>
              <w:adjustRightInd w:val="0"/>
              <w:snapToGrid w:val="0"/>
              <w:spacing w:line="360" w:lineRule="auto"/>
              <w:rPr>
                <w:rFonts w:ascii="仿宋" w:hAnsi="仿宋" w:eastAsia="仿宋"/>
                <w:szCs w:val="21"/>
              </w:rPr>
            </w:pPr>
            <w:r>
              <w:rPr>
                <w:rFonts w:hint="eastAsia" w:ascii="仿宋" w:hAnsi="仿宋" w:eastAsia="仿宋"/>
                <w:szCs w:val="21"/>
              </w:rPr>
              <w:t>/</w:t>
            </w:r>
          </w:p>
        </w:tc>
      </w:tr>
    </w:tbl>
    <w:p w14:paraId="54D2D911">
      <w:pPr>
        <w:rPr>
          <w:rFonts w:ascii="黑体" w:hAnsi="黑体" w:eastAsia="黑体"/>
          <w:szCs w:val="21"/>
          <w:lang w:val="en-GB"/>
        </w:rPr>
      </w:pPr>
      <w:r>
        <w:rPr>
          <w:rFonts w:hint="eastAsia" w:ascii="黑体" w:hAnsi="黑体" w:eastAsia="黑体"/>
          <w:szCs w:val="21"/>
          <w:lang w:val="en-GB"/>
        </w:rPr>
        <w:t>六、教材与参考书</w:t>
      </w:r>
    </w:p>
    <w:p w14:paraId="37DE4222">
      <w:pPr>
        <w:ind w:firstLine="420" w:firstLineChars="200"/>
        <w:rPr>
          <w:rFonts w:ascii="仿宋" w:hAnsi="仿宋" w:eastAsia="仿宋"/>
          <w:szCs w:val="21"/>
        </w:rPr>
      </w:pPr>
      <w:r>
        <w:rPr>
          <w:rFonts w:hint="eastAsia" w:ascii="仿宋" w:hAnsi="仿宋" w:eastAsia="仿宋"/>
          <w:szCs w:val="21"/>
        </w:rPr>
        <w:t>教材：</w:t>
      </w:r>
      <w:r>
        <w:rPr>
          <w:rFonts w:hint="eastAsia" w:ascii="仿宋" w:hAnsi="仿宋" w:eastAsia="仿宋"/>
          <w:szCs w:val="21"/>
          <w:lang w:val="en-GB"/>
        </w:rPr>
        <w:t>《</w:t>
      </w:r>
      <w:r>
        <w:rPr>
          <w:rFonts w:hint="eastAsia" w:ascii="仿宋" w:hAnsi="仿宋" w:eastAsia="仿宋" w:cs="Times New Roman"/>
          <w:sz w:val="24"/>
          <w:szCs w:val="21"/>
          <w:lang w:val="en-GB"/>
        </w:rPr>
        <w:t>毛泽东思想和中国特色社会主义</w:t>
      </w:r>
      <w:r>
        <w:rPr>
          <w:rFonts w:hint="eastAsia" w:ascii="仿宋" w:hAnsi="仿宋" w:eastAsia="仿宋" w:cs="Times New Roman"/>
          <w:sz w:val="24"/>
          <w:szCs w:val="21"/>
        </w:rPr>
        <w:t>理论</w:t>
      </w:r>
      <w:r>
        <w:rPr>
          <w:rFonts w:hint="eastAsia" w:ascii="仿宋" w:hAnsi="仿宋" w:eastAsia="仿宋" w:cs="Times New Roman"/>
          <w:sz w:val="24"/>
          <w:szCs w:val="21"/>
          <w:lang w:val="en-GB"/>
        </w:rPr>
        <w:t>体系概论</w:t>
      </w:r>
      <w:r>
        <w:rPr>
          <w:rFonts w:hint="eastAsia" w:ascii="仿宋" w:hAnsi="仿宋" w:eastAsia="仿宋"/>
          <w:szCs w:val="21"/>
          <w:lang w:val="en-GB"/>
        </w:rPr>
        <w:t>》</w:t>
      </w:r>
      <w:r>
        <w:rPr>
          <w:rFonts w:hint="eastAsia" w:ascii="仿宋" w:hAnsi="仿宋" w:eastAsia="仿宋"/>
          <w:szCs w:val="21"/>
        </w:rPr>
        <w:t xml:space="preserve">  </w:t>
      </w:r>
    </w:p>
    <w:p w14:paraId="649BEDD6">
      <w:pPr>
        <w:ind w:firstLine="420" w:firstLineChars="200"/>
        <w:rPr>
          <w:rFonts w:ascii="仿宋" w:hAnsi="仿宋" w:eastAsia="仿宋"/>
          <w:szCs w:val="21"/>
          <w:lang w:val="en-GB"/>
        </w:rPr>
      </w:pPr>
      <w:r>
        <w:rPr>
          <w:rFonts w:hint="eastAsia" w:ascii="仿宋" w:hAnsi="仿宋" w:eastAsia="仿宋"/>
          <w:szCs w:val="21"/>
          <w:lang w:val="en-GB"/>
        </w:rPr>
        <w:t>编著者：本书编写组</w:t>
      </w:r>
    </w:p>
    <w:p w14:paraId="4D0022A1">
      <w:pPr>
        <w:ind w:firstLine="420" w:firstLineChars="200"/>
        <w:rPr>
          <w:rFonts w:ascii="仿宋" w:hAnsi="仿宋" w:eastAsia="仿宋"/>
          <w:szCs w:val="21"/>
        </w:rPr>
      </w:pPr>
      <w:r>
        <w:rPr>
          <w:rFonts w:hint="eastAsia" w:ascii="仿宋" w:hAnsi="仿宋" w:eastAsia="仿宋"/>
          <w:szCs w:val="21"/>
          <w:lang w:val="en-GB"/>
        </w:rPr>
        <w:t>出版年度</w:t>
      </w:r>
      <w:r>
        <w:rPr>
          <w:rFonts w:ascii="仿宋" w:hAnsi="仿宋" w:eastAsia="仿宋"/>
          <w:szCs w:val="21"/>
          <w:lang w:val="en-GB"/>
        </w:rPr>
        <w:t>：</w:t>
      </w:r>
      <w:r>
        <w:rPr>
          <w:rFonts w:hint="eastAsia" w:ascii="仿宋" w:hAnsi="仿宋" w:eastAsia="仿宋"/>
          <w:szCs w:val="21"/>
        </w:rPr>
        <w:t xml:space="preserve">2023    </w:t>
      </w:r>
    </w:p>
    <w:p w14:paraId="193D45F2">
      <w:pPr>
        <w:ind w:firstLine="420" w:firstLineChars="200"/>
        <w:rPr>
          <w:rFonts w:ascii="仿宋" w:hAnsi="仿宋" w:eastAsia="仿宋"/>
          <w:szCs w:val="21"/>
          <w:lang w:val="en-GB"/>
        </w:rPr>
      </w:pPr>
      <w:r>
        <w:rPr>
          <w:rFonts w:hint="eastAsia" w:ascii="仿宋" w:hAnsi="仿宋" w:eastAsia="仿宋"/>
          <w:szCs w:val="21"/>
          <w:lang w:val="en-GB"/>
        </w:rPr>
        <w:t>出版社</w:t>
      </w:r>
      <w:r>
        <w:rPr>
          <w:rFonts w:ascii="仿宋" w:hAnsi="仿宋" w:eastAsia="仿宋"/>
          <w:szCs w:val="21"/>
          <w:lang w:val="en-GB"/>
        </w:rPr>
        <w:t>：</w:t>
      </w:r>
      <w:r>
        <w:rPr>
          <w:rFonts w:hint="eastAsia" w:ascii="仿宋" w:hAnsi="仿宋" w:eastAsia="仿宋"/>
          <w:szCs w:val="21"/>
          <w:lang w:val="en-GB"/>
        </w:rPr>
        <w:t>高等教育出版社</w:t>
      </w:r>
    </w:p>
    <w:p w14:paraId="5EB10504">
      <w:pPr>
        <w:ind w:firstLine="420" w:firstLineChars="200"/>
        <w:rPr>
          <w:rFonts w:ascii="仿宋" w:hAnsi="仿宋" w:eastAsia="仿宋"/>
          <w:sz w:val="24"/>
          <w:szCs w:val="21"/>
        </w:rPr>
      </w:pPr>
      <w:r>
        <w:rPr>
          <w:rFonts w:ascii="仿宋" w:hAnsi="仿宋" w:eastAsia="仿宋"/>
          <w:szCs w:val="21"/>
        </w:rPr>
        <w:t>ISBN</w:t>
      </w:r>
      <w:r>
        <w:rPr>
          <w:rFonts w:hint="eastAsia" w:ascii="仿宋" w:hAnsi="仿宋" w:eastAsia="仿宋"/>
          <w:szCs w:val="21"/>
        </w:rPr>
        <w:t>;</w:t>
      </w:r>
      <w:r>
        <w:rPr>
          <w:rFonts w:hint="eastAsia" w:ascii="仿宋" w:hAnsi="仿宋" w:eastAsia="仿宋"/>
          <w:sz w:val="24"/>
          <w:szCs w:val="21"/>
        </w:rPr>
        <w:t>9787040566222</w:t>
      </w:r>
    </w:p>
    <w:tbl>
      <w:tblPr>
        <w:tblStyle w:val="5"/>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0432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481A5BD2">
            <w:pPr>
              <w:rPr>
                <w:rFonts w:ascii="黑体" w:hAnsi="黑体" w:eastAsia="黑体"/>
                <w:szCs w:val="21"/>
                <w:lang w:val="en-GB"/>
              </w:rPr>
            </w:pPr>
          </w:p>
        </w:tc>
        <w:tc>
          <w:tcPr>
            <w:tcW w:w="3316" w:type="dxa"/>
            <w:vAlign w:val="center"/>
          </w:tcPr>
          <w:p w14:paraId="36415A4F">
            <w:pPr>
              <w:rPr>
                <w:rFonts w:ascii="黑体" w:hAnsi="黑体" w:eastAsia="仿宋"/>
                <w:szCs w:val="21"/>
              </w:rPr>
            </w:pPr>
            <w:r>
              <w:rPr>
                <w:rFonts w:hint="eastAsia" w:ascii="仿宋" w:hAnsi="仿宋" w:eastAsia="仿宋"/>
                <w:szCs w:val="21"/>
                <w:lang w:val="en-GB"/>
              </w:rPr>
              <w:t>制定人：</w:t>
            </w:r>
            <w:r>
              <w:rPr>
                <w:rFonts w:hint="eastAsia" w:ascii="仿宋" w:hAnsi="仿宋" w:eastAsia="仿宋"/>
                <w:szCs w:val="21"/>
              </w:rPr>
              <w:t>孙嘉敏</w:t>
            </w:r>
          </w:p>
        </w:tc>
      </w:tr>
      <w:tr w14:paraId="2B3C5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1D7688BC">
            <w:pPr>
              <w:rPr>
                <w:rFonts w:ascii="黑体" w:hAnsi="黑体" w:eastAsia="黑体"/>
                <w:szCs w:val="21"/>
                <w:lang w:val="en-GB"/>
              </w:rPr>
            </w:pPr>
          </w:p>
        </w:tc>
        <w:tc>
          <w:tcPr>
            <w:tcW w:w="3316" w:type="dxa"/>
            <w:vAlign w:val="center"/>
          </w:tcPr>
          <w:p w14:paraId="676866CA">
            <w:pPr>
              <w:rPr>
                <w:rFonts w:ascii="仿宋" w:hAnsi="仿宋" w:eastAsia="仿宋"/>
                <w:szCs w:val="21"/>
              </w:rPr>
            </w:pPr>
            <w:r>
              <w:rPr>
                <w:rFonts w:hint="eastAsia" w:ascii="仿宋" w:hAnsi="仿宋" w:eastAsia="仿宋"/>
                <w:szCs w:val="21"/>
                <w:lang w:val="en-GB"/>
              </w:rPr>
              <w:t>审核人</w:t>
            </w:r>
            <w:r>
              <w:rPr>
                <w:rFonts w:ascii="仿宋" w:hAnsi="仿宋" w:eastAsia="仿宋"/>
                <w:szCs w:val="21"/>
                <w:lang w:val="en-GB"/>
              </w:rPr>
              <w:t>：</w:t>
            </w:r>
            <w:r>
              <w:rPr>
                <w:rFonts w:hint="eastAsia" w:ascii="仿宋" w:hAnsi="仿宋" w:eastAsia="仿宋"/>
                <w:szCs w:val="21"/>
              </w:rPr>
              <w:t>晁娜娜</w:t>
            </w:r>
          </w:p>
        </w:tc>
      </w:tr>
      <w:tr w14:paraId="2533D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444B5412">
            <w:pPr>
              <w:rPr>
                <w:rFonts w:ascii="黑体" w:hAnsi="黑体" w:eastAsia="黑体"/>
                <w:szCs w:val="21"/>
                <w:lang w:val="en-GB"/>
              </w:rPr>
            </w:pPr>
          </w:p>
        </w:tc>
        <w:tc>
          <w:tcPr>
            <w:tcW w:w="3316" w:type="dxa"/>
            <w:vAlign w:val="center"/>
          </w:tcPr>
          <w:p w14:paraId="18E5066A">
            <w:pPr>
              <w:rPr>
                <w:rFonts w:ascii="仿宋" w:hAnsi="仿宋" w:eastAsia="仿宋"/>
                <w:szCs w:val="21"/>
                <w:lang w:val="en-GB"/>
              </w:rPr>
            </w:pPr>
            <w:r>
              <w:rPr>
                <w:rFonts w:hint="eastAsia" w:ascii="仿宋" w:hAnsi="仿宋" w:eastAsia="仿宋"/>
                <w:szCs w:val="21"/>
                <w:lang w:val="en-GB"/>
              </w:rPr>
              <w:t>制（修）订时间：202</w:t>
            </w:r>
            <w:r>
              <w:rPr>
                <w:rFonts w:hint="eastAsia" w:ascii="仿宋" w:hAnsi="仿宋" w:eastAsia="仿宋"/>
                <w:szCs w:val="21"/>
              </w:rPr>
              <w:t>4</w:t>
            </w:r>
            <w:r>
              <w:rPr>
                <w:rFonts w:hint="eastAsia" w:ascii="仿宋" w:hAnsi="仿宋" w:eastAsia="仿宋"/>
                <w:szCs w:val="21"/>
                <w:lang w:val="en-GB"/>
              </w:rPr>
              <w:t>年</w:t>
            </w:r>
            <w:r>
              <w:rPr>
                <w:rFonts w:hint="eastAsia" w:ascii="仿宋" w:hAnsi="仿宋" w:eastAsia="仿宋"/>
                <w:szCs w:val="21"/>
              </w:rPr>
              <w:t>2</w:t>
            </w:r>
            <w:r>
              <w:rPr>
                <w:rFonts w:hint="eastAsia" w:ascii="仿宋" w:hAnsi="仿宋" w:eastAsia="仿宋"/>
                <w:szCs w:val="21"/>
                <w:lang w:val="en-GB"/>
              </w:rPr>
              <w:t>月</w:t>
            </w:r>
          </w:p>
        </w:tc>
      </w:tr>
    </w:tbl>
    <w:p w14:paraId="51900293">
      <w:pPr>
        <w:jc w:val="center"/>
        <w:rPr>
          <w:rFonts w:ascii="方正小标宋简体" w:hAnsi="黑体" w:eastAsia="方正小标宋简体"/>
          <w:sz w:val="32"/>
          <w:szCs w:val="21"/>
          <w:lang w:val="en-GB"/>
        </w:rPr>
      </w:pPr>
      <w:r>
        <w:rPr>
          <w:rFonts w:hint="eastAsia" w:ascii="方正小标宋简体" w:hAnsi="黑体" w:eastAsia="方正小标宋简体"/>
          <w:sz w:val="32"/>
          <w:szCs w:val="21"/>
          <w:lang w:val="en-GB"/>
        </w:rPr>
        <w:t>Practice syllabus of the Introduction to Mao Zedong Thought and the Theoretical System of Socialism with Chinese Characteristics</w:t>
      </w:r>
    </w:p>
    <w:p w14:paraId="1CBFAA87">
      <w:pPr>
        <w:rPr>
          <w:rFonts w:ascii="黑体" w:hAnsi="黑体" w:eastAsia="黑体"/>
          <w:szCs w:val="21"/>
          <w:lang w:val="en-GB"/>
        </w:rPr>
      </w:pPr>
      <w:r>
        <w:rPr>
          <w:rFonts w:hint="eastAsia" w:ascii="黑体" w:hAnsi="黑体" w:eastAsia="黑体"/>
          <w:szCs w:val="21"/>
          <w:lang w:val="en-GB"/>
        </w:rPr>
        <w:t>First, basic information</w:t>
      </w:r>
    </w:p>
    <w:tbl>
      <w:tblPr>
        <w:tblStyle w:val="5"/>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141D9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7FFDD0CF">
            <w:pPr>
              <w:rPr>
                <w:rFonts w:ascii="仿宋" w:hAnsi="仿宋" w:eastAsia="仿宋"/>
                <w:szCs w:val="21"/>
              </w:rPr>
            </w:pPr>
            <w:r>
              <w:rPr>
                <w:rFonts w:hint="eastAsia" w:ascii="仿宋" w:hAnsi="仿宋" w:eastAsia="仿宋"/>
                <w:szCs w:val="21"/>
                <w:lang w:val="en-GB"/>
              </w:rPr>
              <w:t>Course name: Introduction to the practical teaching of Mao Zedong Thought and the theoretical system of socialism with Chinese characteristics</w:t>
            </w:r>
          </w:p>
        </w:tc>
        <w:tc>
          <w:tcPr>
            <w:tcW w:w="3969" w:type="dxa"/>
            <w:vAlign w:val="center"/>
          </w:tcPr>
          <w:p w14:paraId="47409840">
            <w:pPr>
              <w:rPr>
                <w:rFonts w:ascii="仿宋" w:hAnsi="仿宋" w:eastAsia="仿宋"/>
                <w:szCs w:val="21"/>
                <w:lang w:val="en-GB"/>
              </w:rPr>
            </w:pPr>
            <w:r>
              <w:rPr>
                <w:rFonts w:hint="eastAsia" w:ascii="仿宋" w:hAnsi="仿宋" w:eastAsia="仿宋"/>
                <w:szCs w:val="21"/>
              </w:rPr>
              <w:t>English course name: A social practice designed for the theories-study of socialism with Chinese characteristics</w:t>
            </w:r>
          </w:p>
        </w:tc>
      </w:tr>
      <w:tr w14:paraId="4FB70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F267D76">
            <w:pPr>
              <w:rPr>
                <w:rFonts w:ascii="仿宋" w:hAnsi="仿宋" w:eastAsia="仿宋"/>
                <w:szCs w:val="21"/>
                <w:lang w:val="en-GB"/>
              </w:rPr>
            </w:pPr>
            <w:r>
              <w:rPr>
                <w:rFonts w:hint="eastAsia" w:ascii="仿宋" w:hAnsi="仿宋" w:eastAsia="仿宋"/>
                <w:szCs w:val="21"/>
              </w:rPr>
              <w:t>Course code: 100844X017</w:t>
            </w:r>
          </w:p>
        </w:tc>
        <w:tc>
          <w:tcPr>
            <w:tcW w:w="3969" w:type="dxa"/>
            <w:vAlign w:val="center"/>
          </w:tcPr>
          <w:p w14:paraId="12A7F036">
            <w:pPr>
              <w:rPr>
                <w:rFonts w:ascii="仿宋" w:hAnsi="仿宋" w:eastAsia="仿宋"/>
                <w:szCs w:val="21"/>
              </w:rPr>
            </w:pPr>
            <w:r>
              <w:rPr>
                <w:rFonts w:hint="eastAsia" w:ascii="仿宋" w:hAnsi="仿宋" w:eastAsia="仿宋"/>
                <w:szCs w:val="21"/>
                <w:lang w:val="en-GB"/>
              </w:rPr>
              <w:t>Total credits: 1</w:t>
            </w:r>
          </w:p>
        </w:tc>
      </w:tr>
      <w:tr w14:paraId="723FA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AAEAF2D">
            <w:pPr>
              <w:rPr>
                <w:rFonts w:ascii="仿宋" w:hAnsi="仿宋" w:eastAsia="仿宋"/>
                <w:szCs w:val="21"/>
              </w:rPr>
            </w:pPr>
            <w:r>
              <w:rPr>
                <w:rFonts w:hint="eastAsia" w:ascii="仿宋" w:hAnsi="仿宋" w:eastAsia="仿宋"/>
                <w:szCs w:val="21"/>
                <w:lang w:val="en-GB"/>
              </w:rPr>
              <w:t>Total credit hours: 16</w:t>
            </w:r>
          </w:p>
        </w:tc>
        <w:tc>
          <w:tcPr>
            <w:tcW w:w="3969" w:type="dxa"/>
            <w:vAlign w:val="center"/>
          </w:tcPr>
          <w:p w14:paraId="5A831814">
            <w:pPr>
              <w:rPr>
                <w:rFonts w:ascii="仿宋" w:hAnsi="仿宋" w:eastAsia="仿宋"/>
                <w:szCs w:val="21"/>
              </w:rPr>
            </w:pPr>
            <w:r>
              <w:rPr>
                <w:rFonts w:hint="eastAsia" w:ascii="仿宋" w:hAnsi="仿宋" w:eastAsia="仿宋"/>
                <w:szCs w:val="21"/>
                <w:lang w:val="en-GB"/>
              </w:rPr>
              <w:t>Class hours: 16</w:t>
            </w:r>
          </w:p>
        </w:tc>
      </w:tr>
      <w:tr w14:paraId="2F9A1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0E606B72">
            <w:pPr>
              <w:rPr>
                <w:rFonts w:ascii="仿宋" w:hAnsi="仿宋" w:eastAsia="仿宋"/>
                <w:szCs w:val="21"/>
              </w:rPr>
            </w:pPr>
            <w:r>
              <w:rPr>
                <w:rFonts w:hint="eastAsia" w:ascii="仿宋" w:hAnsi="仿宋" w:eastAsia="仿宋"/>
                <w:szCs w:val="21"/>
                <w:lang w:val="en-GB"/>
              </w:rPr>
              <w:t>Experimental class hours: 0</w:t>
            </w:r>
          </w:p>
        </w:tc>
        <w:tc>
          <w:tcPr>
            <w:tcW w:w="3969" w:type="dxa"/>
            <w:vAlign w:val="center"/>
          </w:tcPr>
          <w:p w14:paraId="2406AFFC">
            <w:pPr>
              <w:rPr>
                <w:rFonts w:ascii="仿宋" w:hAnsi="仿宋" w:eastAsia="仿宋"/>
                <w:szCs w:val="21"/>
              </w:rPr>
            </w:pPr>
            <w:r>
              <w:rPr>
                <w:rFonts w:hint="eastAsia" w:ascii="仿宋" w:hAnsi="仿宋" w:eastAsia="仿宋"/>
                <w:szCs w:val="21"/>
                <w:lang w:val="en-GB"/>
              </w:rPr>
              <w:t>Computer hours: 0</w:t>
            </w:r>
          </w:p>
        </w:tc>
      </w:tr>
      <w:tr w14:paraId="51AAF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5D25F15">
            <w:pPr>
              <w:rPr>
                <w:rFonts w:ascii="仿宋" w:hAnsi="仿宋" w:eastAsia="仿宋"/>
                <w:szCs w:val="21"/>
                <w:lang w:val="en-GB"/>
              </w:rPr>
            </w:pPr>
            <w:r>
              <w:rPr>
                <w:rFonts w:hint="eastAsia" w:ascii="仿宋" w:hAnsi="仿宋" w:eastAsia="仿宋"/>
                <w:szCs w:val="21"/>
              </w:rPr>
              <w:t>Opening School: School of Business Administration / School of Marxism</w:t>
            </w:r>
          </w:p>
        </w:tc>
        <w:tc>
          <w:tcPr>
            <w:tcW w:w="3969" w:type="dxa"/>
            <w:vAlign w:val="center"/>
          </w:tcPr>
          <w:p w14:paraId="329678F4">
            <w:pPr>
              <w:rPr>
                <w:rFonts w:ascii="仿宋" w:hAnsi="仿宋" w:eastAsia="仿宋"/>
                <w:szCs w:val="21"/>
                <w:lang w:val="en-GB"/>
              </w:rPr>
            </w:pPr>
            <w:r>
              <w:rPr>
                <w:rFonts w:hint="eastAsia" w:ascii="仿宋" w:hAnsi="仿宋" w:eastAsia="仿宋"/>
                <w:szCs w:val="21"/>
                <w:lang w:val="en-GB"/>
              </w:rPr>
              <w:t>Applicable majors: undergraduate students in all majors</w:t>
            </w:r>
          </w:p>
        </w:tc>
      </w:tr>
      <w:tr w14:paraId="7CE84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6ED0CFB">
            <w:pPr>
              <w:rPr>
                <w:rFonts w:ascii="仿宋" w:hAnsi="仿宋" w:eastAsia="仿宋"/>
                <w:szCs w:val="21"/>
                <w:lang w:val="en-GB"/>
              </w:rPr>
            </w:pPr>
            <w:r>
              <w:rPr>
                <w:rFonts w:hint="eastAsia" w:ascii="仿宋" w:hAnsi="仿宋" w:eastAsia="仿宋"/>
                <w:szCs w:val="21"/>
                <w:lang w:val="en-GB"/>
              </w:rPr>
              <w:t>Course nature: required</w:t>
            </w:r>
          </w:p>
        </w:tc>
        <w:tc>
          <w:tcPr>
            <w:tcW w:w="3969" w:type="dxa"/>
            <w:vAlign w:val="center"/>
          </w:tcPr>
          <w:p w14:paraId="6F17BE31">
            <w:pPr>
              <w:rPr>
                <w:rFonts w:ascii="仿宋" w:hAnsi="仿宋" w:eastAsia="仿宋"/>
                <w:szCs w:val="21"/>
                <w:lang w:val="en-GB"/>
              </w:rPr>
            </w:pPr>
            <w:r>
              <w:rPr>
                <w:rFonts w:hint="eastAsia" w:ascii="仿宋" w:hAnsi="仿宋" w:eastAsia="仿宋"/>
                <w:szCs w:val="21"/>
                <w:lang w:val="en-GB"/>
              </w:rPr>
              <w:t>Curriculum: Outline of Modern Chinese History and Introduction to the basic principles of Marxism</w:t>
            </w:r>
          </w:p>
        </w:tc>
      </w:tr>
    </w:tbl>
    <w:p w14:paraId="7557ACFA">
      <w:pPr>
        <w:rPr>
          <w:rFonts w:ascii="黑体" w:hAnsi="黑体" w:eastAsia="黑体"/>
          <w:szCs w:val="21"/>
          <w:lang w:val="en-GB"/>
        </w:rPr>
      </w:pPr>
      <w:r>
        <w:rPr>
          <w:rFonts w:hint="eastAsia" w:ascii="黑体" w:hAnsi="黑体" w:eastAsia="黑体"/>
          <w:szCs w:val="21"/>
          <w:lang w:val="en-GB"/>
        </w:rPr>
        <w:t>II. Course Introduction</w:t>
      </w:r>
    </w:p>
    <w:p w14:paraId="3F93F26C">
      <w:pPr>
        <w:ind w:firstLine="420" w:firstLineChars="200"/>
        <w:rPr>
          <w:rFonts w:ascii="仿宋" w:hAnsi="仿宋" w:eastAsia="仿宋"/>
          <w:szCs w:val="21"/>
          <w:lang w:val="en-GB"/>
        </w:rPr>
      </w:pPr>
      <w:r>
        <w:rPr>
          <w:rFonts w:hint="eastAsia" w:ascii="仿宋" w:hAnsi="仿宋" w:eastAsia="仿宋"/>
          <w:szCs w:val="21"/>
          <w:lang w:val="en-GB"/>
        </w:rPr>
        <w:t>Social practice is an important part of the course of Introduction to Mao Zedong Thought and the Theory System of Socialism with Chinese Characteristics. It aims to supplement and strengthen the teaching of this course by encouraging students to have contact with the society, so as to further improve the teaching effect and students' understanding of all aspects of Chinese society.</w:t>
      </w:r>
    </w:p>
    <w:p w14:paraId="29C7FFF6">
      <w:pPr>
        <w:rPr>
          <w:rFonts w:ascii="黑体" w:hAnsi="黑体" w:eastAsia="黑体"/>
          <w:szCs w:val="21"/>
          <w:lang w:val="en-GB"/>
        </w:rPr>
      </w:pPr>
      <w:r>
        <w:rPr>
          <w:rFonts w:hint="eastAsia" w:ascii="黑体" w:hAnsi="黑体" w:eastAsia="黑体"/>
          <w:szCs w:val="21"/>
          <w:lang w:val="en-GB"/>
        </w:rPr>
        <w:t>Third, teaching objectives</w:t>
      </w:r>
    </w:p>
    <w:p w14:paraId="78B35B54">
      <w:pPr>
        <w:adjustRightInd w:val="0"/>
        <w:snapToGrid w:val="0"/>
        <w:spacing w:line="360" w:lineRule="auto"/>
        <w:ind w:firstLine="420" w:firstLineChars="200"/>
        <w:rPr>
          <w:rFonts w:ascii="仿宋" w:hAnsi="仿宋" w:eastAsia="仿宋"/>
          <w:szCs w:val="21"/>
        </w:rPr>
      </w:pPr>
      <w:r>
        <w:rPr>
          <w:rFonts w:hint="eastAsia" w:ascii="仿宋" w:hAnsi="仿宋" w:eastAsia="仿宋"/>
          <w:szCs w:val="21"/>
        </w:rPr>
        <w:t>There are two teaching goals to be achieved through social practice: enhance students' field understanding of the actual development of Chinese politics, economy, society, and improve the learning effect of the Introduction to MAO Zedong Thought and the Theory System of Socialism with Chinese Characteristics by combining theory with practice.</w:t>
      </w:r>
    </w:p>
    <w:p w14:paraId="13C392FD">
      <w:pPr>
        <w:adjustRightInd w:val="0"/>
        <w:snapToGrid w:val="0"/>
        <w:spacing w:line="360" w:lineRule="auto"/>
        <w:ind w:firstLine="420" w:firstLineChars="200"/>
        <w:rPr>
          <w:rFonts w:ascii="仿宋" w:hAnsi="仿宋" w:eastAsia="仿宋"/>
          <w:szCs w:val="21"/>
        </w:rPr>
      </w:pPr>
      <w:r>
        <w:rPr>
          <w:rFonts w:hint="eastAsia" w:ascii="仿宋" w:hAnsi="仿宋" w:eastAsia="仿宋"/>
          <w:szCs w:val="21"/>
        </w:rPr>
        <w:t>The following basic requirements shall be met:</w:t>
      </w:r>
    </w:p>
    <w:p w14:paraId="50EAB5EC">
      <w:pPr>
        <w:adjustRightInd w:val="0"/>
        <w:snapToGrid w:val="0"/>
        <w:spacing w:line="360" w:lineRule="auto"/>
        <w:ind w:firstLine="420" w:firstLineChars="200"/>
        <w:rPr>
          <w:rFonts w:ascii="仿宋" w:hAnsi="仿宋" w:eastAsia="仿宋"/>
          <w:szCs w:val="21"/>
        </w:rPr>
      </w:pPr>
      <w:r>
        <w:rPr>
          <w:rFonts w:hint="eastAsia" w:ascii="仿宋" w:hAnsi="仿宋" w:eastAsia="仿宋"/>
          <w:szCs w:val="21"/>
        </w:rPr>
        <w:t>(1) Understanding the basic situation of Chinese society; (social, political, economic, ideology, people's livelihood and environment)</w:t>
      </w:r>
    </w:p>
    <w:p w14:paraId="5751F98C">
      <w:pPr>
        <w:adjustRightInd w:val="0"/>
        <w:snapToGrid w:val="0"/>
        <w:spacing w:line="360" w:lineRule="auto"/>
        <w:ind w:firstLine="420" w:firstLineChars="200"/>
        <w:rPr>
          <w:rFonts w:ascii="仿宋" w:hAnsi="仿宋" w:eastAsia="仿宋"/>
          <w:szCs w:val="21"/>
        </w:rPr>
      </w:pPr>
      <w:r>
        <w:rPr>
          <w:rFonts w:hint="eastAsia" w:ascii="仿宋" w:hAnsi="仿宋" w:eastAsia="仿宋"/>
          <w:szCs w:val="21"/>
        </w:rPr>
        <w:t>(2) Understand the construction of the CPC and the problems facing it;</w:t>
      </w:r>
    </w:p>
    <w:p w14:paraId="7EDF4F64">
      <w:pPr>
        <w:adjustRightInd w:val="0"/>
        <w:snapToGrid w:val="0"/>
        <w:spacing w:line="360" w:lineRule="auto"/>
        <w:ind w:firstLine="420" w:firstLineChars="200"/>
        <w:rPr>
          <w:rFonts w:ascii="仿宋" w:hAnsi="仿宋" w:eastAsia="仿宋"/>
          <w:szCs w:val="21"/>
        </w:rPr>
      </w:pPr>
      <w:r>
        <w:rPr>
          <w:rFonts w:hint="eastAsia" w:ascii="仿宋" w:hAnsi="仿宋" w:eastAsia="仿宋"/>
          <w:szCs w:val="21"/>
        </w:rPr>
        <w:t>(3) Understand the development status and the problems faced by China's private enterprises;</w:t>
      </w:r>
    </w:p>
    <w:p w14:paraId="57F59FDF">
      <w:pPr>
        <w:rPr>
          <w:rFonts w:ascii="黑体" w:hAnsi="黑体" w:eastAsia="黑体"/>
          <w:szCs w:val="21"/>
          <w:lang w:val="en-GB"/>
        </w:rPr>
      </w:pPr>
      <w:r>
        <w:rPr>
          <w:rFonts w:hint="eastAsia" w:ascii="黑体" w:hAnsi="黑体" w:eastAsia="黑体"/>
          <w:szCs w:val="21"/>
          <w:lang w:val="en-GB"/>
        </w:rPr>
        <w:t>IV. Teaching content and learning requirements</w:t>
      </w:r>
    </w:p>
    <w:p w14:paraId="05030143">
      <w:pPr>
        <w:suppressAutoHyphens/>
        <w:snapToGrid w:val="0"/>
        <w:spacing w:before="156" w:beforeLines="50" w:after="156" w:afterLines="50" w:line="360" w:lineRule="auto"/>
        <w:ind w:right="102"/>
        <w:rPr>
          <w:rFonts w:ascii="仿宋" w:hAnsi="仿宋" w:eastAsia="仿宋"/>
          <w:b/>
          <w:spacing w:val="-3"/>
          <w:sz w:val="24"/>
          <w:lang w:val="en-GB"/>
        </w:rPr>
      </w:pPr>
      <w:r>
        <w:rPr>
          <w:rFonts w:hint="eastAsia" w:ascii="仿宋" w:hAnsi="仿宋" w:eastAsia="仿宋"/>
          <w:szCs w:val="21"/>
        </w:rPr>
        <w:t>Table 1 Relationship between course objectives and teaching content (including in-class experimental hours) and methods</w:t>
      </w:r>
    </w:p>
    <w:tbl>
      <w:tblPr>
        <w:tblStyle w:val="4"/>
        <w:tblW w:w="43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86"/>
        <w:gridCol w:w="2119"/>
        <w:gridCol w:w="2051"/>
        <w:gridCol w:w="581"/>
        <w:gridCol w:w="1901"/>
      </w:tblGrid>
      <w:tr w14:paraId="1C9FD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84" w:type="pct"/>
            <w:shd w:val="clear" w:color="auto" w:fill="auto"/>
            <w:vAlign w:val="center"/>
          </w:tcPr>
          <w:p w14:paraId="5F54133F">
            <w:pPr>
              <w:adjustRightInd w:val="0"/>
              <w:snapToGrid w:val="0"/>
              <w:jc w:val="center"/>
              <w:rPr>
                <w:rFonts w:ascii="仿宋" w:hAnsi="仿宋" w:eastAsia="仿宋"/>
                <w:spacing w:val="-3"/>
                <w:szCs w:val="21"/>
                <w:lang w:val="en-GB"/>
              </w:rPr>
            </w:pPr>
            <w:r>
              <w:rPr>
                <w:rFonts w:hint="eastAsia" w:ascii="仿宋" w:hAnsi="仿宋" w:eastAsia="仿宋"/>
                <w:szCs w:val="21"/>
                <w:lang w:val="en-GB"/>
              </w:rPr>
              <w:t>order number</w:t>
            </w:r>
          </w:p>
        </w:tc>
        <w:tc>
          <w:tcPr>
            <w:tcW w:w="1538" w:type="pct"/>
            <w:shd w:val="clear" w:color="auto" w:fill="auto"/>
            <w:vAlign w:val="center"/>
          </w:tcPr>
          <w:p w14:paraId="377342A9">
            <w:pPr>
              <w:adjustRightInd w:val="0"/>
              <w:snapToGrid w:val="0"/>
              <w:jc w:val="center"/>
              <w:rPr>
                <w:rFonts w:ascii="仿宋" w:hAnsi="仿宋" w:eastAsia="仿宋"/>
                <w:spacing w:val="-3"/>
                <w:szCs w:val="21"/>
                <w:lang w:val="en-GB"/>
              </w:rPr>
            </w:pPr>
            <w:r>
              <w:rPr>
                <w:rFonts w:hint="eastAsia" w:ascii="仿宋" w:hAnsi="仿宋" w:eastAsia="仿宋"/>
                <w:szCs w:val="21"/>
                <w:lang w:val="en-GB"/>
              </w:rPr>
              <w:t>content of courses</w:t>
            </w:r>
          </w:p>
        </w:tc>
        <w:tc>
          <w:tcPr>
            <w:tcW w:w="1196" w:type="pct"/>
            <w:shd w:val="clear" w:color="auto" w:fill="auto"/>
            <w:vAlign w:val="center"/>
          </w:tcPr>
          <w:p w14:paraId="5BD12103">
            <w:pPr>
              <w:adjustRightInd w:val="0"/>
              <w:snapToGrid w:val="0"/>
              <w:jc w:val="center"/>
              <w:rPr>
                <w:rFonts w:ascii="仿宋" w:hAnsi="仿宋" w:eastAsia="仿宋"/>
                <w:spacing w:val="-3"/>
                <w:szCs w:val="21"/>
                <w:lang w:val="en-GB"/>
              </w:rPr>
            </w:pPr>
            <w:r>
              <w:rPr>
                <w:rFonts w:hint="eastAsia" w:ascii="仿宋" w:hAnsi="仿宋" w:eastAsia="仿宋"/>
                <w:szCs w:val="21"/>
                <w:lang w:val="en-GB"/>
              </w:rPr>
              <w:t>teaching method</w:t>
            </w:r>
          </w:p>
        </w:tc>
        <w:tc>
          <w:tcPr>
            <w:tcW w:w="455" w:type="pct"/>
            <w:shd w:val="clear" w:color="auto" w:fill="auto"/>
            <w:vAlign w:val="center"/>
          </w:tcPr>
          <w:p w14:paraId="00EC6535">
            <w:pPr>
              <w:adjustRightInd w:val="0"/>
              <w:snapToGrid w:val="0"/>
              <w:jc w:val="center"/>
              <w:rPr>
                <w:rFonts w:ascii="仿宋" w:hAnsi="仿宋" w:eastAsia="仿宋"/>
                <w:spacing w:val="-3"/>
                <w:szCs w:val="21"/>
                <w:lang w:val="en-GB"/>
              </w:rPr>
            </w:pPr>
            <w:r>
              <w:rPr>
                <w:rFonts w:hint="eastAsia" w:ascii="仿宋" w:hAnsi="仿宋" w:eastAsia="仿宋"/>
                <w:szCs w:val="21"/>
                <w:lang w:val="en-GB"/>
              </w:rPr>
              <w:t>class hour</w:t>
            </w:r>
          </w:p>
        </w:tc>
        <w:tc>
          <w:tcPr>
            <w:tcW w:w="1424" w:type="pct"/>
            <w:shd w:val="clear" w:color="auto" w:fill="auto"/>
            <w:vAlign w:val="center"/>
          </w:tcPr>
          <w:p w14:paraId="07F35210">
            <w:pPr>
              <w:adjustRightInd w:val="0"/>
              <w:snapToGrid w:val="0"/>
              <w:jc w:val="center"/>
              <w:rPr>
                <w:rFonts w:ascii="仿宋" w:hAnsi="仿宋" w:eastAsia="仿宋"/>
                <w:spacing w:val="-3"/>
                <w:szCs w:val="21"/>
                <w:lang w:val="en-GB"/>
              </w:rPr>
            </w:pPr>
            <w:r>
              <w:rPr>
                <w:rFonts w:hint="eastAsia" w:ascii="仿宋" w:hAnsi="仿宋" w:eastAsia="仿宋"/>
                <w:szCs w:val="21"/>
                <w:lang w:val="en-GB"/>
              </w:rPr>
              <w:t>learning target</w:t>
            </w:r>
          </w:p>
        </w:tc>
      </w:tr>
      <w:tr w14:paraId="3572B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84" w:type="pct"/>
            <w:vMerge w:val="restart"/>
            <w:shd w:val="clear" w:color="auto" w:fill="auto"/>
            <w:vAlign w:val="center"/>
          </w:tcPr>
          <w:p w14:paraId="3C38B28F">
            <w:pPr>
              <w:adjustRightInd w:val="0"/>
              <w:snapToGrid w:val="0"/>
              <w:jc w:val="center"/>
              <w:rPr>
                <w:rFonts w:ascii="仿宋" w:hAnsi="仿宋" w:eastAsia="仿宋"/>
                <w:spacing w:val="-3"/>
                <w:szCs w:val="21"/>
                <w:lang w:val="en-GB"/>
              </w:rPr>
            </w:pPr>
            <w:r>
              <w:rPr>
                <w:rFonts w:hint="eastAsia" w:ascii="仿宋" w:hAnsi="仿宋" w:eastAsia="仿宋"/>
                <w:szCs w:val="21"/>
                <w:lang w:val="en-GB"/>
              </w:rPr>
              <w:t>1</w:t>
            </w:r>
          </w:p>
        </w:tc>
        <w:tc>
          <w:tcPr>
            <w:tcW w:w="1538" w:type="pct"/>
            <w:shd w:val="clear" w:color="auto" w:fill="auto"/>
            <w:vAlign w:val="center"/>
          </w:tcPr>
          <w:p w14:paraId="6626E277">
            <w:pPr>
              <w:adjustRightInd w:val="0"/>
              <w:snapToGrid w:val="0"/>
              <w:jc w:val="center"/>
              <w:rPr>
                <w:rFonts w:ascii="仿宋" w:hAnsi="仿宋" w:eastAsia="仿宋"/>
                <w:szCs w:val="21"/>
              </w:rPr>
            </w:pPr>
            <w:r>
              <w:rPr>
                <w:rFonts w:hint="eastAsia" w:ascii="仿宋" w:hAnsi="仿宋" w:eastAsia="仿宋"/>
                <w:szCs w:val="21"/>
              </w:rPr>
              <w:t>The significance of social practice report to ideological and moral cultivation and legal basic curriculum</w:t>
            </w:r>
          </w:p>
        </w:tc>
        <w:tc>
          <w:tcPr>
            <w:tcW w:w="1196" w:type="pct"/>
            <w:shd w:val="clear" w:color="auto" w:fill="auto"/>
            <w:vAlign w:val="center"/>
          </w:tcPr>
          <w:p w14:paraId="7CCACE89">
            <w:pPr>
              <w:adjustRightInd w:val="0"/>
              <w:snapToGrid w:val="0"/>
              <w:jc w:val="center"/>
              <w:rPr>
                <w:rFonts w:ascii="仿宋" w:hAnsi="仿宋" w:eastAsia="仿宋"/>
                <w:szCs w:val="21"/>
              </w:rPr>
            </w:pPr>
            <w:r>
              <w:rPr>
                <w:rFonts w:hint="eastAsia" w:ascii="仿宋" w:hAnsi="仿宋" w:eastAsia="仿宋"/>
                <w:szCs w:val="21"/>
              </w:rPr>
              <w:t>lecture</w:t>
            </w:r>
          </w:p>
        </w:tc>
        <w:tc>
          <w:tcPr>
            <w:tcW w:w="455" w:type="pct"/>
            <w:vMerge w:val="restart"/>
            <w:shd w:val="clear" w:color="auto" w:fill="auto"/>
            <w:vAlign w:val="center"/>
          </w:tcPr>
          <w:p w14:paraId="0B625FC6">
            <w:pPr>
              <w:adjustRightInd w:val="0"/>
              <w:snapToGrid w:val="0"/>
              <w:jc w:val="center"/>
              <w:rPr>
                <w:rFonts w:ascii="仿宋" w:hAnsi="仿宋" w:eastAsia="仿宋"/>
                <w:spacing w:val="-3"/>
                <w:szCs w:val="21"/>
                <w:lang w:val="en-GB"/>
              </w:rPr>
            </w:pPr>
            <w:r>
              <w:rPr>
                <w:rFonts w:hint="eastAsia" w:ascii="仿宋" w:hAnsi="仿宋" w:eastAsia="仿宋"/>
                <w:szCs w:val="21"/>
                <w:lang w:val="en-GB"/>
              </w:rPr>
              <w:t>2</w:t>
            </w:r>
          </w:p>
        </w:tc>
        <w:tc>
          <w:tcPr>
            <w:tcW w:w="1424" w:type="pct"/>
            <w:vMerge w:val="restart"/>
            <w:shd w:val="clear" w:color="auto" w:fill="auto"/>
            <w:vAlign w:val="center"/>
          </w:tcPr>
          <w:p w14:paraId="5800E819">
            <w:pPr>
              <w:adjustRightInd w:val="0"/>
              <w:snapToGrid w:val="0"/>
              <w:jc w:val="left"/>
              <w:rPr>
                <w:rFonts w:ascii="仿宋" w:hAnsi="仿宋" w:eastAsia="仿宋"/>
                <w:szCs w:val="21"/>
              </w:rPr>
            </w:pPr>
            <w:r>
              <w:rPr>
                <w:rFonts w:hint="eastAsia" w:ascii="仿宋" w:hAnsi="仿宋" w:eastAsia="仿宋"/>
                <w:szCs w:val="21"/>
              </w:rPr>
              <w:t>1.1 Understand the significance of social practice reports</w:t>
            </w:r>
          </w:p>
          <w:p w14:paraId="35D4F7A0">
            <w:pPr>
              <w:adjustRightInd w:val="0"/>
              <w:snapToGrid w:val="0"/>
              <w:jc w:val="left"/>
              <w:rPr>
                <w:rFonts w:ascii="仿宋" w:hAnsi="仿宋" w:eastAsia="仿宋"/>
                <w:szCs w:val="21"/>
              </w:rPr>
            </w:pPr>
            <w:r>
              <w:rPr>
                <w:rFonts w:hint="eastAsia" w:ascii="仿宋" w:hAnsi="仿宋" w:eastAsia="仿宋"/>
                <w:szCs w:val="21"/>
              </w:rPr>
              <w:t>1.2 Understand the topic selection scope of the practice report</w:t>
            </w:r>
          </w:p>
          <w:p w14:paraId="462C8838">
            <w:pPr>
              <w:adjustRightInd w:val="0"/>
              <w:snapToGrid w:val="0"/>
              <w:rPr>
                <w:rFonts w:ascii="仿宋" w:hAnsi="仿宋" w:eastAsia="仿宋"/>
                <w:szCs w:val="21"/>
              </w:rPr>
            </w:pPr>
            <w:r>
              <w:rPr>
                <w:rFonts w:hint="eastAsia" w:ascii="仿宋" w:hAnsi="仿宋" w:eastAsia="仿宋"/>
                <w:szCs w:val="21"/>
              </w:rPr>
              <w:t>1.3 Clarify the specific requirements of the practice report</w:t>
            </w:r>
          </w:p>
        </w:tc>
      </w:tr>
      <w:tr w14:paraId="02B35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84" w:type="pct"/>
            <w:vMerge w:val="continue"/>
            <w:shd w:val="clear" w:color="auto" w:fill="auto"/>
            <w:vAlign w:val="center"/>
          </w:tcPr>
          <w:p w14:paraId="0CE4EDA7">
            <w:pPr>
              <w:adjustRightInd w:val="0"/>
              <w:snapToGrid w:val="0"/>
              <w:jc w:val="center"/>
              <w:rPr>
                <w:rFonts w:ascii="仿宋" w:hAnsi="仿宋" w:eastAsia="仿宋"/>
                <w:spacing w:val="-3"/>
                <w:szCs w:val="21"/>
                <w:lang w:val="en-GB"/>
              </w:rPr>
            </w:pPr>
          </w:p>
        </w:tc>
        <w:tc>
          <w:tcPr>
            <w:tcW w:w="1538" w:type="pct"/>
            <w:shd w:val="clear" w:color="auto" w:fill="auto"/>
            <w:vAlign w:val="center"/>
          </w:tcPr>
          <w:p w14:paraId="457DCC2D">
            <w:pPr>
              <w:adjustRightInd w:val="0"/>
              <w:snapToGrid w:val="0"/>
              <w:jc w:val="center"/>
              <w:rPr>
                <w:rFonts w:ascii="仿宋" w:hAnsi="仿宋" w:eastAsia="仿宋"/>
                <w:szCs w:val="21"/>
              </w:rPr>
            </w:pPr>
            <w:r>
              <w:rPr>
                <w:rFonts w:hint="eastAsia" w:ascii="仿宋" w:hAnsi="仿宋" w:eastAsia="仿宋"/>
                <w:szCs w:val="21"/>
              </w:rPr>
              <w:t>Scope of topics selected in the social practice report</w:t>
            </w:r>
          </w:p>
        </w:tc>
        <w:tc>
          <w:tcPr>
            <w:tcW w:w="1196" w:type="pct"/>
            <w:shd w:val="clear" w:color="auto" w:fill="auto"/>
            <w:vAlign w:val="center"/>
          </w:tcPr>
          <w:p w14:paraId="060EB025">
            <w:pPr>
              <w:adjustRightInd w:val="0"/>
              <w:snapToGrid w:val="0"/>
              <w:jc w:val="center"/>
              <w:rPr>
                <w:rFonts w:ascii="仿宋" w:hAnsi="仿宋" w:eastAsia="仿宋"/>
                <w:szCs w:val="21"/>
              </w:rPr>
            </w:pPr>
            <w:r>
              <w:rPr>
                <w:rFonts w:hint="eastAsia" w:ascii="仿宋" w:hAnsi="仿宋" w:eastAsia="仿宋"/>
                <w:szCs w:val="21"/>
              </w:rPr>
              <w:t>lecture</w:t>
            </w:r>
          </w:p>
        </w:tc>
        <w:tc>
          <w:tcPr>
            <w:tcW w:w="455" w:type="pct"/>
            <w:vMerge w:val="continue"/>
            <w:shd w:val="clear" w:color="auto" w:fill="auto"/>
            <w:vAlign w:val="center"/>
          </w:tcPr>
          <w:p w14:paraId="7C882E17">
            <w:pPr>
              <w:adjustRightInd w:val="0"/>
              <w:snapToGrid w:val="0"/>
              <w:jc w:val="center"/>
              <w:rPr>
                <w:rFonts w:ascii="仿宋" w:hAnsi="仿宋" w:eastAsia="仿宋"/>
                <w:spacing w:val="-3"/>
                <w:szCs w:val="21"/>
                <w:lang w:val="en-GB"/>
              </w:rPr>
            </w:pPr>
          </w:p>
        </w:tc>
        <w:tc>
          <w:tcPr>
            <w:tcW w:w="1424" w:type="pct"/>
            <w:vMerge w:val="continue"/>
            <w:shd w:val="clear" w:color="auto" w:fill="auto"/>
            <w:vAlign w:val="center"/>
          </w:tcPr>
          <w:p w14:paraId="0F5D2078">
            <w:pPr>
              <w:adjustRightInd w:val="0"/>
              <w:snapToGrid w:val="0"/>
              <w:rPr>
                <w:rFonts w:ascii="仿宋" w:hAnsi="仿宋" w:eastAsia="仿宋"/>
                <w:szCs w:val="21"/>
              </w:rPr>
            </w:pPr>
          </w:p>
        </w:tc>
      </w:tr>
      <w:tr w14:paraId="4F949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84" w:type="pct"/>
            <w:vMerge w:val="continue"/>
            <w:shd w:val="clear" w:color="auto" w:fill="auto"/>
            <w:vAlign w:val="center"/>
          </w:tcPr>
          <w:p w14:paraId="34EA2BD5">
            <w:pPr>
              <w:adjustRightInd w:val="0"/>
              <w:snapToGrid w:val="0"/>
              <w:jc w:val="center"/>
              <w:rPr>
                <w:rFonts w:ascii="仿宋" w:hAnsi="仿宋" w:eastAsia="仿宋"/>
                <w:spacing w:val="-3"/>
                <w:szCs w:val="21"/>
                <w:lang w:val="en-GB"/>
              </w:rPr>
            </w:pPr>
          </w:p>
        </w:tc>
        <w:tc>
          <w:tcPr>
            <w:tcW w:w="1538" w:type="pct"/>
            <w:shd w:val="clear" w:color="auto" w:fill="auto"/>
            <w:vAlign w:val="center"/>
          </w:tcPr>
          <w:p w14:paraId="16A05264">
            <w:pPr>
              <w:adjustRightInd w:val="0"/>
              <w:snapToGrid w:val="0"/>
              <w:jc w:val="center"/>
              <w:rPr>
                <w:rFonts w:ascii="仿宋" w:hAnsi="仿宋" w:eastAsia="仿宋"/>
                <w:szCs w:val="21"/>
              </w:rPr>
            </w:pPr>
            <w:r>
              <w:rPr>
                <w:rFonts w:hint="eastAsia" w:ascii="仿宋" w:hAnsi="仿宋" w:eastAsia="仿宋"/>
                <w:szCs w:val="21"/>
              </w:rPr>
              <w:t>Specific requirements of the social practice report</w:t>
            </w:r>
          </w:p>
        </w:tc>
        <w:tc>
          <w:tcPr>
            <w:tcW w:w="1196" w:type="pct"/>
            <w:shd w:val="clear" w:color="auto" w:fill="auto"/>
            <w:vAlign w:val="center"/>
          </w:tcPr>
          <w:p w14:paraId="1F857FCD">
            <w:pPr>
              <w:adjustRightInd w:val="0"/>
              <w:snapToGrid w:val="0"/>
              <w:ind w:firstLine="1260" w:firstLineChars="600"/>
              <w:jc w:val="left"/>
              <w:rPr>
                <w:rFonts w:ascii="仿宋" w:hAnsi="仿宋" w:eastAsia="仿宋"/>
                <w:szCs w:val="21"/>
              </w:rPr>
            </w:pPr>
            <w:r>
              <w:rPr>
                <w:rFonts w:hint="eastAsia" w:ascii="仿宋" w:hAnsi="仿宋" w:eastAsia="仿宋"/>
                <w:szCs w:val="21"/>
              </w:rPr>
              <w:t>lecture</w:t>
            </w:r>
          </w:p>
        </w:tc>
        <w:tc>
          <w:tcPr>
            <w:tcW w:w="455" w:type="pct"/>
            <w:vMerge w:val="continue"/>
            <w:shd w:val="clear" w:color="auto" w:fill="auto"/>
            <w:vAlign w:val="center"/>
          </w:tcPr>
          <w:p w14:paraId="5F849B29">
            <w:pPr>
              <w:adjustRightInd w:val="0"/>
              <w:snapToGrid w:val="0"/>
              <w:jc w:val="center"/>
              <w:rPr>
                <w:rFonts w:ascii="仿宋" w:hAnsi="仿宋" w:eastAsia="仿宋"/>
                <w:spacing w:val="-3"/>
                <w:szCs w:val="21"/>
                <w:lang w:val="en-GB"/>
              </w:rPr>
            </w:pPr>
          </w:p>
        </w:tc>
        <w:tc>
          <w:tcPr>
            <w:tcW w:w="1424" w:type="pct"/>
            <w:vMerge w:val="continue"/>
            <w:shd w:val="clear" w:color="auto" w:fill="auto"/>
            <w:vAlign w:val="center"/>
          </w:tcPr>
          <w:p w14:paraId="7D415CDE">
            <w:pPr>
              <w:adjustRightInd w:val="0"/>
              <w:snapToGrid w:val="0"/>
              <w:rPr>
                <w:rFonts w:ascii="仿宋" w:hAnsi="仿宋" w:eastAsia="仿宋"/>
                <w:szCs w:val="21"/>
              </w:rPr>
            </w:pPr>
          </w:p>
        </w:tc>
      </w:tr>
      <w:tr w14:paraId="515F7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84" w:type="pct"/>
            <w:vMerge w:val="restart"/>
            <w:shd w:val="clear" w:color="auto" w:fill="auto"/>
            <w:vAlign w:val="center"/>
          </w:tcPr>
          <w:p w14:paraId="1351EF66">
            <w:pPr>
              <w:adjustRightInd w:val="0"/>
              <w:snapToGrid w:val="0"/>
              <w:jc w:val="center"/>
              <w:rPr>
                <w:rFonts w:ascii="仿宋" w:hAnsi="仿宋" w:eastAsia="仿宋"/>
                <w:spacing w:val="-3"/>
                <w:szCs w:val="21"/>
                <w:lang w:val="en-GB"/>
              </w:rPr>
            </w:pPr>
            <w:r>
              <w:rPr>
                <w:rFonts w:hint="eastAsia" w:ascii="仿宋" w:hAnsi="仿宋" w:eastAsia="仿宋"/>
                <w:szCs w:val="21"/>
                <w:lang w:val="en-GB"/>
              </w:rPr>
              <w:t>2</w:t>
            </w:r>
          </w:p>
        </w:tc>
        <w:tc>
          <w:tcPr>
            <w:tcW w:w="1538" w:type="pct"/>
            <w:shd w:val="clear" w:color="auto" w:fill="auto"/>
            <w:vAlign w:val="center"/>
          </w:tcPr>
          <w:p w14:paraId="4959E93B">
            <w:pPr>
              <w:adjustRightInd w:val="0"/>
              <w:snapToGrid w:val="0"/>
              <w:ind w:firstLine="525" w:firstLineChars="250"/>
              <w:jc w:val="left"/>
              <w:rPr>
                <w:rFonts w:ascii="仿宋" w:hAnsi="仿宋" w:eastAsia="仿宋"/>
                <w:szCs w:val="21"/>
              </w:rPr>
            </w:pPr>
            <w:r>
              <w:rPr>
                <w:rFonts w:hint="eastAsia" w:ascii="仿宋" w:hAnsi="仿宋" w:eastAsia="仿宋"/>
                <w:szCs w:val="21"/>
              </w:rPr>
              <w:t>Social practice reports of team formation</w:t>
            </w:r>
          </w:p>
        </w:tc>
        <w:tc>
          <w:tcPr>
            <w:tcW w:w="1196" w:type="pct"/>
            <w:shd w:val="clear" w:color="auto" w:fill="auto"/>
            <w:vAlign w:val="center"/>
          </w:tcPr>
          <w:p w14:paraId="195559B9">
            <w:pPr>
              <w:adjustRightInd w:val="0"/>
              <w:snapToGrid w:val="0"/>
              <w:jc w:val="center"/>
              <w:rPr>
                <w:rFonts w:ascii="仿宋" w:hAnsi="仿宋" w:eastAsia="仿宋"/>
                <w:spacing w:val="-3"/>
                <w:szCs w:val="21"/>
                <w:lang w:val="en-GB"/>
              </w:rPr>
            </w:pPr>
            <w:r>
              <w:rPr>
                <w:rFonts w:hint="eastAsia" w:ascii="仿宋" w:hAnsi="仿宋" w:eastAsia="仿宋"/>
                <w:szCs w:val="21"/>
                <w:lang w:val="en-GB"/>
              </w:rPr>
              <w:t>Students are willing to combine</w:t>
            </w:r>
          </w:p>
        </w:tc>
        <w:tc>
          <w:tcPr>
            <w:tcW w:w="455" w:type="pct"/>
            <w:vMerge w:val="restart"/>
            <w:shd w:val="clear" w:color="auto" w:fill="auto"/>
            <w:vAlign w:val="center"/>
          </w:tcPr>
          <w:p w14:paraId="7A5FC726">
            <w:pPr>
              <w:adjustRightInd w:val="0"/>
              <w:snapToGrid w:val="0"/>
              <w:jc w:val="center"/>
              <w:rPr>
                <w:rFonts w:ascii="仿宋" w:hAnsi="仿宋" w:eastAsia="仿宋"/>
                <w:spacing w:val="-3"/>
                <w:szCs w:val="21"/>
                <w:lang w:val="en-GB"/>
              </w:rPr>
            </w:pPr>
            <w:r>
              <w:rPr>
                <w:rFonts w:hint="eastAsia" w:ascii="仿宋" w:hAnsi="仿宋" w:eastAsia="仿宋"/>
                <w:szCs w:val="21"/>
                <w:lang w:val="en-GB"/>
              </w:rPr>
              <w:t>2</w:t>
            </w:r>
          </w:p>
        </w:tc>
        <w:tc>
          <w:tcPr>
            <w:tcW w:w="1424" w:type="pct"/>
            <w:vMerge w:val="restart"/>
            <w:shd w:val="clear" w:color="auto" w:fill="auto"/>
            <w:vAlign w:val="center"/>
          </w:tcPr>
          <w:p w14:paraId="4767FECE">
            <w:pPr>
              <w:adjustRightInd w:val="0"/>
              <w:snapToGrid w:val="0"/>
              <w:rPr>
                <w:rFonts w:ascii="仿宋" w:hAnsi="仿宋" w:eastAsia="仿宋"/>
                <w:szCs w:val="21"/>
              </w:rPr>
            </w:pPr>
            <w:r>
              <w:rPr>
                <w:rFonts w:hint="eastAsia" w:ascii="仿宋" w:hAnsi="仿宋" w:eastAsia="仿宋"/>
                <w:szCs w:val="21"/>
              </w:rPr>
              <w:t>2.1 Determine the division of labor between the team and its members</w:t>
            </w:r>
          </w:p>
          <w:p w14:paraId="7BA7045E">
            <w:pPr>
              <w:adjustRightInd w:val="0"/>
              <w:snapToGrid w:val="0"/>
              <w:rPr>
                <w:rFonts w:ascii="仿宋" w:hAnsi="仿宋" w:eastAsia="仿宋"/>
                <w:spacing w:val="-3"/>
                <w:szCs w:val="21"/>
              </w:rPr>
            </w:pPr>
            <w:r>
              <w:rPr>
                <w:rFonts w:hint="eastAsia" w:ascii="仿宋" w:hAnsi="仿宋" w:eastAsia="仿宋"/>
                <w:szCs w:val="21"/>
              </w:rPr>
              <w:t>2.2 Clarify the topic selection of the practice report, and need to communicate with teachers for many times</w:t>
            </w:r>
          </w:p>
        </w:tc>
      </w:tr>
      <w:tr w14:paraId="6C2E5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384" w:type="pct"/>
            <w:vMerge w:val="continue"/>
            <w:tcBorders>
              <w:bottom w:val="single" w:color="auto" w:sz="4" w:space="0"/>
            </w:tcBorders>
            <w:shd w:val="clear" w:color="auto" w:fill="auto"/>
            <w:vAlign w:val="center"/>
          </w:tcPr>
          <w:p w14:paraId="56F2AB8C">
            <w:pPr>
              <w:adjustRightInd w:val="0"/>
              <w:snapToGrid w:val="0"/>
              <w:jc w:val="center"/>
              <w:rPr>
                <w:rFonts w:ascii="仿宋" w:hAnsi="仿宋" w:eastAsia="仿宋"/>
                <w:spacing w:val="-3"/>
                <w:szCs w:val="21"/>
                <w:lang w:val="en-GB"/>
              </w:rPr>
            </w:pPr>
          </w:p>
        </w:tc>
        <w:tc>
          <w:tcPr>
            <w:tcW w:w="1538" w:type="pct"/>
            <w:tcBorders>
              <w:bottom w:val="single" w:color="auto" w:sz="4" w:space="0"/>
            </w:tcBorders>
            <w:shd w:val="clear" w:color="auto" w:fill="auto"/>
            <w:vAlign w:val="center"/>
          </w:tcPr>
          <w:p w14:paraId="36ABEC22">
            <w:pPr>
              <w:adjustRightInd w:val="0"/>
              <w:snapToGrid w:val="0"/>
              <w:ind w:firstLine="630" w:firstLineChars="300"/>
              <w:jc w:val="left"/>
              <w:rPr>
                <w:rFonts w:ascii="仿宋" w:hAnsi="仿宋" w:eastAsia="仿宋"/>
                <w:szCs w:val="21"/>
              </w:rPr>
            </w:pPr>
            <w:r>
              <w:rPr>
                <w:rFonts w:hint="eastAsia" w:ascii="仿宋" w:hAnsi="仿宋" w:eastAsia="仿宋"/>
                <w:szCs w:val="21"/>
              </w:rPr>
              <w:t>Determine the topic preliminary</w:t>
            </w:r>
          </w:p>
        </w:tc>
        <w:tc>
          <w:tcPr>
            <w:tcW w:w="1196" w:type="pct"/>
            <w:tcBorders>
              <w:bottom w:val="single" w:color="auto" w:sz="4" w:space="0"/>
            </w:tcBorders>
            <w:shd w:val="clear" w:color="auto" w:fill="auto"/>
            <w:vAlign w:val="center"/>
          </w:tcPr>
          <w:p w14:paraId="7C8E98C2">
            <w:pPr>
              <w:adjustRightInd w:val="0"/>
              <w:snapToGrid w:val="0"/>
              <w:jc w:val="center"/>
              <w:rPr>
                <w:rFonts w:ascii="仿宋" w:hAnsi="仿宋" w:eastAsia="仿宋"/>
                <w:spacing w:val="-3"/>
                <w:szCs w:val="21"/>
                <w:lang w:val="en-GB"/>
              </w:rPr>
            </w:pPr>
            <w:r>
              <w:rPr>
                <w:rFonts w:hint="eastAsia" w:ascii="仿宋" w:hAnsi="仿宋" w:eastAsia="仿宋"/>
                <w:szCs w:val="21"/>
                <w:lang w:val="en-GB"/>
              </w:rPr>
              <w:t>Team leader representative explained</w:t>
            </w:r>
          </w:p>
        </w:tc>
        <w:tc>
          <w:tcPr>
            <w:tcW w:w="455" w:type="pct"/>
            <w:vMerge w:val="continue"/>
            <w:tcBorders>
              <w:bottom w:val="single" w:color="auto" w:sz="4" w:space="0"/>
            </w:tcBorders>
            <w:shd w:val="clear" w:color="auto" w:fill="auto"/>
            <w:vAlign w:val="center"/>
          </w:tcPr>
          <w:p w14:paraId="05874477">
            <w:pPr>
              <w:adjustRightInd w:val="0"/>
              <w:snapToGrid w:val="0"/>
              <w:jc w:val="center"/>
              <w:rPr>
                <w:rFonts w:ascii="仿宋" w:hAnsi="仿宋" w:eastAsia="仿宋"/>
                <w:spacing w:val="-3"/>
                <w:szCs w:val="21"/>
                <w:lang w:val="en-GB"/>
              </w:rPr>
            </w:pPr>
          </w:p>
        </w:tc>
        <w:tc>
          <w:tcPr>
            <w:tcW w:w="1424" w:type="pct"/>
            <w:vMerge w:val="continue"/>
            <w:tcBorders>
              <w:bottom w:val="single" w:color="auto" w:sz="4" w:space="0"/>
            </w:tcBorders>
            <w:shd w:val="clear" w:color="auto" w:fill="auto"/>
            <w:vAlign w:val="center"/>
          </w:tcPr>
          <w:p w14:paraId="315A319E">
            <w:pPr>
              <w:adjustRightInd w:val="0"/>
              <w:snapToGrid w:val="0"/>
              <w:jc w:val="center"/>
              <w:rPr>
                <w:rFonts w:ascii="仿宋" w:hAnsi="仿宋" w:eastAsia="仿宋"/>
                <w:spacing w:val="-3"/>
                <w:szCs w:val="21"/>
                <w:lang w:val="en-GB"/>
              </w:rPr>
            </w:pPr>
          </w:p>
        </w:tc>
      </w:tr>
      <w:tr w14:paraId="53A21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84" w:type="pct"/>
            <w:vMerge w:val="restart"/>
            <w:shd w:val="clear" w:color="auto" w:fill="auto"/>
            <w:vAlign w:val="center"/>
          </w:tcPr>
          <w:p w14:paraId="47D5A02B">
            <w:pPr>
              <w:adjustRightInd w:val="0"/>
              <w:snapToGrid w:val="0"/>
              <w:jc w:val="center"/>
              <w:rPr>
                <w:rFonts w:ascii="仿宋" w:hAnsi="仿宋" w:eastAsia="仿宋"/>
                <w:spacing w:val="-3"/>
                <w:szCs w:val="21"/>
                <w:lang w:val="en-GB"/>
              </w:rPr>
            </w:pPr>
            <w:r>
              <w:rPr>
                <w:rFonts w:hint="eastAsia" w:ascii="仿宋" w:hAnsi="仿宋" w:eastAsia="仿宋"/>
                <w:szCs w:val="21"/>
                <w:lang w:val="en-GB"/>
              </w:rPr>
              <w:t>3</w:t>
            </w:r>
          </w:p>
        </w:tc>
        <w:tc>
          <w:tcPr>
            <w:tcW w:w="1538" w:type="pct"/>
            <w:shd w:val="clear" w:color="auto" w:fill="auto"/>
            <w:vAlign w:val="center"/>
          </w:tcPr>
          <w:p w14:paraId="696E7533">
            <w:pPr>
              <w:adjustRightInd w:val="0"/>
              <w:snapToGrid w:val="0"/>
              <w:jc w:val="center"/>
              <w:rPr>
                <w:rFonts w:ascii="仿宋" w:hAnsi="仿宋" w:eastAsia="仿宋"/>
                <w:spacing w:val="-3"/>
                <w:szCs w:val="21"/>
                <w:lang w:val="en-GB"/>
              </w:rPr>
            </w:pPr>
            <w:r>
              <w:rPr>
                <w:rFonts w:hint="eastAsia" w:ascii="仿宋" w:hAnsi="仿宋" w:eastAsia="仿宋"/>
                <w:szCs w:val="21"/>
                <w:lang w:val="en-GB"/>
              </w:rPr>
              <w:t>Investigate in various ways</w:t>
            </w:r>
          </w:p>
        </w:tc>
        <w:tc>
          <w:tcPr>
            <w:tcW w:w="1196" w:type="pct"/>
            <w:shd w:val="clear" w:color="auto" w:fill="auto"/>
            <w:vAlign w:val="center"/>
          </w:tcPr>
          <w:p w14:paraId="4D930EBA">
            <w:pPr>
              <w:adjustRightInd w:val="0"/>
              <w:snapToGrid w:val="0"/>
              <w:jc w:val="center"/>
              <w:rPr>
                <w:rFonts w:ascii="仿宋" w:hAnsi="仿宋" w:eastAsia="仿宋"/>
                <w:szCs w:val="21"/>
              </w:rPr>
            </w:pPr>
            <w:r>
              <w:rPr>
                <w:rFonts w:hint="eastAsia" w:ascii="仿宋" w:hAnsi="仿宋" w:eastAsia="仿宋"/>
                <w:szCs w:val="21"/>
              </w:rPr>
              <w:t>Guide to answer questions</w:t>
            </w:r>
          </w:p>
        </w:tc>
        <w:tc>
          <w:tcPr>
            <w:tcW w:w="455" w:type="pct"/>
            <w:vMerge w:val="restart"/>
            <w:shd w:val="clear" w:color="auto" w:fill="auto"/>
            <w:vAlign w:val="center"/>
          </w:tcPr>
          <w:p w14:paraId="1DA8D050">
            <w:pPr>
              <w:tabs>
                <w:tab w:val="left" w:pos="-720"/>
              </w:tabs>
              <w:adjustRightInd w:val="0"/>
              <w:snapToGrid w:val="0"/>
              <w:jc w:val="center"/>
              <w:rPr>
                <w:rFonts w:ascii="仿宋" w:hAnsi="仿宋" w:eastAsia="仿宋"/>
                <w:spacing w:val="-3"/>
                <w:szCs w:val="21"/>
              </w:rPr>
            </w:pPr>
            <w:r>
              <w:rPr>
                <w:rFonts w:hint="eastAsia" w:ascii="仿宋" w:hAnsi="仿宋" w:eastAsia="仿宋"/>
                <w:szCs w:val="21"/>
              </w:rPr>
              <w:t>10</w:t>
            </w:r>
          </w:p>
        </w:tc>
        <w:tc>
          <w:tcPr>
            <w:tcW w:w="1424" w:type="pct"/>
            <w:vMerge w:val="restart"/>
            <w:shd w:val="clear" w:color="auto" w:fill="auto"/>
            <w:vAlign w:val="center"/>
          </w:tcPr>
          <w:p w14:paraId="704C3F43">
            <w:pPr>
              <w:adjustRightInd w:val="0"/>
              <w:snapToGrid w:val="0"/>
              <w:rPr>
                <w:rFonts w:ascii="仿宋" w:hAnsi="仿宋" w:eastAsia="仿宋"/>
                <w:spacing w:val="-3"/>
                <w:szCs w:val="21"/>
                <w:lang w:val="en-GB"/>
              </w:rPr>
            </w:pPr>
            <w:r>
              <w:rPr>
                <w:rFonts w:hint="eastAsia" w:ascii="仿宋" w:hAnsi="仿宋" w:eastAsia="仿宋"/>
                <w:szCs w:val="21"/>
                <w:lang w:val="en-GB"/>
              </w:rPr>
              <w:t>3.1 In-depth social investigation</w:t>
            </w:r>
          </w:p>
          <w:p w14:paraId="3823E201">
            <w:pPr>
              <w:adjustRightInd w:val="0"/>
              <w:snapToGrid w:val="0"/>
              <w:rPr>
                <w:rFonts w:ascii="仿宋" w:hAnsi="仿宋" w:eastAsia="仿宋"/>
                <w:spacing w:val="-3"/>
                <w:szCs w:val="21"/>
                <w:lang w:val="en-GB"/>
              </w:rPr>
            </w:pPr>
            <w:r>
              <w:rPr>
                <w:rFonts w:hint="eastAsia" w:ascii="仿宋" w:hAnsi="仿宋" w:eastAsia="仿宋"/>
                <w:szCs w:val="21"/>
                <w:lang w:val="en-GB"/>
              </w:rPr>
              <w:t>3.2 Write the investigation report through division of labor and cooperation</w:t>
            </w:r>
          </w:p>
        </w:tc>
      </w:tr>
      <w:tr w14:paraId="675A2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84" w:type="pct"/>
            <w:vMerge w:val="continue"/>
            <w:shd w:val="clear" w:color="auto" w:fill="auto"/>
            <w:vAlign w:val="center"/>
          </w:tcPr>
          <w:p w14:paraId="0BC5DAB9">
            <w:pPr>
              <w:adjustRightInd w:val="0"/>
              <w:snapToGrid w:val="0"/>
              <w:jc w:val="center"/>
              <w:rPr>
                <w:rFonts w:ascii="仿宋" w:hAnsi="仿宋" w:eastAsia="仿宋"/>
                <w:spacing w:val="-3"/>
                <w:szCs w:val="21"/>
                <w:lang w:val="en-GB"/>
              </w:rPr>
            </w:pPr>
          </w:p>
        </w:tc>
        <w:tc>
          <w:tcPr>
            <w:tcW w:w="1538" w:type="pct"/>
            <w:shd w:val="clear" w:color="auto" w:fill="auto"/>
            <w:vAlign w:val="center"/>
          </w:tcPr>
          <w:p w14:paraId="4064A1FB">
            <w:pPr>
              <w:tabs>
                <w:tab w:val="left" w:pos="-720"/>
              </w:tabs>
              <w:adjustRightInd w:val="0"/>
              <w:snapToGrid w:val="0"/>
              <w:jc w:val="center"/>
              <w:rPr>
                <w:rFonts w:ascii="仿宋" w:hAnsi="仿宋" w:eastAsia="仿宋"/>
                <w:spacing w:val="-3"/>
                <w:szCs w:val="21"/>
                <w:lang w:val="en-GB"/>
              </w:rPr>
            </w:pPr>
            <w:r>
              <w:rPr>
                <w:rFonts w:ascii="仿宋" w:hAnsi="仿宋" w:eastAsia="仿宋"/>
                <w:szCs w:val="21"/>
                <w:lang w:val="en-GB"/>
              </w:rPr>
              <w:t>Report writing</w:t>
            </w:r>
          </w:p>
        </w:tc>
        <w:tc>
          <w:tcPr>
            <w:tcW w:w="1196" w:type="pct"/>
            <w:shd w:val="clear" w:color="auto" w:fill="auto"/>
            <w:vAlign w:val="center"/>
          </w:tcPr>
          <w:p w14:paraId="6FA6EB8E">
            <w:pPr>
              <w:adjustRightInd w:val="0"/>
              <w:snapToGrid w:val="0"/>
              <w:jc w:val="center"/>
              <w:rPr>
                <w:rFonts w:ascii="仿宋" w:hAnsi="仿宋" w:eastAsia="仿宋"/>
                <w:spacing w:val="-3"/>
                <w:szCs w:val="21"/>
                <w:lang w:val="en-GB"/>
              </w:rPr>
            </w:pPr>
            <w:r>
              <w:rPr>
                <w:rFonts w:hint="eastAsia" w:ascii="仿宋" w:hAnsi="仿宋" w:eastAsia="仿宋"/>
                <w:szCs w:val="21"/>
                <w:lang w:val="en-GB"/>
              </w:rPr>
              <w:t>Guide to answer questions</w:t>
            </w:r>
          </w:p>
        </w:tc>
        <w:tc>
          <w:tcPr>
            <w:tcW w:w="455" w:type="pct"/>
            <w:vMerge w:val="continue"/>
            <w:shd w:val="clear" w:color="auto" w:fill="auto"/>
            <w:vAlign w:val="center"/>
          </w:tcPr>
          <w:p w14:paraId="71A78A76">
            <w:pPr>
              <w:tabs>
                <w:tab w:val="left" w:pos="-720"/>
              </w:tabs>
              <w:adjustRightInd w:val="0"/>
              <w:snapToGrid w:val="0"/>
              <w:jc w:val="center"/>
              <w:rPr>
                <w:rFonts w:ascii="仿宋" w:hAnsi="仿宋" w:eastAsia="仿宋"/>
                <w:spacing w:val="-3"/>
                <w:szCs w:val="21"/>
                <w:lang w:val="en-GB"/>
              </w:rPr>
            </w:pPr>
          </w:p>
        </w:tc>
        <w:tc>
          <w:tcPr>
            <w:tcW w:w="1424" w:type="pct"/>
            <w:vMerge w:val="continue"/>
            <w:shd w:val="clear" w:color="auto" w:fill="auto"/>
            <w:vAlign w:val="center"/>
          </w:tcPr>
          <w:p w14:paraId="4377D604">
            <w:pPr>
              <w:adjustRightInd w:val="0"/>
              <w:snapToGrid w:val="0"/>
              <w:jc w:val="center"/>
              <w:rPr>
                <w:rFonts w:ascii="仿宋" w:hAnsi="仿宋" w:eastAsia="仿宋"/>
                <w:spacing w:val="-3"/>
                <w:szCs w:val="21"/>
                <w:lang w:val="en-GB"/>
              </w:rPr>
            </w:pPr>
          </w:p>
        </w:tc>
      </w:tr>
      <w:tr w14:paraId="5357C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44" w:hRule="atLeast"/>
          <w:jc w:val="center"/>
        </w:trPr>
        <w:tc>
          <w:tcPr>
            <w:tcW w:w="384" w:type="pct"/>
            <w:shd w:val="clear" w:color="auto" w:fill="auto"/>
            <w:vAlign w:val="center"/>
          </w:tcPr>
          <w:p w14:paraId="08DA2AAA">
            <w:pPr>
              <w:adjustRightInd w:val="0"/>
              <w:snapToGrid w:val="0"/>
              <w:jc w:val="center"/>
              <w:rPr>
                <w:rFonts w:ascii="仿宋" w:hAnsi="仿宋" w:eastAsia="仿宋"/>
                <w:spacing w:val="-3"/>
                <w:szCs w:val="21"/>
                <w:lang w:val="en-GB"/>
              </w:rPr>
            </w:pPr>
            <w:r>
              <w:rPr>
                <w:rFonts w:hint="eastAsia" w:ascii="仿宋" w:hAnsi="仿宋" w:eastAsia="仿宋"/>
                <w:szCs w:val="21"/>
                <w:lang w:val="en-GB"/>
              </w:rPr>
              <w:t>4</w:t>
            </w:r>
          </w:p>
        </w:tc>
        <w:tc>
          <w:tcPr>
            <w:tcW w:w="1538" w:type="pct"/>
            <w:shd w:val="clear" w:color="auto" w:fill="auto"/>
            <w:vAlign w:val="center"/>
          </w:tcPr>
          <w:p w14:paraId="34A3783A">
            <w:pPr>
              <w:adjustRightInd w:val="0"/>
              <w:snapToGrid w:val="0"/>
              <w:jc w:val="center"/>
              <w:rPr>
                <w:rFonts w:ascii="仿宋" w:hAnsi="仿宋" w:eastAsia="仿宋"/>
                <w:spacing w:val="-3"/>
                <w:szCs w:val="21"/>
                <w:lang w:val="en-GB"/>
              </w:rPr>
            </w:pPr>
            <w:r>
              <w:rPr>
                <w:rFonts w:hint="eastAsia" w:ascii="仿宋" w:hAnsi="仿宋" w:eastAsia="仿宋"/>
                <w:szCs w:val="21"/>
                <w:lang w:val="en-GB"/>
              </w:rPr>
              <w:t>Report submission and report</w:t>
            </w:r>
          </w:p>
        </w:tc>
        <w:tc>
          <w:tcPr>
            <w:tcW w:w="1196" w:type="pct"/>
            <w:shd w:val="clear" w:color="auto" w:fill="auto"/>
            <w:vAlign w:val="center"/>
          </w:tcPr>
          <w:p w14:paraId="7E4812F2">
            <w:pPr>
              <w:adjustRightInd w:val="0"/>
              <w:snapToGrid w:val="0"/>
              <w:jc w:val="center"/>
              <w:rPr>
                <w:rFonts w:ascii="仿宋" w:hAnsi="仿宋" w:eastAsia="仿宋"/>
                <w:szCs w:val="21"/>
              </w:rPr>
            </w:pPr>
            <w:r>
              <w:rPr>
                <w:rFonts w:hint="eastAsia" w:ascii="仿宋" w:hAnsi="仿宋" w:eastAsia="仿宋"/>
                <w:szCs w:val="21"/>
                <w:lang w:val="en-GB"/>
              </w:rPr>
              <w:t>Team representative report, teachers and students evaluation</w:t>
            </w:r>
          </w:p>
        </w:tc>
        <w:tc>
          <w:tcPr>
            <w:tcW w:w="455" w:type="pct"/>
            <w:shd w:val="clear" w:color="auto" w:fill="auto"/>
            <w:vAlign w:val="center"/>
          </w:tcPr>
          <w:p w14:paraId="2E0BD1DD">
            <w:pPr>
              <w:tabs>
                <w:tab w:val="left" w:pos="-720"/>
              </w:tabs>
              <w:adjustRightInd w:val="0"/>
              <w:snapToGrid w:val="0"/>
              <w:jc w:val="center"/>
              <w:rPr>
                <w:rFonts w:ascii="仿宋" w:hAnsi="仿宋" w:eastAsia="仿宋"/>
                <w:spacing w:val="-3"/>
                <w:szCs w:val="21"/>
              </w:rPr>
            </w:pPr>
            <w:r>
              <w:rPr>
                <w:rFonts w:hint="eastAsia" w:ascii="仿宋" w:hAnsi="仿宋" w:eastAsia="仿宋"/>
                <w:szCs w:val="21"/>
              </w:rPr>
              <w:t>2</w:t>
            </w:r>
          </w:p>
        </w:tc>
        <w:tc>
          <w:tcPr>
            <w:tcW w:w="1424" w:type="pct"/>
            <w:shd w:val="clear" w:color="auto" w:fill="auto"/>
            <w:vAlign w:val="center"/>
          </w:tcPr>
          <w:p w14:paraId="167EE02F">
            <w:pPr>
              <w:adjustRightInd w:val="0"/>
              <w:snapToGrid w:val="0"/>
              <w:rPr>
                <w:rFonts w:ascii="仿宋" w:hAnsi="仿宋" w:eastAsia="仿宋"/>
                <w:spacing w:val="-3"/>
                <w:szCs w:val="21"/>
                <w:lang w:val="en-GB"/>
              </w:rPr>
            </w:pPr>
            <w:r>
              <w:rPr>
                <w:rFonts w:hint="eastAsia" w:ascii="仿宋" w:hAnsi="仿宋" w:eastAsia="仿宋"/>
                <w:szCs w:val="21"/>
                <w:lang w:val="en-GB"/>
              </w:rPr>
              <w:t>4.1 Report to the investigation report</w:t>
            </w:r>
          </w:p>
          <w:p w14:paraId="1C6B16D6">
            <w:pPr>
              <w:adjustRightInd w:val="0"/>
              <w:snapToGrid w:val="0"/>
              <w:rPr>
                <w:rFonts w:ascii="仿宋" w:hAnsi="仿宋" w:eastAsia="仿宋"/>
                <w:spacing w:val="-3"/>
                <w:szCs w:val="21"/>
                <w:lang w:val="en-GB"/>
              </w:rPr>
            </w:pPr>
            <w:r>
              <w:rPr>
                <w:rFonts w:hint="eastAsia" w:ascii="仿宋" w:hAnsi="仿宋" w:eastAsia="仿宋"/>
                <w:szCs w:val="21"/>
                <w:lang w:val="en-GB"/>
              </w:rPr>
              <w:t>4.2 Teacher evaluation and put forward suggestions</w:t>
            </w:r>
          </w:p>
        </w:tc>
      </w:tr>
    </w:tbl>
    <w:p w14:paraId="695C07D7">
      <w:pPr>
        <w:rPr>
          <w:rFonts w:ascii="黑体" w:hAnsi="黑体" w:eastAsia="黑体"/>
          <w:szCs w:val="21"/>
          <w:lang w:val="en-GB"/>
        </w:rPr>
      </w:pPr>
    </w:p>
    <w:p w14:paraId="0AA5B779">
      <w:pPr>
        <w:rPr>
          <w:rFonts w:ascii="黑体" w:hAnsi="黑体" w:eastAsia="黑体"/>
          <w:szCs w:val="21"/>
          <w:lang w:val="en-GB"/>
        </w:rPr>
      </w:pPr>
      <w:r>
        <w:rPr>
          <w:rFonts w:hint="eastAsia" w:ascii="黑体" w:hAnsi="黑体" w:eastAsia="黑体"/>
          <w:szCs w:val="21"/>
          <w:lang w:val="en-GB"/>
        </w:rPr>
        <w:t>V. Assessment method</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8"/>
        <w:gridCol w:w="4048"/>
      </w:tblGrid>
      <w:tr w14:paraId="66F0F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4BFD9ED4">
            <w:pPr>
              <w:rPr>
                <w:rFonts w:ascii="仿宋" w:hAnsi="仿宋" w:eastAsia="仿宋" w:cs="Times New Roman"/>
                <w:szCs w:val="21"/>
              </w:rPr>
            </w:pPr>
            <w:r>
              <w:rPr>
                <w:rFonts w:ascii="仿宋" w:hAnsi="仿宋" w:eastAsia="仿宋" w:cs="Times New Roman"/>
                <w:szCs w:val="21"/>
              </w:rPr>
              <w:t>Whether to schedule the exam</w:t>
            </w:r>
          </w:p>
        </w:tc>
        <w:tc>
          <w:tcPr>
            <w:tcW w:w="4048" w:type="dxa"/>
          </w:tcPr>
          <w:p w14:paraId="5BC31B08">
            <w:pPr>
              <w:rPr>
                <w:rFonts w:ascii="仿宋" w:hAnsi="仿宋" w:eastAsia="仿宋" w:cs="Times New Roman"/>
                <w:szCs w:val="21"/>
              </w:rPr>
            </w:pPr>
            <w:r>
              <w:rPr>
                <w:rFonts w:hint="eastAsia" w:ascii="仿宋" w:hAnsi="仿宋" w:eastAsia="仿宋" w:cs="Times New Roman"/>
                <w:szCs w:val="21"/>
              </w:rPr>
              <w:t>N</w:t>
            </w:r>
            <w:r>
              <w:rPr>
                <w:rFonts w:ascii="仿宋" w:hAnsi="仿宋" w:eastAsia="仿宋" w:cs="Times New Roman"/>
                <w:szCs w:val="21"/>
              </w:rPr>
              <w:t>O</w:t>
            </w:r>
          </w:p>
        </w:tc>
      </w:tr>
      <w:tr w14:paraId="3C586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44587B76">
            <w:pPr>
              <w:rPr>
                <w:rFonts w:ascii="仿宋" w:hAnsi="仿宋" w:eastAsia="仿宋" w:cs="Times New Roman"/>
                <w:szCs w:val="21"/>
              </w:rPr>
            </w:pPr>
            <w:r>
              <w:rPr>
                <w:rFonts w:ascii="仿宋" w:hAnsi="仿宋" w:eastAsia="仿宋" w:cs="Times New Roman"/>
                <w:szCs w:val="21"/>
              </w:rPr>
              <w:t>Form of assessment</w:t>
            </w:r>
          </w:p>
        </w:tc>
        <w:tc>
          <w:tcPr>
            <w:tcW w:w="4048" w:type="dxa"/>
          </w:tcPr>
          <w:p w14:paraId="118527E6">
            <w:pPr>
              <w:rPr>
                <w:rFonts w:ascii="仿宋" w:hAnsi="仿宋" w:eastAsia="仿宋" w:cs="Times New Roman"/>
                <w:szCs w:val="21"/>
              </w:rPr>
            </w:pPr>
            <w:r>
              <w:rPr>
                <w:rFonts w:ascii="仿宋" w:hAnsi="仿宋" w:eastAsia="仿宋" w:cs="Times New Roman"/>
                <w:szCs w:val="21"/>
              </w:rPr>
              <w:t>report</w:t>
            </w:r>
          </w:p>
        </w:tc>
      </w:tr>
      <w:tr w14:paraId="5A0F1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268FA40F">
            <w:pPr>
              <w:rPr>
                <w:rFonts w:ascii="仿宋" w:hAnsi="仿宋" w:eastAsia="仿宋" w:cs="Times New Roman"/>
                <w:szCs w:val="21"/>
              </w:rPr>
            </w:pPr>
            <w:r>
              <w:rPr>
                <w:rFonts w:ascii="仿宋" w:hAnsi="仿宋" w:eastAsia="仿宋" w:cs="Times New Roman"/>
                <w:szCs w:val="21"/>
              </w:rPr>
              <w:t>How grades are assessed</w:t>
            </w:r>
          </w:p>
        </w:tc>
        <w:tc>
          <w:tcPr>
            <w:tcW w:w="4048" w:type="dxa"/>
          </w:tcPr>
          <w:p w14:paraId="6F959F59">
            <w:pPr>
              <w:rPr>
                <w:rFonts w:ascii="仿宋" w:hAnsi="仿宋" w:eastAsia="仿宋" w:cs="Times New Roman"/>
                <w:szCs w:val="21"/>
              </w:rPr>
            </w:pPr>
            <w:r>
              <w:rPr>
                <w:rFonts w:ascii="仿宋" w:hAnsi="仿宋" w:eastAsia="仿宋" w:cs="Times New Roman"/>
                <w:szCs w:val="21"/>
              </w:rPr>
              <w:t>Two-tier system</w:t>
            </w:r>
          </w:p>
        </w:tc>
      </w:tr>
      <w:tr w14:paraId="5FA31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10564E51">
            <w:pPr>
              <w:rPr>
                <w:rFonts w:ascii="仿宋" w:hAnsi="仿宋" w:eastAsia="仿宋" w:cs="Times New Roman"/>
                <w:szCs w:val="21"/>
              </w:rPr>
            </w:pPr>
            <w:r>
              <w:rPr>
                <w:rFonts w:ascii="仿宋" w:hAnsi="仿宋" w:eastAsia="仿宋" w:cs="Times New Roman"/>
                <w:szCs w:val="21"/>
              </w:rPr>
              <w:t>Process Grade/%</w:t>
            </w:r>
          </w:p>
        </w:tc>
        <w:tc>
          <w:tcPr>
            <w:tcW w:w="4048" w:type="dxa"/>
          </w:tcPr>
          <w:p w14:paraId="5A072854">
            <w:pPr>
              <w:rPr>
                <w:rFonts w:ascii="仿宋" w:hAnsi="仿宋" w:eastAsia="仿宋" w:cs="Times New Roman"/>
                <w:szCs w:val="21"/>
              </w:rPr>
            </w:pPr>
          </w:p>
        </w:tc>
      </w:tr>
      <w:tr w14:paraId="274D9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0E2F1DEB">
            <w:pPr>
              <w:rPr>
                <w:rFonts w:ascii="仿宋" w:hAnsi="仿宋" w:eastAsia="仿宋" w:cs="Times New Roman"/>
                <w:szCs w:val="21"/>
              </w:rPr>
            </w:pPr>
            <w:r>
              <w:rPr>
                <w:rFonts w:ascii="仿宋" w:hAnsi="仿宋" w:eastAsia="仿宋" w:cs="Times New Roman"/>
                <w:szCs w:val="21"/>
              </w:rPr>
              <w:t>Lab Score/%</w:t>
            </w:r>
          </w:p>
        </w:tc>
        <w:tc>
          <w:tcPr>
            <w:tcW w:w="4048" w:type="dxa"/>
          </w:tcPr>
          <w:p w14:paraId="409B77BE">
            <w:pPr>
              <w:rPr>
                <w:rFonts w:ascii="仿宋" w:hAnsi="仿宋" w:eastAsia="仿宋" w:cs="Times New Roman"/>
                <w:szCs w:val="21"/>
              </w:rPr>
            </w:pPr>
          </w:p>
        </w:tc>
      </w:tr>
      <w:tr w14:paraId="0325F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669E3991">
            <w:pPr>
              <w:rPr>
                <w:rFonts w:ascii="仿宋" w:hAnsi="仿宋" w:eastAsia="仿宋" w:cs="Times New Roman"/>
                <w:szCs w:val="21"/>
              </w:rPr>
            </w:pPr>
            <w:r>
              <w:rPr>
                <w:rFonts w:ascii="仿宋" w:hAnsi="仿宋" w:eastAsia="仿宋" w:cs="Times New Roman"/>
                <w:szCs w:val="21"/>
              </w:rPr>
              <w:t>Final Exam Score/%</w:t>
            </w:r>
          </w:p>
        </w:tc>
        <w:tc>
          <w:tcPr>
            <w:tcW w:w="4048" w:type="dxa"/>
          </w:tcPr>
          <w:p w14:paraId="5F135161">
            <w:pPr>
              <w:rPr>
                <w:rFonts w:ascii="仿宋" w:hAnsi="仿宋" w:eastAsia="仿宋" w:cs="Times New Roman"/>
                <w:szCs w:val="21"/>
              </w:rPr>
            </w:pPr>
          </w:p>
        </w:tc>
      </w:tr>
    </w:tbl>
    <w:p w14:paraId="3BDCF456">
      <w:pPr>
        <w:rPr>
          <w:rFonts w:ascii="黑体" w:hAnsi="黑体" w:eastAsia="黑体"/>
          <w:szCs w:val="21"/>
          <w:lang w:val="en-GB"/>
        </w:rPr>
      </w:pPr>
    </w:p>
    <w:p w14:paraId="127C53CF">
      <w:pPr>
        <w:adjustRightInd w:val="0"/>
        <w:snapToGrid w:val="0"/>
        <w:spacing w:line="360" w:lineRule="auto"/>
        <w:ind w:firstLine="420" w:firstLineChars="200"/>
        <w:rPr>
          <w:rFonts w:ascii="仿宋" w:hAnsi="仿宋" w:eastAsia="仿宋"/>
          <w:szCs w:val="21"/>
        </w:rPr>
      </w:pPr>
      <w:r>
        <w:rPr>
          <w:rFonts w:ascii="仿宋" w:hAnsi="仿宋" w:eastAsia="仿宋"/>
          <w:szCs w:val="21"/>
        </w:rPr>
        <w:t>The assessment method of practical teaching is a written practice report (including the activity summary report of the group and the practical experience of each group member), and the assessment scores are divided into pass or pass.</w:t>
      </w:r>
      <w:r>
        <w:rPr>
          <w:rFonts w:hint="eastAsia" w:ascii="仿宋" w:hAnsi="仿宋" w:eastAsia="仿宋"/>
          <w:szCs w:val="21"/>
        </w:rPr>
        <w:t>The practice report meets the teaching requirements and the content is approved by each member of the group.Practice report has plagiarism, the activity organization is ineffective, the activity effect is poor, then the group members do not pass.</w:t>
      </w:r>
    </w:p>
    <w:p w14:paraId="46A7DE2D">
      <w:pPr>
        <w:adjustRightInd w:val="0"/>
        <w:snapToGrid w:val="0"/>
        <w:spacing w:line="360" w:lineRule="auto"/>
        <w:ind w:firstLine="420" w:firstLineChars="200"/>
        <w:rPr>
          <w:rFonts w:ascii="仿宋" w:hAnsi="仿宋" w:eastAsia="仿宋"/>
          <w:szCs w:val="21"/>
        </w:rPr>
      </w:pPr>
      <w:r>
        <w:rPr>
          <w:rFonts w:hint="eastAsia" w:ascii="仿宋" w:hAnsi="仿宋" w:eastAsia="仿宋"/>
          <w:szCs w:val="21"/>
        </w:rPr>
        <w:t>Table 2 Corresponding relation table between course objectives and assessment content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701"/>
        <w:gridCol w:w="3548"/>
        <w:gridCol w:w="1747"/>
      </w:tblGrid>
      <w:tr w14:paraId="5BA1D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59" w:type="dxa"/>
            <w:shd w:val="clear" w:color="auto" w:fill="auto"/>
            <w:vAlign w:val="center"/>
          </w:tcPr>
          <w:p w14:paraId="3103441B">
            <w:pPr>
              <w:adjustRightInd w:val="0"/>
              <w:snapToGrid w:val="0"/>
              <w:spacing w:line="360" w:lineRule="auto"/>
              <w:rPr>
                <w:rFonts w:ascii="仿宋" w:hAnsi="仿宋" w:eastAsia="仿宋"/>
                <w:szCs w:val="21"/>
              </w:rPr>
            </w:pPr>
            <w:r>
              <w:rPr>
                <w:rFonts w:hint="eastAsia" w:ascii="仿宋" w:hAnsi="仿宋" w:eastAsia="仿宋"/>
                <w:szCs w:val="21"/>
              </w:rPr>
              <w:t>order number</w:t>
            </w:r>
          </w:p>
        </w:tc>
        <w:tc>
          <w:tcPr>
            <w:tcW w:w="1701" w:type="dxa"/>
            <w:shd w:val="clear" w:color="auto" w:fill="auto"/>
            <w:vAlign w:val="center"/>
          </w:tcPr>
          <w:p w14:paraId="65589EE4">
            <w:pPr>
              <w:adjustRightInd w:val="0"/>
              <w:snapToGrid w:val="0"/>
              <w:spacing w:line="360" w:lineRule="auto"/>
              <w:rPr>
                <w:rFonts w:ascii="仿宋" w:hAnsi="仿宋" w:eastAsia="仿宋"/>
                <w:szCs w:val="21"/>
              </w:rPr>
            </w:pPr>
            <w:r>
              <w:rPr>
                <w:rFonts w:hint="eastAsia" w:ascii="仿宋" w:hAnsi="仿宋" w:eastAsia="仿宋"/>
                <w:szCs w:val="21"/>
              </w:rPr>
              <w:t>project</w:t>
            </w:r>
          </w:p>
        </w:tc>
        <w:tc>
          <w:tcPr>
            <w:tcW w:w="3548" w:type="dxa"/>
            <w:shd w:val="clear" w:color="auto" w:fill="auto"/>
            <w:vAlign w:val="center"/>
          </w:tcPr>
          <w:p w14:paraId="13D47DED">
            <w:pPr>
              <w:adjustRightInd w:val="0"/>
              <w:snapToGrid w:val="0"/>
              <w:spacing w:line="360" w:lineRule="auto"/>
              <w:rPr>
                <w:rFonts w:ascii="仿宋" w:hAnsi="仿宋" w:eastAsia="仿宋"/>
                <w:szCs w:val="21"/>
              </w:rPr>
            </w:pPr>
            <w:r>
              <w:rPr>
                <w:rFonts w:hint="eastAsia" w:ascii="仿宋" w:hAnsi="仿宋" w:eastAsia="仿宋"/>
                <w:szCs w:val="21"/>
              </w:rPr>
              <w:t>Content requirements</w:t>
            </w:r>
          </w:p>
        </w:tc>
        <w:tc>
          <w:tcPr>
            <w:tcW w:w="1747" w:type="dxa"/>
            <w:shd w:val="clear" w:color="auto" w:fill="auto"/>
            <w:vAlign w:val="center"/>
          </w:tcPr>
          <w:p w14:paraId="59EFB28E">
            <w:pPr>
              <w:adjustRightInd w:val="0"/>
              <w:snapToGrid w:val="0"/>
              <w:spacing w:line="360" w:lineRule="auto"/>
              <w:rPr>
                <w:rFonts w:ascii="仿宋" w:hAnsi="仿宋" w:eastAsia="仿宋"/>
                <w:szCs w:val="21"/>
              </w:rPr>
            </w:pPr>
            <w:r>
              <w:rPr>
                <w:rFonts w:hint="eastAsia" w:ascii="仿宋" w:hAnsi="仿宋" w:eastAsia="仿宋"/>
                <w:szCs w:val="21"/>
              </w:rPr>
              <w:t>Quantity requirements</w:t>
            </w:r>
          </w:p>
        </w:tc>
      </w:tr>
      <w:tr w14:paraId="6057D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vAlign w:val="center"/>
          </w:tcPr>
          <w:p w14:paraId="6B366D0C">
            <w:pPr>
              <w:adjustRightInd w:val="0"/>
              <w:snapToGrid w:val="0"/>
              <w:spacing w:line="360" w:lineRule="auto"/>
              <w:rPr>
                <w:rFonts w:ascii="仿宋" w:hAnsi="仿宋" w:eastAsia="仿宋"/>
                <w:szCs w:val="21"/>
              </w:rPr>
            </w:pPr>
            <w:r>
              <w:rPr>
                <w:rFonts w:hint="eastAsia" w:ascii="仿宋" w:hAnsi="仿宋" w:eastAsia="仿宋"/>
                <w:szCs w:val="21"/>
              </w:rPr>
              <w:t>1</w:t>
            </w:r>
          </w:p>
        </w:tc>
        <w:tc>
          <w:tcPr>
            <w:tcW w:w="1701" w:type="dxa"/>
            <w:shd w:val="clear" w:color="auto" w:fill="auto"/>
            <w:vAlign w:val="center"/>
          </w:tcPr>
          <w:p w14:paraId="22026723">
            <w:pPr>
              <w:adjustRightInd w:val="0"/>
              <w:snapToGrid w:val="0"/>
              <w:spacing w:line="360" w:lineRule="auto"/>
              <w:rPr>
                <w:rFonts w:ascii="仿宋" w:hAnsi="仿宋" w:eastAsia="仿宋"/>
                <w:szCs w:val="21"/>
              </w:rPr>
            </w:pPr>
            <w:r>
              <w:rPr>
                <w:rFonts w:hint="eastAsia" w:ascii="仿宋" w:hAnsi="仿宋" w:eastAsia="仿宋"/>
                <w:szCs w:val="21"/>
              </w:rPr>
              <w:t>title</w:t>
            </w:r>
          </w:p>
        </w:tc>
        <w:tc>
          <w:tcPr>
            <w:tcW w:w="3548" w:type="dxa"/>
            <w:shd w:val="clear" w:color="auto" w:fill="auto"/>
            <w:vAlign w:val="center"/>
          </w:tcPr>
          <w:p w14:paraId="513B7445">
            <w:pPr>
              <w:adjustRightInd w:val="0"/>
              <w:snapToGrid w:val="0"/>
              <w:spacing w:line="360" w:lineRule="auto"/>
              <w:rPr>
                <w:rFonts w:ascii="仿宋" w:hAnsi="仿宋" w:eastAsia="仿宋"/>
                <w:szCs w:val="21"/>
                <w:lang w:val="en-GB"/>
              </w:rPr>
            </w:pPr>
            <w:r>
              <w:rPr>
                <w:rFonts w:hint="eastAsia" w:ascii="仿宋" w:hAnsi="仿宋" w:eastAsia="仿宋"/>
                <w:szCs w:val="21"/>
                <w:lang w:val="en-GB"/>
              </w:rPr>
              <w:t>"Mao te Social Practice Report ——"</w:t>
            </w:r>
          </w:p>
          <w:p w14:paraId="70E84AA3">
            <w:pPr>
              <w:adjustRightInd w:val="0"/>
              <w:snapToGrid w:val="0"/>
              <w:spacing w:line="360" w:lineRule="auto"/>
              <w:rPr>
                <w:rFonts w:ascii="仿宋" w:hAnsi="仿宋" w:eastAsia="仿宋"/>
                <w:szCs w:val="21"/>
              </w:rPr>
            </w:pPr>
            <w:r>
              <w:rPr>
                <w:rFonts w:hint="eastAsia" w:ascii="仿宋" w:hAnsi="仿宋" w:eastAsia="仿宋"/>
                <w:szCs w:val="21"/>
                <w:lang w:val="en-GB"/>
              </w:rPr>
              <w:t>The practice content must be related to the knowledge learned in class</w:t>
            </w:r>
          </w:p>
        </w:tc>
        <w:tc>
          <w:tcPr>
            <w:tcW w:w="1747" w:type="dxa"/>
            <w:shd w:val="clear" w:color="auto" w:fill="auto"/>
            <w:vAlign w:val="center"/>
          </w:tcPr>
          <w:p w14:paraId="1A844BAC">
            <w:pPr>
              <w:adjustRightInd w:val="0"/>
              <w:snapToGrid w:val="0"/>
              <w:spacing w:line="360" w:lineRule="auto"/>
              <w:rPr>
                <w:rFonts w:ascii="仿宋" w:hAnsi="仿宋" w:eastAsia="仿宋"/>
                <w:szCs w:val="21"/>
              </w:rPr>
            </w:pPr>
            <w:r>
              <w:rPr>
                <w:rFonts w:hint="eastAsia" w:ascii="仿宋" w:hAnsi="仿宋" w:eastAsia="仿宋"/>
                <w:szCs w:val="21"/>
              </w:rPr>
              <w:t>/</w:t>
            </w:r>
          </w:p>
        </w:tc>
      </w:tr>
      <w:tr w14:paraId="083B3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6" w:hRule="atLeast"/>
        </w:trPr>
        <w:tc>
          <w:tcPr>
            <w:tcW w:w="959" w:type="dxa"/>
            <w:shd w:val="clear" w:color="auto" w:fill="auto"/>
            <w:vAlign w:val="center"/>
          </w:tcPr>
          <w:p w14:paraId="2470183A">
            <w:pPr>
              <w:adjustRightInd w:val="0"/>
              <w:snapToGrid w:val="0"/>
              <w:spacing w:line="360" w:lineRule="auto"/>
              <w:rPr>
                <w:rFonts w:ascii="仿宋" w:hAnsi="仿宋" w:eastAsia="仿宋"/>
                <w:szCs w:val="21"/>
              </w:rPr>
            </w:pPr>
            <w:r>
              <w:rPr>
                <w:rFonts w:hint="eastAsia" w:ascii="仿宋" w:hAnsi="仿宋" w:eastAsia="仿宋"/>
                <w:szCs w:val="21"/>
              </w:rPr>
              <w:t>2</w:t>
            </w:r>
          </w:p>
        </w:tc>
        <w:tc>
          <w:tcPr>
            <w:tcW w:w="1701" w:type="dxa"/>
            <w:shd w:val="clear" w:color="auto" w:fill="auto"/>
            <w:vAlign w:val="center"/>
          </w:tcPr>
          <w:p w14:paraId="7B5E2070">
            <w:pPr>
              <w:adjustRightInd w:val="0"/>
              <w:snapToGrid w:val="0"/>
              <w:spacing w:line="360" w:lineRule="auto"/>
              <w:rPr>
                <w:rFonts w:ascii="仿宋" w:hAnsi="仿宋" w:eastAsia="仿宋"/>
                <w:szCs w:val="21"/>
              </w:rPr>
            </w:pPr>
            <w:r>
              <w:rPr>
                <w:rFonts w:hint="eastAsia" w:ascii="仿宋" w:hAnsi="仿宋" w:eastAsia="仿宋"/>
                <w:szCs w:val="21"/>
              </w:rPr>
              <w:t>Report content</w:t>
            </w:r>
          </w:p>
        </w:tc>
        <w:tc>
          <w:tcPr>
            <w:tcW w:w="3548" w:type="dxa"/>
            <w:shd w:val="clear" w:color="auto" w:fill="auto"/>
            <w:vAlign w:val="center"/>
          </w:tcPr>
          <w:p w14:paraId="650F71CE">
            <w:pPr>
              <w:adjustRightInd w:val="0"/>
              <w:snapToGrid w:val="0"/>
              <w:spacing w:line="360" w:lineRule="auto"/>
              <w:rPr>
                <w:rFonts w:ascii="仿宋" w:hAnsi="仿宋" w:eastAsia="仿宋"/>
                <w:szCs w:val="21"/>
              </w:rPr>
            </w:pPr>
            <w:r>
              <w:rPr>
                <w:rFonts w:hint="eastAsia" w:ascii="仿宋" w:hAnsi="仿宋" w:eastAsia="仿宋"/>
                <w:szCs w:val="21"/>
              </w:rPr>
              <w:t>The text of the report includes: the background and significance of the topic, the implementation process of the topic (including social problems and difficulties, details and solutions, etc.), main data (or key behavior) in the topic practice, social value of action (objective results or social income); personal speech, team summary.</w:t>
            </w:r>
          </w:p>
        </w:tc>
        <w:tc>
          <w:tcPr>
            <w:tcW w:w="1747" w:type="dxa"/>
            <w:shd w:val="clear" w:color="auto" w:fill="auto"/>
            <w:vAlign w:val="center"/>
          </w:tcPr>
          <w:p w14:paraId="1C8DD543">
            <w:pPr>
              <w:adjustRightInd w:val="0"/>
              <w:snapToGrid w:val="0"/>
              <w:spacing w:line="360" w:lineRule="auto"/>
              <w:rPr>
                <w:rFonts w:ascii="仿宋" w:hAnsi="仿宋" w:eastAsia="仿宋"/>
                <w:szCs w:val="21"/>
              </w:rPr>
            </w:pPr>
            <w:r>
              <w:rPr>
                <w:rFonts w:hint="eastAsia" w:ascii="仿宋" w:hAnsi="仿宋" w:eastAsia="仿宋"/>
                <w:szCs w:val="21"/>
              </w:rPr>
              <w:t>5000 Words</w:t>
            </w:r>
          </w:p>
        </w:tc>
      </w:tr>
      <w:tr w14:paraId="36050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959" w:type="dxa"/>
            <w:shd w:val="clear" w:color="auto" w:fill="auto"/>
            <w:vAlign w:val="center"/>
          </w:tcPr>
          <w:p w14:paraId="625E83F6">
            <w:pPr>
              <w:adjustRightInd w:val="0"/>
              <w:snapToGrid w:val="0"/>
              <w:spacing w:line="360" w:lineRule="auto"/>
              <w:rPr>
                <w:rFonts w:ascii="仿宋" w:hAnsi="仿宋" w:eastAsia="仿宋"/>
                <w:szCs w:val="21"/>
              </w:rPr>
            </w:pPr>
            <w:r>
              <w:rPr>
                <w:rFonts w:hint="eastAsia" w:ascii="仿宋" w:hAnsi="仿宋" w:eastAsia="仿宋"/>
                <w:szCs w:val="21"/>
              </w:rPr>
              <w:t>3</w:t>
            </w:r>
          </w:p>
        </w:tc>
        <w:tc>
          <w:tcPr>
            <w:tcW w:w="1701" w:type="dxa"/>
            <w:shd w:val="clear" w:color="auto" w:fill="auto"/>
            <w:vAlign w:val="center"/>
          </w:tcPr>
          <w:p w14:paraId="5EF96A27">
            <w:pPr>
              <w:pStyle w:val="11"/>
              <w:adjustRightInd w:val="0"/>
              <w:snapToGrid w:val="0"/>
              <w:spacing w:before="0" w:after="0" w:line="360" w:lineRule="auto"/>
              <w:ind w:firstLine="0" w:firstLineChars="0"/>
              <w:rPr>
                <w:rFonts w:ascii="仿宋" w:hAnsi="仿宋" w:eastAsia="仿宋"/>
                <w:szCs w:val="21"/>
              </w:rPr>
            </w:pPr>
            <w:r>
              <w:rPr>
                <w:rFonts w:hint="eastAsia" w:ascii="仿宋" w:hAnsi="仿宋" w:eastAsia="仿宋"/>
                <w:szCs w:val="21"/>
              </w:rPr>
              <w:t>Research method</w:t>
            </w:r>
          </w:p>
        </w:tc>
        <w:tc>
          <w:tcPr>
            <w:tcW w:w="3548" w:type="dxa"/>
            <w:shd w:val="clear" w:color="auto" w:fill="auto"/>
            <w:vAlign w:val="center"/>
          </w:tcPr>
          <w:p w14:paraId="216A48B0">
            <w:pPr>
              <w:adjustRightInd w:val="0"/>
              <w:snapToGrid w:val="0"/>
              <w:spacing w:line="360" w:lineRule="auto"/>
              <w:rPr>
                <w:rFonts w:ascii="仿宋" w:hAnsi="仿宋" w:eastAsia="仿宋"/>
                <w:szCs w:val="21"/>
              </w:rPr>
            </w:pPr>
            <w:r>
              <w:rPr>
                <w:rFonts w:hint="eastAsia" w:ascii="仿宋" w:hAnsi="仿宋" w:eastAsia="仿宋"/>
                <w:szCs w:val="21"/>
                <w:lang w:val="en-GB"/>
              </w:rPr>
              <w:t>According to the topic, you can use information examination, interview, questionnaire, on-site secret visit, service experience and other methods.</w:t>
            </w:r>
          </w:p>
        </w:tc>
        <w:tc>
          <w:tcPr>
            <w:tcW w:w="1747" w:type="dxa"/>
            <w:shd w:val="clear" w:color="auto" w:fill="auto"/>
            <w:vAlign w:val="center"/>
          </w:tcPr>
          <w:p w14:paraId="05735EB5">
            <w:pPr>
              <w:adjustRightInd w:val="0"/>
              <w:snapToGrid w:val="0"/>
              <w:spacing w:line="360" w:lineRule="auto"/>
              <w:rPr>
                <w:rFonts w:ascii="仿宋" w:hAnsi="仿宋" w:eastAsia="仿宋"/>
                <w:szCs w:val="21"/>
              </w:rPr>
            </w:pPr>
            <w:r>
              <w:rPr>
                <w:rFonts w:hint="eastAsia" w:ascii="仿宋" w:hAnsi="仿宋" w:eastAsia="仿宋"/>
                <w:szCs w:val="21"/>
              </w:rPr>
              <w:t>/</w:t>
            </w:r>
          </w:p>
        </w:tc>
      </w:tr>
    </w:tbl>
    <w:p w14:paraId="79CE4799">
      <w:pPr>
        <w:rPr>
          <w:rFonts w:ascii="黑体" w:hAnsi="黑体" w:eastAsia="黑体"/>
          <w:szCs w:val="21"/>
          <w:lang w:val="en-GB"/>
        </w:rPr>
      </w:pPr>
      <w:r>
        <w:rPr>
          <w:rFonts w:hint="eastAsia" w:ascii="黑体" w:hAnsi="黑体" w:eastAsia="黑体"/>
          <w:szCs w:val="21"/>
          <w:lang w:val="en-GB"/>
        </w:rPr>
        <w:t>VI. Teaching Materials and reference books</w:t>
      </w:r>
    </w:p>
    <w:p w14:paraId="799DC42C">
      <w:pPr>
        <w:ind w:firstLine="480" w:firstLineChars="200"/>
        <w:rPr>
          <w:rFonts w:ascii="仿宋" w:hAnsi="仿宋" w:eastAsia="仿宋"/>
          <w:szCs w:val="21"/>
        </w:rPr>
      </w:pPr>
      <w:r>
        <w:rPr>
          <w:rFonts w:hint="eastAsia" w:ascii="仿宋" w:hAnsi="仿宋" w:eastAsia="仿宋" w:cs="Times New Roman"/>
          <w:sz w:val="24"/>
          <w:szCs w:val="21"/>
          <w:lang w:val="en-GB"/>
        </w:rPr>
        <w:t>Textbook: An Introduction to Mao Zedong Thought and the Theoretical System of Socialism with Chinese Characteristics</w:t>
      </w:r>
    </w:p>
    <w:p w14:paraId="347BB51C">
      <w:pPr>
        <w:ind w:firstLine="420" w:firstLineChars="200"/>
        <w:rPr>
          <w:rFonts w:ascii="仿宋" w:hAnsi="仿宋" w:eastAsia="仿宋"/>
          <w:szCs w:val="21"/>
          <w:lang w:val="en-GB"/>
        </w:rPr>
      </w:pPr>
      <w:r>
        <w:rPr>
          <w:rFonts w:hint="eastAsia" w:ascii="仿宋" w:hAnsi="仿宋" w:eastAsia="仿宋"/>
          <w:szCs w:val="21"/>
          <w:lang w:val="en-GB"/>
        </w:rPr>
        <w:t>Author: Writing of this book</w:t>
      </w:r>
    </w:p>
    <w:p w14:paraId="08DFC705">
      <w:pPr>
        <w:ind w:firstLine="420" w:firstLineChars="200"/>
        <w:rPr>
          <w:rFonts w:ascii="仿宋" w:hAnsi="仿宋" w:eastAsia="仿宋"/>
          <w:szCs w:val="21"/>
        </w:rPr>
      </w:pPr>
      <w:r>
        <w:rPr>
          <w:rFonts w:hint="eastAsia" w:ascii="仿宋" w:hAnsi="仿宋" w:eastAsia="仿宋"/>
          <w:szCs w:val="21"/>
          <w:lang w:val="en-GB"/>
        </w:rPr>
        <w:t>Publication year: 2023</w:t>
      </w:r>
    </w:p>
    <w:p w14:paraId="0BE2C81C">
      <w:pPr>
        <w:ind w:firstLine="420" w:firstLineChars="200"/>
        <w:rPr>
          <w:rFonts w:ascii="仿宋" w:hAnsi="仿宋" w:eastAsia="仿宋"/>
          <w:szCs w:val="21"/>
          <w:lang w:val="en-GB"/>
        </w:rPr>
      </w:pPr>
      <w:r>
        <w:rPr>
          <w:rFonts w:hint="eastAsia" w:ascii="仿宋" w:hAnsi="仿宋" w:eastAsia="仿宋"/>
          <w:szCs w:val="21"/>
          <w:lang w:val="en-GB"/>
        </w:rPr>
        <w:t>Press: Higher Education Press</w:t>
      </w:r>
    </w:p>
    <w:p w14:paraId="1623A3FB">
      <w:pPr>
        <w:ind w:firstLine="480" w:firstLineChars="200"/>
        <w:rPr>
          <w:rFonts w:ascii="仿宋" w:hAnsi="仿宋" w:eastAsia="仿宋"/>
          <w:sz w:val="24"/>
          <w:szCs w:val="21"/>
        </w:rPr>
      </w:pPr>
      <w:r>
        <w:rPr>
          <w:rFonts w:hint="eastAsia" w:ascii="仿宋" w:hAnsi="仿宋" w:eastAsia="仿宋"/>
          <w:sz w:val="24"/>
          <w:szCs w:val="21"/>
        </w:rPr>
        <w:t>ISBN ;9787040566222</w:t>
      </w:r>
    </w:p>
    <w:tbl>
      <w:tblPr>
        <w:tblStyle w:val="5"/>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6A300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7056846F">
            <w:pPr>
              <w:rPr>
                <w:rFonts w:ascii="黑体" w:hAnsi="黑体" w:eastAsia="黑体"/>
                <w:szCs w:val="21"/>
                <w:lang w:val="en-GB"/>
              </w:rPr>
            </w:pPr>
          </w:p>
        </w:tc>
        <w:tc>
          <w:tcPr>
            <w:tcW w:w="3316" w:type="dxa"/>
            <w:vAlign w:val="center"/>
          </w:tcPr>
          <w:p w14:paraId="422395A1">
            <w:pPr>
              <w:rPr>
                <w:rFonts w:ascii="黑体" w:hAnsi="黑体" w:eastAsia="仿宋"/>
                <w:szCs w:val="21"/>
              </w:rPr>
            </w:pPr>
            <w:r>
              <w:rPr>
                <w:rFonts w:hint="eastAsia" w:ascii="仿宋" w:hAnsi="仿宋" w:eastAsia="仿宋"/>
                <w:szCs w:val="21"/>
                <w:lang w:val="en-GB"/>
              </w:rPr>
              <w:t xml:space="preserve">Maker: </w:t>
            </w:r>
            <w:r>
              <w:rPr>
                <w:rFonts w:hint="eastAsia" w:ascii="仿宋" w:hAnsi="仿宋" w:eastAsia="仿宋"/>
                <w:szCs w:val="21"/>
              </w:rPr>
              <w:t>Sun Jia Min</w:t>
            </w:r>
          </w:p>
        </w:tc>
      </w:tr>
      <w:tr w14:paraId="6114B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5056510D">
            <w:pPr>
              <w:rPr>
                <w:rFonts w:ascii="黑体" w:hAnsi="黑体" w:eastAsia="黑体"/>
                <w:szCs w:val="21"/>
                <w:lang w:val="en-GB"/>
              </w:rPr>
            </w:pPr>
          </w:p>
        </w:tc>
        <w:tc>
          <w:tcPr>
            <w:tcW w:w="3316" w:type="dxa"/>
            <w:vAlign w:val="center"/>
          </w:tcPr>
          <w:p w14:paraId="1A704BB2">
            <w:pPr>
              <w:rPr>
                <w:rFonts w:ascii="仿宋" w:hAnsi="仿宋" w:eastAsia="仿宋"/>
                <w:szCs w:val="21"/>
              </w:rPr>
            </w:pPr>
            <w:r>
              <w:rPr>
                <w:rFonts w:hint="eastAsia" w:ascii="仿宋" w:hAnsi="仿宋" w:eastAsia="仿宋"/>
                <w:szCs w:val="21"/>
                <w:lang w:val="en-GB"/>
              </w:rPr>
              <w:t xml:space="preserve">Reviewer: </w:t>
            </w:r>
            <w:r>
              <w:rPr>
                <w:rFonts w:hint="eastAsia" w:ascii="仿宋" w:hAnsi="仿宋" w:eastAsia="仿宋"/>
                <w:szCs w:val="21"/>
              </w:rPr>
              <w:t>Chao Na Na</w:t>
            </w:r>
          </w:p>
        </w:tc>
      </w:tr>
      <w:tr w14:paraId="1B27D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73712879">
            <w:pPr>
              <w:rPr>
                <w:rFonts w:ascii="黑体" w:hAnsi="黑体" w:eastAsia="黑体"/>
                <w:szCs w:val="21"/>
                <w:lang w:val="en-GB"/>
              </w:rPr>
            </w:pPr>
          </w:p>
        </w:tc>
        <w:tc>
          <w:tcPr>
            <w:tcW w:w="3316" w:type="dxa"/>
            <w:vAlign w:val="center"/>
          </w:tcPr>
          <w:p w14:paraId="572AAC7B">
            <w:pPr>
              <w:rPr>
                <w:rFonts w:ascii="仿宋" w:hAnsi="仿宋" w:eastAsia="仿宋"/>
                <w:szCs w:val="21"/>
              </w:rPr>
            </w:pPr>
            <w:r>
              <w:rPr>
                <w:rFonts w:hint="eastAsia" w:ascii="仿宋" w:hAnsi="仿宋" w:eastAsia="仿宋"/>
                <w:szCs w:val="21"/>
                <w:lang w:val="en-GB"/>
              </w:rPr>
              <w:t>Preparation (repair) subscription time: February 202</w:t>
            </w:r>
            <w:r>
              <w:rPr>
                <w:rFonts w:hint="eastAsia" w:ascii="仿宋" w:hAnsi="仿宋" w:eastAsia="仿宋"/>
                <w:szCs w:val="21"/>
              </w:rPr>
              <w:t>4</w:t>
            </w:r>
          </w:p>
        </w:tc>
      </w:tr>
    </w:tbl>
    <w:p w14:paraId="6217FE6A"/>
    <w:p w14:paraId="4D8820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xZGNmZDFkMzJlMWRlNmFlMmNiNGQ2NzFjYzE1NDYifQ=="/>
  </w:docVars>
  <w:rsids>
    <w:rsidRoot w:val="247C6BC7"/>
    <w:rsid w:val="001251AE"/>
    <w:rsid w:val="00127117"/>
    <w:rsid w:val="00295D19"/>
    <w:rsid w:val="005F2F04"/>
    <w:rsid w:val="006351CD"/>
    <w:rsid w:val="00761F0C"/>
    <w:rsid w:val="00CC3808"/>
    <w:rsid w:val="00E1324C"/>
    <w:rsid w:val="00EF0720"/>
    <w:rsid w:val="056263D3"/>
    <w:rsid w:val="1148477F"/>
    <w:rsid w:val="11635A4A"/>
    <w:rsid w:val="14EA645D"/>
    <w:rsid w:val="247C6BC7"/>
    <w:rsid w:val="342B35D9"/>
    <w:rsid w:val="3DDC11CB"/>
    <w:rsid w:val="6B784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qFormat/>
    <w:uiPriority w:val="0"/>
    <w:pPr>
      <w:tabs>
        <w:tab w:val="center" w:pos="4153"/>
        <w:tab w:val="right" w:pos="8306"/>
      </w:tabs>
      <w:snapToGrid w:val="0"/>
      <w:jc w:val="left"/>
    </w:pPr>
    <w:rPr>
      <w:sz w:val="18"/>
      <w:szCs w:val="18"/>
    </w:rPr>
  </w:style>
  <w:style w:type="paragraph" w:styleId="3">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FollowedHyperlink"/>
    <w:basedOn w:val="6"/>
    <w:qFormat/>
    <w:uiPriority w:val="0"/>
    <w:rPr>
      <w:rFonts w:hint="eastAsia" w:ascii="微软雅黑" w:hAnsi="微软雅黑" w:eastAsia="微软雅黑" w:cs="微软雅黑"/>
      <w:color w:val="000000"/>
      <w:sz w:val="12"/>
      <w:szCs w:val="12"/>
      <w:u w:val="none"/>
    </w:rPr>
  </w:style>
  <w:style w:type="character" w:styleId="8">
    <w:name w:val="Hyperlink"/>
    <w:basedOn w:val="6"/>
    <w:qFormat/>
    <w:uiPriority w:val="0"/>
    <w:rPr>
      <w:rFonts w:hint="eastAsia" w:ascii="微软雅黑" w:hAnsi="微软雅黑" w:eastAsia="微软雅黑" w:cs="微软雅黑"/>
      <w:color w:val="000000"/>
      <w:sz w:val="12"/>
      <w:szCs w:val="12"/>
      <w:u w:val="none"/>
    </w:rPr>
  </w:style>
  <w:style w:type="character" w:customStyle="1" w:styleId="9">
    <w:name w:val="right-side"/>
    <w:basedOn w:val="6"/>
    <w:qFormat/>
    <w:uiPriority w:val="0"/>
  </w:style>
  <w:style w:type="character" w:customStyle="1" w:styleId="10">
    <w:name w:val="picview"/>
    <w:basedOn w:val="6"/>
    <w:qFormat/>
    <w:uiPriority w:val="0"/>
  </w:style>
  <w:style w:type="paragraph" w:styleId="11">
    <w:name w:val="List Paragraph"/>
    <w:basedOn w:val="1"/>
    <w:qFormat/>
    <w:uiPriority w:val="99"/>
    <w:pPr>
      <w:spacing w:before="120" w:after="120" w:line="578" w:lineRule="auto"/>
      <w:ind w:firstLine="420" w:firstLineChars="200"/>
    </w:pPr>
    <w:rPr>
      <w:rFonts w:ascii="Calibri" w:hAnsi="Calibri"/>
    </w:rPr>
  </w:style>
  <w:style w:type="character" w:customStyle="1" w:styleId="12">
    <w:name w:val="页眉 Char"/>
    <w:basedOn w:val="6"/>
    <w:link w:val="3"/>
    <w:qFormat/>
    <w:uiPriority w:val="0"/>
    <w:rPr>
      <w:rFonts w:asciiTheme="minorHAnsi" w:hAnsiTheme="minorHAnsi" w:eastAsiaTheme="minorEastAsia" w:cstheme="minorBidi"/>
      <w:kern w:val="2"/>
      <w:sz w:val="18"/>
      <w:szCs w:val="18"/>
    </w:rPr>
  </w:style>
  <w:style w:type="character" w:customStyle="1" w:styleId="13">
    <w:name w:val="页脚 Char"/>
    <w:basedOn w:val="6"/>
    <w:link w:val="2"/>
    <w:uiPriority w:val="0"/>
    <w:rPr>
      <w:rFonts w:asciiTheme="minorHAnsi" w:hAnsiTheme="minorHAnsi" w:eastAsiaTheme="minorEastAsia" w:cstheme="minorBidi"/>
      <w:kern w:val="2"/>
      <w:sz w:val="18"/>
      <w:szCs w:val="18"/>
    </w:rPr>
  </w:style>
  <w:style w:type="table" w:customStyle="1" w:styleId="14">
    <w:name w:val="网格型1"/>
    <w:basedOn w:val="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网格型11"/>
    <w:basedOn w:val="4"/>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1983</Words>
  <Characters>5715</Characters>
  <Lines>47</Lines>
  <Paragraphs>13</Paragraphs>
  <TotalTime>8</TotalTime>
  <ScaleCrop>false</ScaleCrop>
  <LinksUpToDate>false</LinksUpToDate>
  <CharactersWithSpaces>6384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2022-03-02T13:21:00Z</dcterms:created>
  <dc:creator>最美不过初相见</dc:creator>
  <cp:lastModifiedBy>工程师</cp:lastModifiedBy>
  <dcterms:modified xsi:type="dcterms:W3CDTF">2024-08-25T02:33:51Z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303268B8927B4724B94A8F0BE9E589B8_13</vt:lpwstr>
  </property>
</Properties>
</file>