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81228" w14:textId="77777777" w:rsidR="0074791B" w:rsidRDefault="00000000">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《个人理财》教学大纲</w:t>
      </w:r>
    </w:p>
    <w:p w14:paraId="2CBD6B10" w14:textId="77777777" w:rsidR="0074791B" w:rsidRDefault="00000000">
      <w:pPr>
        <w:rPr>
          <w:rFonts w:ascii="黑体" w:eastAsia="黑体" w:hAnsi="黑体"/>
          <w:szCs w:val="21"/>
          <w:lang w:val="en-GB"/>
        </w:rPr>
      </w:pPr>
      <w:r>
        <w:rPr>
          <w:rFonts w:ascii="黑体" w:eastAsia="黑体" w:hAnsi="黑体" w:hint="eastAsia"/>
          <w:szCs w:val="21"/>
          <w:lang w:val="en-GB"/>
        </w:rPr>
        <w:t>一、基本信息</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4791B" w14:paraId="1FE22105" w14:textId="77777777">
        <w:trPr>
          <w:jc w:val="right"/>
        </w:trPr>
        <w:tc>
          <w:tcPr>
            <w:tcW w:w="4025" w:type="dxa"/>
            <w:vAlign w:val="center"/>
          </w:tcPr>
          <w:p w14:paraId="79C11941" w14:textId="77777777" w:rsidR="0074791B" w:rsidRDefault="00000000">
            <w:pPr>
              <w:rPr>
                <w:rFonts w:ascii="黑体" w:eastAsia="黑体" w:hAnsi="黑体"/>
                <w:szCs w:val="21"/>
                <w:lang w:val="en-GB"/>
              </w:rPr>
            </w:pPr>
            <w:r>
              <w:rPr>
                <w:rFonts w:ascii="仿宋" w:eastAsia="仿宋" w:hAnsi="仿宋" w:hint="eastAsia"/>
                <w:szCs w:val="21"/>
                <w:lang w:val="en-GB"/>
              </w:rPr>
              <w:t>课程名称：</w:t>
            </w:r>
            <w:r>
              <w:rPr>
                <w:rFonts w:ascii="仿宋" w:eastAsia="仿宋" w:hAnsi="仿宋" w:hint="eastAsia"/>
                <w:kern w:val="0"/>
                <w:szCs w:val="21"/>
              </w:rPr>
              <w:t>个人理财</w:t>
            </w:r>
          </w:p>
        </w:tc>
        <w:tc>
          <w:tcPr>
            <w:tcW w:w="3969" w:type="dxa"/>
            <w:vAlign w:val="center"/>
          </w:tcPr>
          <w:p w14:paraId="7FF2C7A6" w14:textId="77777777" w:rsidR="0074791B" w:rsidRDefault="00000000">
            <w:pPr>
              <w:rPr>
                <w:rFonts w:ascii="黑体" w:eastAsia="黑体" w:hAnsi="黑体"/>
                <w:szCs w:val="21"/>
                <w:lang w:val="en-GB"/>
              </w:rPr>
            </w:pPr>
            <w:r>
              <w:rPr>
                <w:rFonts w:ascii="仿宋" w:eastAsia="仿宋" w:hAnsi="仿宋" w:hint="eastAsia"/>
                <w:szCs w:val="21"/>
                <w:lang w:val="en-GB"/>
              </w:rPr>
              <w:t>英文课程名称：Personal Financial Management</w:t>
            </w:r>
          </w:p>
        </w:tc>
      </w:tr>
      <w:tr w:rsidR="0074791B" w14:paraId="3C4632A5" w14:textId="77777777">
        <w:trPr>
          <w:jc w:val="right"/>
        </w:trPr>
        <w:tc>
          <w:tcPr>
            <w:tcW w:w="4025" w:type="dxa"/>
            <w:vAlign w:val="center"/>
          </w:tcPr>
          <w:p w14:paraId="41197E14" w14:textId="58C7F90E" w:rsidR="0074791B" w:rsidRDefault="00000000">
            <w:pPr>
              <w:rPr>
                <w:rFonts w:ascii="黑体" w:eastAsia="黑体" w:hAnsi="黑体"/>
                <w:szCs w:val="21"/>
                <w:lang w:val="en-GB"/>
              </w:rPr>
            </w:pPr>
            <w:r>
              <w:rPr>
                <w:rFonts w:ascii="仿宋" w:eastAsia="仿宋" w:hAnsi="仿宋" w:hint="eastAsia"/>
                <w:szCs w:val="21"/>
                <w:lang w:val="en-GB"/>
              </w:rPr>
              <w:t>课程代码：</w:t>
            </w:r>
            <w:r w:rsidR="00F34836" w:rsidRPr="00F34836">
              <w:rPr>
                <w:rFonts w:ascii="仿宋" w:eastAsia="仿宋" w:hAnsi="仿宋"/>
                <w:szCs w:val="21"/>
                <w:lang w:val="en-GB"/>
              </w:rPr>
              <w:t>240901G003</w:t>
            </w:r>
          </w:p>
        </w:tc>
        <w:tc>
          <w:tcPr>
            <w:tcW w:w="3969" w:type="dxa"/>
            <w:vAlign w:val="center"/>
          </w:tcPr>
          <w:p w14:paraId="0A06A720" w14:textId="778AB303" w:rsidR="0074791B" w:rsidRDefault="00000000">
            <w:pPr>
              <w:rPr>
                <w:rFonts w:ascii="黑体" w:eastAsia="仿宋" w:hAnsi="黑体"/>
                <w:szCs w:val="21"/>
              </w:rPr>
            </w:pPr>
            <w:r>
              <w:rPr>
                <w:rFonts w:ascii="仿宋" w:eastAsia="仿宋" w:hAnsi="仿宋" w:hint="eastAsia"/>
                <w:szCs w:val="21"/>
                <w:lang w:val="en-GB"/>
              </w:rPr>
              <w:t>总学分：</w:t>
            </w:r>
            <w:r w:rsidR="001C7663">
              <w:rPr>
                <w:rFonts w:ascii="仿宋" w:eastAsia="仿宋" w:hAnsi="仿宋" w:hint="eastAsia"/>
                <w:szCs w:val="21"/>
              </w:rPr>
              <w:t>1</w:t>
            </w:r>
          </w:p>
        </w:tc>
      </w:tr>
      <w:tr w:rsidR="0074791B" w14:paraId="37DA154D" w14:textId="77777777">
        <w:trPr>
          <w:jc w:val="right"/>
        </w:trPr>
        <w:tc>
          <w:tcPr>
            <w:tcW w:w="4025" w:type="dxa"/>
            <w:vAlign w:val="center"/>
          </w:tcPr>
          <w:p w14:paraId="6C11AA5F" w14:textId="15ED5996" w:rsidR="0074791B" w:rsidRDefault="00000000">
            <w:pPr>
              <w:rPr>
                <w:rFonts w:ascii="黑体" w:eastAsia="仿宋" w:hAnsi="黑体" w:hint="eastAsia"/>
                <w:szCs w:val="21"/>
              </w:rPr>
            </w:pPr>
            <w:r>
              <w:rPr>
                <w:rFonts w:ascii="仿宋" w:eastAsia="仿宋" w:hAnsi="仿宋" w:hint="eastAsia"/>
                <w:szCs w:val="21"/>
                <w:lang w:val="en-GB"/>
              </w:rPr>
              <w:t>总学时：</w:t>
            </w:r>
            <w:r w:rsidR="001C7663">
              <w:rPr>
                <w:rFonts w:ascii="仿宋" w:eastAsia="仿宋" w:hAnsi="仿宋" w:hint="eastAsia"/>
                <w:szCs w:val="21"/>
              </w:rPr>
              <w:t>14</w:t>
            </w:r>
          </w:p>
        </w:tc>
        <w:tc>
          <w:tcPr>
            <w:tcW w:w="3969" w:type="dxa"/>
            <w:vAlign w:val="center"/>
          </w:tcPr>
          <w:p w14:paraId="7CC1F4D2" w14:textId="16E855C8" w:rsidR="0074791B" w:rsidRDefault="00000000">
            <w:pPr>
              <w:rPr>
                <w:rFonts w:ascii="黑体" w:eastAsia="仿宋" w:hAnsi="黑体" w:hint="eastAsia"/>
                <w:szCs w:val="21"/>
              </w:rPr>
            </w:pPr>
            <w:r>
              <w:rPr>
                <w:rFonts w:ascii="仿宋" w:eastAsia="仿宋" w:hAnsi="仿宋" w:hint="eastAsia"/>
                <w:szCs w:val="21"/>
                <w:lang w:val="en-GB"/>
              </w:rPr>
              <w:t>课内</w:t>
            </w:r>
            <w:r>
              <w:rPr>
                <w:rFonts w:ascii="仿宋" w:eastAsia="仿宋" w:hAnsi="仿宋"/>
                <w:szCs w:val="21"/>
                <w:lang w:val="en-GB"/>
              </w:rPr>
              <w:t>学时</w:t>
            </w:r>
            <w:r>
              <w:rPr>
                <w:rFonts w:ascii="仿宋" w:eastAsia="仿宋" w:hAnsi="仿宋" w:hint="eastAsia"/>
                <w:szCs w:val="21"/>
                <w:lang w:val="en-GB"/>
              </w:rPr>
              <w:t>：</w:t>
            </w:r>
            <w:r w:rsidR="001C7663">
              <w:rPr>
                <w:rFonts w:ascii="仿宋" w:eastAsia="仿宋" w:hAnsi="仿宋" w:hint="eastAsia"/>
                <w:szCs w:val="21"/>
              </w:rPr>
              <w:t>14</w:t>
            </w:r>
          </w:p>
        </w:tc>
      </w:tr>
      <w:tr w:rsidR="0074791B" w14:paraId="6934907C" w14:textId="77777777">
        <w:trPr>
          <w:jc w:val="right"/>
        </w:trPr>
        <w:tc>
          <w:tcPr>
            <w:tcW w:w="4025" w:type="dxa"/>
            <w:vAlign w:val="center"/>
          </w:tcPr>
          <w:p w14:paraId="446FEBEF" w14:textId="77777777" w:rsidR="0074791B" w:rsidRDefault="00000000">
            <w:pPr>
              <w:rPr>
                <w:rFonts w:ascii="仿宋" w:eastAsia="仿宋" w:hAnsi="仿宋"/>
                <w:szCs w:val="21"/>
              </w:rPr>
            </w:pPr>
            <w:r>
              <w:rPr>
                <w:rFonts w:ascii="仿宋" w:eastAsia="仿宋" w:hAnsi="仿宋" w:hint="eastAsia"/>
                <w:szCs w:val="21"/>
                <w:lang w:val="en-GB"/>
              </w:rPr>
              <w:t>实验学时：</w:t>
            </w:r>
            <w:r>
              <w:rPr>
                <w:rFonts w:ascii="仿宋" w:eastAsia="仿宋" w:hAnsi="仿宋" w:hint="eastAsia"/>
                <w:szCs w:val="21"/>
              </w:rPr>
              <w:t>0</w:t>
            </w:r>
          </w:p>
        </w:tc>
        <w:tc>
          <w:tcPr>
            <w:tcW w:w="3969" w:type="dxa"/>
            <w:vAlign w:val="center"/>
          </w:tcPr>
          <w:p w14:paraId="14BB1C2C" w14:textId="77777777" w:rsidR="0074791B" w:rsidRDefault="00000000">
            <w:pPr>
              <w:rPr>
                <w:rFonts w:ascii="仿宋" w:eastAsia="仿宋" w:hAnsi="仿宋"/>
                <w:szCs w:val="21"/>
              </w:rPr>
            </w:pPr>
            <w:r>
              <w:rPr>
                <w:rFonts w:ascii="仿宋" w:eastAsia="仿宋" w:hAnsi="仿宋" w:hint="eastAsia"/>
                <w:szCs w:val="21"/>
                <w:lang w:val="en-GB"/>
              </w:rPr>
              <w:t>上机学时：</w:t>
            </w:r>
            <w:r>
              <w:rPr>
                <w:rFonts w:ascii="仿宋" w:eastAsia="仿宋" w:hAnsi="仿宋" w:hint="eastAsia"/>
                <w:szCs w:val="21"/>
              </w:rPr>
              <w:t>0</w:t>
            </w:r>
          </w:p>
        </w:tc>
      </w:tr>
      <w:tr w:rsidR="0074791B" w14:paraId="2D5A64A1" w14:textId="77777777">
        <w:trPr>
          <w:jc w:val="right"/>
        </w:trPr>
        <w:tc>
          <w:tcPr>
            <w:tcW w:w="4025" w:type="dxa"/>
            <w:vAlign w:val="center"/>
          </w:tcPr>
          <w:p w14:paraId="2097D059" w14:textId="0C58253C" w:rsidR="0074791B" w:rsidRDefault="00000000">
            <w:pPr>
              <w:rPr>
                <w:rFonts w:ascii="黑体" w:eastAsia="黑体" w:hAnsi="黑体"/>
                <w:szCs w:val="21"/>
                <w:lang w:val="en-GB"/>
              </w:rPr>
            </w:pPr>
            <w:r>
              <w:rPr>
                <w:rFonts w:ascii="仿宋" w:eastAsia="仿宋" w:hAnsi="仿宋" w:hint="eastAsia"/>
                <w:szCs w:val="21"/>
                <w:lang w:val="en-GB"/>
              </w:rPr>
              <w:t>开课学院：</w:t>
            </w:r>
            <w:r w:rsidR="00BE56BD">
              <w:rPr>
                <w:rFonts w:ascii="仿宋" w:eastAsia="仿宋" w:hAnsi="仿宋" w:hint="eastAsia"/>
                <w:szCs w:val="21"/>
                <w:lang w:val="en-GB"/>
              </w:rPr>
              <w:t>工商管理</w:t>
            </w:r>
            <w:r>
              <w:rPr>
                <w:rFonts w:ascii="仿宋" w:eastAsia="仿宋" w:hAnsi="仿宋" w:hint="eastAsia"/>
                <w:szCs w:val="21"/>
                <w:lang w:val="en-GB"/>
              </w:rPr>
              <w:t>学院</w:t>
            </w:r>
            <w:r w:rsidR="00BE56BD">
              <w:rPr>
                <w:rFonts w:ascii="仿宋" w:eastAsia="仿宋" w:hAnsi="仿宋" w:hint="eastAsia"/>
                <w:szCs w:val="21"/>
                <w:lang w:val="en-GB"/>
              </w:rPr>
              <w:t>/马克思主义学院</w:t>
            </w:r>
          </w:p>
        </w:tc>
        <w:tc>
          <w:tcPr>
            <w:tcW w:w="3969" w:type="dxa"/>
            <w:vAlign w:val="center"/>
          </w:tcPr>
          <w:p w14:paraId="7B209E00" w14:textId="77777777" w:rsidR="0074791B" w:rsidRDefault="00000000">
            <w:pPr>
              <w:rPr>
                <w:rFonts w:ascii="黑体" w:eastAsia="仿宋" w:hAnsi="黑体"/>
                <w:szCs w:val="21"/>
              </w:rPr>
            </w:pPr>
            <w:r>
              <w:rPr>
                <w:rFonts w:ascii="仿宋" w:eastAsia="仿宋" w:hAnsi="仿宋" w:hint="eastAsia"/>
                <w:szCs w:val="21"/>
                <w:lang w:val="en-GB"/>
              </w:rPr>
              <w:t>适用专业：</w:t>
            </w:r>
            <w:r>
              <w:rPr>
                <w:rFonts w:ascii="仿宋" w:eastAsia="仿宋" w:hAnsi="仿宋" w:hint="eastAsia"/>
                <w:szCs w:val="21"/>
              </w:rPr>
              <w:t>所有专业</w:t>
            </w:r>
          </w:p>
        </w:tc>
      </w:tr>
      <w:tr w:rsidR="0074791B" w14:paraId="1CF01A4B" w14:textId="77777777">
        <w:trPr>
          <w:jc w:val="right"/>
        </w:trPr>
        <w:tc>
          <w:tcPr>
            <w:tcW w:w="4025" w:type="dxa"/>
            <w:vAlign w:val="center"/>
          </w:tcPr>
          <w:p w14:paraId="7FD34D6D" w14:textId="551EADC7" w:rsidR="0074791B" w:rsidRDefault="00000000">
            <w:pPr>
              <w:rPr>
                <w:rFonts w:ascii="黑体" w:eastAsia="黑体" w:hAnsi="黑体"/>
                <w:szCs w:val="21"/>
                <w:lang w:val="en-GB"/>
              </w:rPr>
            </w:pPr>
            <w:r>
              <w:rPr>
                <w:rFonts w:ascii="仿宋" w:eastAsia="仿宋" w:hAnsi="仿宋" w:hint="eastAsia"/>
                <w:szCs w:val="21"/>
                <w:lang w:val="en-GB"/>
              </w:rPr>
              <w:t>课程性质：</w:t>
            </w:r>
            <w:r w:rsidR="00CB4F5C">
              <w:rPr>
                <w:rFonts w:ascii="仿宋" w:eastAsia="仿宋" w:hAnsi="仿宋" w:hint="eastAsia"/>
                <w:szCs w:val="21"/>
                <w:lang w:val="en-GB"/>
              </w:rPr>
              <w:t>公选</w:t>
            </w:r>
          </w:p>
        </w:tc>
        <w:tc>
          <w:tcPr>
            <w:tcW w:w="3969" w:type="dxa"/>
            <w:vAlign w:val="center"/>
          </w:tcPr>
          <w:p w14:paraId="684E3FBD" w14:textId="77777777" w:rsidR="0074791B" w:rsidRDefault="00000000">
            <w:pPr>
              <w:rPr>
                <w:rFonts w:ascii="黑体" w:eastAsia="仿宋" w:hAnsi="黑体"/>
                <w:szCs w:val="21"/>
              </w:rPr>
            </w:pPr>
            <w:r>
              <w:rPr>
                <w:rFonts w:ascii="仿宋" w:eastAsia="仿宋" w:hAnsi="仿宋" w:hint="eastAsia"/>
                <w:szCs w:val="21"/>
                <w:lang w:val="en-GB"/>
              </w:rPr>
              <w:t>先修课程：</w:t>
            </w:r>
            <w:r>
              <w:rPr>
                <w:rFonts w:ascii="仿宋" w:eastAsia="仿宋" w:hAnsi="仿宋" w:hint="eastAsia"/>
                <w:szCs w:val="21"/>
              </w:rPr>
              <w:t>无</w:t>
            </w:r>
          </w:p>
        </w:tc>
      </w:tr>
    </w:tbl>
    <w:p w14:paraId="422D608D" w14:textId="77777777" w:rsidR="0074791B" w:rsidRDefault="00000000">
      <w:pPr>
        <w:rPr>
          <w:rFonts w:ascii="黑体" w:eastAsia="黑体" w:hAnsi="黑体"/>
          <w:szCs w:val="21"/>
          <w:lang w:val="en-GB"/>
        </w:rPr>
      </w:pPr>
      <w:r>
        <w:rPr>
          <w:rFonts w:ascii="黑体" w:eastAsia="黑体" w:hAnsi="黑体" w:hint="eastAsia"/>
          <w:szCs w:val="21"/>
          <w:lang w:val="en-GB"/>
        </w:rPr>
        <w:t>二、课程简介</w:t>
      </w:r>
    </w:p>
    <w:p w14:paraId="61DDC8A1" w14:textId="77777777" w:rsidR="0074791B" w:rsidRPr="00764138" w:rsidRDefault="00000000" w:rsidP="00764138">
      <w:pPr>
        <w:ind w:firstLineChars="200" w:firstLine="420"/>
        <w:rPr>
          <w:rFonts w:ascii="仿宋" w:eastAsia="仿宋" w:hAnsi="仿宋"/>
          <w:color w:val="0D0D0D"/>
          <w:szCs w:val="21"/>
        </w:rPr>
      </w:pPr>
      <w:r w:rsidRPr="00764138">
        <w:rPr>
          <w:rFonts w:ascii="仿宋" w:eastAsia="仿宋" w:hAnsi="仿宋" w:hint="eastAsia"/>
          <w:color w:val="0D0D0D"/>
          <w:szCs w:val="21"/>
        </w:rPr>
        <w:t>本课程属于公共选修课，主要从个人理财基础、基本流程、投资管理和退休及遗产计划等方面阐述了理财规划的基本原理和内容。本课程通过对个人理财基本知识的介绍，对理财理念、工具、方法的阐述，来提高学生的个人理财能力。学生通过建立对风险价值和时间价值的基本认识，做好理财的知识和心理准备，通过学习对具体理财工具的选择和应用，结合具体法律法规和制度，形成正确认识和应用金钱及金钱规律的能力，实现未来个人收入、财产和财富优化安排，为实现财务自由的人生目标奠定扎实的理论基础。本门课程共分为十个章节，适合有金融学和经济学基础的学生进行学习，更适合没有基础的学生在循序渐进的过程中掌握基本的理财知识。有助于学生形成一定的理财意识，</w:t>
      </w:r>
      <w:r>
        <w:rPr>
          <w:rFonts w:ascii="仿宋" w:eastAsia="仿宋" w:hAnsi="仿宋" w:hint="eastAsia"/>
          <w:color w:val="0D0D0D"/>
          <w:szCs w:val="21"/>
        </w:rPr>
        <w:t>实现风险规避，增加个人财富。有利于</w:t>
      </w:r>
      <w:r w:rsidRPr="00764138">
        <w:rPr>
          <w:rFonts w:ascii="仿宋" w:eastAsia="仿宋" w:hAnsi="仿宋" w:hint="eastAsia"/>
          <w:color w:val="0D0D0D"/>
          <w:szCs w:val="21"/>
        </w:rPr>
        <w:t>培养具备人文精神、科学素养、创新意识、国际视野、德才兼备的复合型人才，使其具备经济、金融等方面的基础知识和能力</w:t>
      </w:r>
      <w:r>
        <w:rPr>
          <w:rFonts w:ascii="仿宋" w:eastAsia="仿宋" w:hAnsi="仿宋" w:hint="eastAsia"/>
          <w:color w:val="0D0D0D"/>
          <w:szCs w:val="21"/>
        </w:rPr>
        <w:t>。</w:t>
      </w:r>
    </w:p>
    <w:p w14:paraId="1466A64D" w14:textId="77777777" w:rsidR="0074791B" w:rsidRDefault="00000000">
      <w:pPr>
        <w:rPr>
          <w:rFonts w:ascii="黑体" w:eastAsia="黑体" w:hAnsi="黑体"/>
          <w:szCs w:val="21"/>
          <w:lang w:val="en-GB"/>
        </w:rPr>
      </w:pPr>
      <w:r>
        <w:rPr>
          <w:rFonts w:ascii="黑体" w:eastAsia="黑体" w:hAnsi="黑体" w:hint="eastAsia"/>
          <w:szCs w:val="21"/>
          <w:lang w:val="en-GB"/>
        </w:rPr>
        <w:t>三、教学目标</w:t>
      </w:r>
    </w:p>
    <w:p w14:paraId="41069B55" w14:textId="77777777" w:rsidR="0074791B" w:rsidRDefault="00000000">
      <w:pPr>
        <w:ind w:firstLineChars="200" w:firstLine="420"/>
        <w:rPr>
          <w:rFonts w:ascii="仿宋" w:eastAsia="仿宋" w:hAnsi="仿宋"/>
          <w:color w:val="0D0D0D"/>
          <w:szCs w:val="21"/>
        </w:rPr>
      </w:pPr>
      <w:r>
        <w:rPr>
          <w:rFonts w:ascii="仿宋" w:eastAsia="仿宋" w:hAnsi="仿宋" w:hint="eastAsia"/>
          <w:color w:val="0D0D0D"/>
          <w:szCs w:val="21"/>
        </w:rPr>
        <w:t>通过本课程的学习，要求学生掌握个人或家庭在进行理财规划过程中所涉及的基础知识和技能，掌握理财规划工具的选择与使用，以及进行理财规划的具体实务。本门课程主要通过实务工具的介绍和相关理论运作相结合，使得学生能够做出切合实际的理财规划。</w:t>
      </w:r>
    </w:p>
    <w:p w14:paraId="3581F108" w14:textId="77777777" w:rsidR="0074791B" w:rsidRDefault="00000000">
      <w:pPr>
        <w:ind w:leftChars="100" w:left="420" w:hangingChars="100" w:hanging="210"/>
        <w:rPr>
          <w:rFonts w:ascii="仿宋" w:eastAsia="仿宋" w:hAnsi="仿宋"/>
          <w:szCs w:val="21"/>
          <w:lang w:val="en-GB"/>
        </w:rPr>
      </w:pPr>
      <w:r>
        <w:rPr>
          <w:rFonts w:ascii="仿宋" w:eastAsia="仿宋" w:hAnsi="仿宋" w:hint="eastAsia"/>
          <w:szCs w:val="21"/>
          <w:lang w:val="en-GB"/>
        </w:rPr>
        <w:t>目标1：</w:t>
      </w:r>
      <w:r>
        <w:rPr>
          <w:rFonts w:ascii="仿宋" w:eastAsia="仿宋" w:hAnsi="仿宋" w:hint="eastAsia"/>
          <w:color w:val="0D0D0D"/>
          <w:szCs w:val="21"/>
        </w:rPr>
        <w:t>掌握个人或家庭在进行理财规划过程中所涉及的基础知识和技能，掌握理财规划工具的选择与使用，以及进行理财规划的具体实务。</w:t>
      </w:r>
    </w:p>
    <w:p w14:paraId="5508A1FD" w14:textId="77777777" w:rsidR="0074791B" w:rsidRDefault="00000000">
      <w:pPr>
        <w:ind w:leftChars="100" w:left="420" w:hangingChars="100" w:hanging="210"/>
        <w:rPr>
          <w:rFonts w:ascii="仿宋" w:eastAsia="仿宋" w:hAnsi="仿宋"/>
          <w:color w:val="0D0D0D"/>
          <w:szCs w:val="21"/>
        </w:rPr>
      </w:pPr>
      <w:r>
        <w:rPr>
          <w:rFonts w:ascii="仿宋" w:eastAsia="仿宋" w:hAnsi="仿宋" w:hint="eastAsia"/>
          <w:szCs w:val="21"/>
          <w:lang w:val="en-GB"/>
        </w:rPr>
        <w:t>目标</w:t>
      </w:r>
      <w:r>
        <w:rPr>
          <w:rFonts w:ascii="仿宋" w:eastAsia="仿宋" w:hAnsi="仿宋" w:hint="eastAsia"/>
          <w:szCs w:val="21"/>
        </w:rPr>
        <w:t>2</w:t>
      </w:r>
      <w:r>
        <w:rPr>
          <w:rFonts w:ascii="仿宋" w:eastAsia="仿宋" w:hAnsi="仿宋" w:hint="eastAsia"/>
          <w:szCs w:val="21"/>
          <w:lang w:val="en-GB"/>
        </w:rPr>
        <w:t>：</w:t>
      </w:r>
      <w:r>
        <w:rPr>
          <w:rFonts w:ascii="仿宋" w:eastAsia="仿宋" w:hAnsi="仿宋" w:hint="eastAsia"/>
          <w:color w:val="0D0D0D"/>
          <w:szCs w:val="21"/>
        </w:rPr>
        <w:t>了解如何制定财务计划，如何评价客户的财务目标，区分财务资源和财务需求。</w:t>
      </w:r>
    </w:p>
    <w:p w14:paraId="473B37D5" w14:textId="77777777" w:rsidR="0074791B" w:rsidRDefault="00000000">
      <w:pPr>
        <w:ind w:firstLineChars="100" w:firstLine="210"/>
        <w:rPr>
          <w:rFonts w:ascii="仿宋" w:eastAsia="仿宋" w:hAnsi="仿宋"/>
          <w:szCs w:val="21"/>
          <w:lang w:val="en-GB"/>
        </w:rPr>
      </w:pPr>
      <w:r>
        <w:rPr>
          <w:rFonts w:ascii="仿宋" w:eastAsia="仿宋" w:hAnsi="仿宋" w:hint="eastAsia"/>
          <w:szCs w:val="21"/>
          <w:lang w:val="en-GB"/>
        </w:rPr>
        <w:t>目标</w:t>
      </w:r>
      <w:r>
        <w:rPr>
          <w:rFonts w:ascii="仿宋" w:eastAsia="仿宋" w:hAnsi="仿宋" w:hint="eastAsia"/>
          <w:szCs w:val="21"/>
        </w:rPr>
        <w:t>3</w:t>
      </w:r>
      <w:r>
        <w:rPr>
          <w:rFonts w:ascii="仿宋" w:eastAsia="仿宋" w:hAnsi="仿宋" w:hint="eastAsia"/>
          <w:szCs w:val="21"/>
          <w:lang w:val="en-GB"/>
        </w:rPr>
        <w:t>：</w:t>
      </w:r>
      <w:r>
        <w:rPr>
          <w:rFonts w:ascii="仿宋" w:eastAsia="仿宋" w:hAnsi="仿宋" w:hint="eastAsia"/>
          <w:color w:val="0D0D0D"/>
          <w:szCs w:val="21"/>
        </w:rPr>
        <w:t>了解金融市场各种投资工具特点和适用对象、投资的风险与基本分析技术。</w:t>
      </w:r>
    </w:p>
    <w:p w14:paraId="45D9C6D0" w14:textId="77777777" w:rsidR="0074791B" w:rsidRDefault="00000000">
      <w:pPr>
        <w:ind w:firstLineChars="100" w:firstLine="210"/>
        <w:rPr>
          <w:rFonts w:ascii="仿宋" w:eastAsia="仿宋" w:hAnsi="仿宋"/>
          <w:szCs w:val="21"/>
          <w:lang w:val="en-GB"/>
        </w:rPr>
      </w:pPr>
      <w:r>
        <w:rPr>
          <w:rFonts w:ascii="仿宋" w:eastAsia="仿宋" w:hAnsi="仿宋" w:hint="eastAsia"/>
          <w:szCs w:val="21"/>
          <w:lang w:val="en-GB"/>
        </w:rPr>
        <w:t>目标</w:t>
      </w:r>
      <w:r>
        <w:rPr>
          <w:rFonts w:ascii="仿宋" w:eastAsia="仿宋" w:hAnsi="仿宋" w:hint="eastAsia"/>
          <w:szCs w:val="21"/>
        </w:rPr>
        <w:t>4</w:t>
      </w:r>
      <w:r>
        <w:rPr>
          <w:rFonts w:ascii="仿宋" w:eastAsia="仿宋" w:hAnsi="仿宋" w:hint="eastAsia"/>
          <w:szCs w:val="21"/>
          <w:lang w:val="en-GB"/>
        </w:rPr>
        <w:t>：</w:t>
      </w:r>
      <w:r>
        <w:rPr>
          <w:rFonts w:ascii="仿宋" w:eastAsia="仿宋" w:hAnsi="仿宋" w:hint="eastAsia"/>
          <w:color w:val="0D0D0D"/>
          <w:szCs w:val="21"/>
        </w:rPr>
        <w:t>掌握投资组合的概念和理论、投资组合的分析和风险管理技术；最终能够帮助客户进行投资计划，并选择和组合金融工具并以帮助客户进行管理，以实现一定的财务目标。</w:t>
      </w:r>
    </w:p>
    <w:p w14:paraId="4EACEAA2" w14:textId="77777777" w:rsidR="0074791B" w:rsidRDefault="00000000">
      <w:pPr>
        <w:ind w:firstLineChars="100" w:firstLine="210"/>
        <w:rPr>
          <w:rFonts w:ascii="仿宋" w:eastAsia="仿宋" w:hAnsi="仿宋"/>
          <w:szCs w:val="21"/>
          <w:lang w:val="en-GB"/>
        </w:rPr>
      </w:pPr>
      <w:r>
        <w:rPr>
          <w:rFonts w:ascii="仿宋" w:eastAsia="仿宋" w:hAnsi="仿宋" w:hint="eastAsia"/>
          <w:szCs w:val="21"/>
          <w:lang w:val="en-GB"/>
        </w:rPr>
        <w:t>目标</w:t>
      </w:r>
      <w:r>
        <w:rPr>
          <w:rFonts w:ascii="仿宋" w:eastAsia="仿宋" w:hAnsi="仿宋" w:hint="eastAsia"/>
          <w:szCs w:val="21"/>
        </w:rPr>
        <w:t>5</w:t>
      </w:r>
      <w:r>
        <w:rPr>
          <w:rFonts w:ascii="仿宋" w:eastAsia="仿宋" w:hAnsi="仿宋" w:hint="eastAsia"/>
          <w:szCs w:val="21"/>
          <w:lang w:val="en-GB"/>
        </w:rPr>
        <w:t>：</w:t>
      </w:r>
      <w:r>
        <w:rPr>
          <w:rFonts w:ascii="仿宋" w:eastAsia="仿宋" w:hAnsi="仿宋" w:hint="eastAsia"/>
          <w:color w:val="0D0D0D"/>
          <w:szCs w:val="21"/>
        </w:rPr>
        <w:t>了解保险计划知识，并对个人或家庭的资金管理成功地运用保险计划，实现风险规避，增加个人财富。</w:t>
      </w:r>
    </w:p>
    <w:p w14:paraId="01FD4E8B" w14:textId="63B10EAB" w:rsidR="0074791B" w:rsidRPr="00F34836" w:rsidRDefault="00000000" w:rsidP="00F34836">
      <w:pPr>
        <w:rPr>
          <w:rFonts w:ascii="黑体" w:eastAsia="黑体" w:hAnsi="黑体"/>
          <w:szCs w:val="21"/>
          <w:lang w:val="en-GB"/>
        </w:rPr>
      </w:pPr>
      <w:r>
        <w:rPr>
          <w:rFonts w:ascii="黑体" w:eastAsia="黑体" w:hAnsi="黑体" w:hint="eastAsia"/>
          <w:szCs w:val="21"/>
          <w:lang w:val="en-GB"/>
        </w:rPr>
        <w:t>四、教学内容与学习要求</w:t>
      </w:r>
    </w:p>
    <w:tbl>
      <w:tblPr>
        <w:tblStyle w:val="aa"/>
        <w:tblW w:w="0" w:type="auto"/>
        <w:jc w:val="center"/>
        <w:tblLayout w:type="fixed"/>
        <w:tblLook w:val="04A0" w:firstRow="1" w:lastRow="0" w:firstColumn="1" w:lastColumn="0" w:noHBand="0" w:noVBand="1"/>
      </w:tblPr>
      <w:tblGrid>
        <w:gridCol w:w="1247"/>
        <w:gridCol w:w="2292"/>
        <w:gridCol w:w="3207"/>
        <w:gridCol w:w="397"/>
        <w:gridCol w:w="1134"/>
      </w:tblGrid>
      <w:tr w:rsidR="0074791B" w14:paraId="3E4A4C2D" w14:textId="77777777" w:rsidTr="00917402">
        <w:trPr>
          <w:trHeight w:val="20"/>
          <w:tblHeader/>
          <w:jc w:val="center"/>
        </w:trPr>
        <w:tc>
          <w:tcPr>
            <w:tcW w:w="3539" w:type="dxa"/>
            <w:gridSpan w:val="2"/>
            <w:vAlign w:val="center"/>
          </w:tcPr>
          <w:p w14:paraId="6DBACCE3" w14:textId="77777777" w:rsidR="0074791B" w:rsidRDefault="00000000">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207" w:type="dxa"/>
            <w:vAlign w:val="center"/>
          </w:tcPr>
          <w:p w14:paraId="3253089E" w14:textId="77777777" w:rsidR="0074791B" w:rsidRDefault="00000000">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397" w:type="dxa"/>
            <w:vAlign w:val="center"/>
          </w:tcPr>
          <w:p w14:paraId="367E7263" w14:textId="77777777" w:rsidR="0074791B" w:rsidRDefault="00000000">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1134" w:type="dxa"/>
            <w:vAlign w:val="center"/>
          </w:tcPr>
          <w:p w14:paraId="2BF70367" w14:textId="77777777" w:rsidR="0074791B" w:rsidRDefault="00000000">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74791B" w14:paraId="3538F721" w14:textId="77777777" w:rsidTr="00917402">
        <w:trPr>
          <w:trHeight w:val="20"/>
          <w:jc w:val="center"/>
        </w:trPr>
        <w:tc>
          <w:tcPr>
            <w:tcW w:w="1247" w:type="dxa"/>
            <w:vAlign w:val="center"/>
          </w:tcPr>
          <w:p w14:paraId="4359384F" w14:textId="7B998236" w:rsidR="0074791B" w:rsidRDefault="00000000">
            <w:pPr>
              <w:rPr>
                <w:rFonts w:ascii="仿宋" w:eastAsia="仿宋" w:hAnsi="仿宋"/>
                <w:sz w:val="18"/>
                <w:szCs w:val="18"/>
                <w:lang w:val="zh-CN"/>
              </w:rPr>
            </w:pPr>
            <w:r>
              <w:rPr>
                <w:rFonts w:ascii="仿宋" w:eastAsia="仿宋" w:hAnsi="仿宋" w:hint="eastAsia"/>
                <w:sz w:val="18"/>
                <w:szCs w:val="18"/>
                <w:lang w:val="en-GB"/>
              </w:rPr>
              <w:t>第一章：</w:t>
            </w:r>
            <w:r w:rsidR="00BE56BD" w:rsidRPr="00BE56BD">
              <w:rPr>
                <w:rFonts w:ascii="仿宋" w:eastAsia="仿宋" w:hAnsi="仿宋" w:hint="eastAsia"/>
                <w:sz w:val="18"/>
                <w:szCs w:val="18"/>
                <w:lang w:val="en-GB"/>
              </w:rPr>
              <w:t>从李先生家庭理财案例看个人理财</w:t>
            </w:r>
            <w:r>
              <w:rPr>
                <w:rFonts w:ascii="仿宋" w:eastAsia="仿宋" w:hAnsi="仿宋" w:hint="eastAsia"/>
                <w:sz w:val="18"/>
                <w:szCs w:val="18"/>
                <w:lang w:val="en-GB"/>
              </w:rPr>
              <w:t>述</w:t>
            </w:r>
          </w:p>
        </w:tc>
        <w:tc>
          <w:tcPr>
            <w:tcW w:w="2292" w:type="dxa"/>
            <w:vAlign w:val="center"/>
          </w:tcPr>
          <w:p w14:paraId="232DCCC0" w14:textId="77777777" w:rsidR="00A75599" w:rsidRDefault="00000000">
            <w:pPr>
              <w:rPr>
                <w:rFonts w:ascii="仿宋" w:eastAsia="仿宋" w:hAnsi="仿宋"/>
                <w:sz w:val="18"/>
                <w:szCs w:val="18"/>
                <w:lang w:val="zh-CN"/>
              </w:rPr>
            </w:pPr>
            <w:r>
              <w:rPr>
                <w:rFonts w:ascii="仿宋" w:eastAsia="仿宋" w:hAnsi="仿宋" w:hint="eastAsia"/>
                <w:sz w:val="18"/>
                <w:szCs w:val="18"/>
                <w:lang w:val="zh-CN"/>
              </w:rPr>
              <w:t>第一节</w:t>
            </w:r>
            <w:r w:rsidR="00A75599" w:rsidRPr="00A75599">
              <w:rPr>
                <w:rFonts w:ascii="仿宋" w:eastAsia="仿宋" w:hAnsi="仿宋" w:hint="eastAsia"/>
                <w:sz w:val="18"/>
                <w:szCs w:val="18"/>
                <w:lang w:val="zh-CN"/>
              </w:rPr>
              <w:t>导论一：个人理财框架</w:t>
            </w:r>
          </w:p>
          <w:p w14:paraId="52F4FD87" w14:textId="77777777" w:rsidR="0074791B" w:rsidRDefault="00000000">
            <w:pPr>
              <w:rPr>
                <w:rFonts w:ascii="仿宋" w:eastAsia="仿宋" w:hAnsi="仿宋"/>
                <w:sz w:val="18"/>
                <w:szCs w:val="18"/>
              </w:rPr>
            </w:pPr>
            <w:r>
              <w:rPr>
                <w:rFonts w:ascii="仿宋" w:eastAsia="仿宋" w:hAnsi="仿宋" w:hint="eastAsia"/>
                <w:sz w:val="18"/>
                <w:szCs w:val="18"/>
              </w:rPr>
              <w:t xml:space="preserve">第二节 </w:t>
            </w:r>
            <w:r w:rsidR="00A75599" w:rsidRPr="00A75599">
              <w:rPr>
                <w:rFonts w:ascii="仿宋" w:eastAsia="仿宋" w:hAnsi="仿宋" w:hint="eastAsia"/>
                <w:sz w:val="18"/>
                <w:szCs w:val="18"/>
              </w:rPr>
              <w:t>导论二：李先生一家理财规划案例</w:t>
            </w:r>
          </w:p>
          <w:p w14:paraId="51B0B9F8" w14:textId="77777777" w:rsidR="00A75599" w:rsidRDefault="00A75599">
            <w:pPr>
              <w:rPr>
                <w:rFonts w:ascii="仿宋" w:eastAsia="仿宋" w:hAnsi="仿宋"/>
                <w:sz w:val="18"/>
                <w:szCs w:val="18"/>
              </w:rPr>
            </w:pPr>
            <w:r>
              <w:rPr>
                <w:rFonts w:ascii="仿宋" w:eastAsia="仿宋" w:hAnsi="仿宋" w:hint="eastAsia"/>
                <w:sz w:val="18"/>
                <w:szCs w:val="18"/>
              </w:rPr>
              <w:t xml:space="preserve">第三节 </w:t>
            </w:r>
            <w:r w:rsidRPr="00A75599">
              <w:rPr>
                <w:rFonts w:ascii="仿宋" w:eastAsia="仿宋" w:hAnsi="仿宋" w:hint="eastAsia"/>
                <w:sz w:val="18"/>
                <w:szCs w:val="18"/>
              </w:rPr>
              <w:t>个人理财定义</w:t>
            </w:r>
          </w:p>
          <w:p w14:paraId="359C3E48" w14:textId="77777777" w:rsidR="00A75599" w:rsidRDefault="00A75599">
            <w:pPr>
              <w:rPr>
                <w:rFonts w:ascii="仿宋" w:eastAsia="仿宋" w:hAnsi="仿宋"/>
                <w:sz w:val="18"/>
                <w:szCs w:val="18"/>
              </w:rPr>
            </w:pPr>
            <w:r>
              <w:rPr>
                <w:rFonts w:ascii="仿宋" w:eastAsia="仿宋" w:hAnsi="仿宋" w:hint="eastAsia"/>
                <w:sz w:val="18"/>
                <w:szCs w:val="18"/>
              </w:rPr>
              <w:t xml:space="preserve">第四节 </w:t>
            </w:r>
            <w:r w:rsidRPr="00A75599">
              <w:rPr>
                <w:rFonts w:ascii="仿宋" w:eastAsia="仿宋" w:hAnsi="仿宋" w:hint="eastAsia"/>
                <w:sz w:val="18"/>
                <w:szCs w:val="18"/>
              </w:rPr>
              <w:t>个人理财业务模式</w:t>
            </w:r>
          </w:p>
          <w:p w14:paraId="649C2A8F" w14:textId="77777777" w:rsidR="00A75599" w:rsidRDefault="00A75599">
            <w:pPr>
              <w:rPr>
                <w:rFonts w:ascii="仿宋" w:eastAsia="仿宋" w:hAnsi="仿宋"/>
                <w:sz w:val="18"/>
                <w:szCs w:val="18"/>
              </w:rPr>
            </w:pPr>
            <w:r>
              <w:rPr>
                <w:rFonts w:ascii="仿宋" w:eastAsia="仿宋" w:hAnsi="仿宋" w:hint="eastAsia"/>
                <w:sz w:val="18"/>
                <w:szCs w:val="18"/>
              </w:rPr>
              <w:t xml:space="preserve">第五节 </w:t>
            </w:r>
            <w:r w:rsidRPr="00A75599">
              <w:rPr>
                <w:rFonts w:ascii="仿宋" w:eastAsia="仿宋" w:hAnsi="仿宋" w:hint="eastAsia"/>
                <w:sz w:val="18"/>
                <w:szCs w:val="18"/>
              </w:rPr>
              <w:t>国际惯例的个人理财准则</w:t>
            </w:r>
          </w:p>
          <w:p w14:paraId="5C4C366A" w14:textId="77777777" w:rsidR="00A75599" w:rsidRDefault="00A75599">
            <w:pPr>
              <w:rPr>
                <w:rFonts w:ascii="仿宋" w:eastAsia="仿宋" w:hAnsi="仿宋"/>
                <w:sz w:val="18"/>
                <w:szCs w:val="18"/>
              </w:rPr>
            </w:pPr>
            <w:r>
              <w:rPr>
                <w:rFonts w:ascii="仿宋" w:eastAsia="仿宋" w:hAnsi="仿宋" w:hint="eastAsia"/>
                <w:sz w:val="18"/>
                <w:szCs w:val="18"/>
              </w:rPr>
              <w:lastRenderedPageBreak/>
              <w:t xml:space="preserve">第六节 </w:t>
            </w:r>
            <w:r w:rsidRPr="00A75599">
              <w:rPr>
                <w:rFonts w:ascii="仿宋" w:eastAsia="仿宋" w:hAnsi="仿宋" w:hint="eastAsia"/>
                <w:sz w:val="18"/>
                <w:szCs w:val="18"/>
              </w:rPr>
              <w:t>理财规划应具备的核心知识</w:t>
            </w:r>
          </w:p>
          <w:p w14:paraId="2356B68D" w14:textId="62DD3341" w:rsidR="00A75599" w:rsidRDefault="00A75599">
            <w:pPr>
              <w:rPr>
                <w:rFonts w:ascii="仿宋" w:eastAsia="仿宋" w:hAnsi="仿宋"/>
                <w:sz w:val="18"/>
                <w:szCs w:val="18"/>
                <w:lang w:val="zh-CN"/>
              </w:rPr>
            </w:pPr>
            <w:r>
              <w:rPr>
                <w:rFonts w:ascii="仿宋" w:eastAsia="仿宋" w:hAnsi="仿宋" w:hint="eastAsia"/>
                <w:sz w:val="18"/>
                <w:szCs w:val="18"/>
              </w:rPr>
              <w:t xml:space="preserve">第七节 </w:t>
            </w:r>
            <w:r w:rsidRPr="00A75599">
              <w:rPr>
                <w:rFonts w:ascii="仿宋" w:eastAsia="仿宋" w:hAnsi="仿宋" w:hint="eastAsia"/>
                <w:sz w:val="18"/>
                <w:szCs w:val="18"/>
              </w:rPr>
              <w:t>个人理财相关理论</w:t>
            </w:r>
          </w:p>
        </w:tc>
        <w:tc>
          <w:tcPr>
            <w:tcW w:w="3207" w:type="dxa"/>
            <w:vAlign w:val="center"/>
          </w:tcPr>
          <w:p w14:paraId="50A5FBB0"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lastRenderedPageBreak/>
              <w:t>了解个人理财的必要性</w:t>
            </w:r>
          </w:p>
          <w:p w14:paraId="0AB57F2F"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理解个人理财与财务自由、通货膨胀的关系了解理财的情绪陷阱</w:t>
            </w:r>
          </w:p>
          <w:p w14:paraId="6FDCE54B"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掌握理财的相关概念：机会成本、沉没成本、心理账户和比例偏见熟悉个人理财规划的整体思路理解财务目标的设立要点</w:t>
            </w:r>
          </w:p>
          <w:p w14:paraId="0855696F"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熟练编制家庭资产负债表、家庭损益表</w:t>
            </w:r>
            <w:r>
              <w:rPr>
                <w:rFonts w:ascii="仿宋" w:eastAsia="仿宋" w:hAnsi="仿宋" w:hint="eastAsia"/>
                <w:sz w:val="18"/>
                <w:szCs w:val="18"/>
                <w:lang w:val="zh-CN"/>
              </w:rPr>
              <w:lastRenderedPageBreak/>
              <w:t>熟练运用财务体检的相关指标</w:t>
            </w:r>
          </w:p>
        </w:tc>
        <w:tc>
          <w:tcPr>
            <w:tcW w:w="397" w:type="dxa"/>
            <w:vAlign w:val="center"/>
          </w:tcPr>
          <w:p w14:paraId="4FBA6C1D" w14:textId="77777777" w:rsidR="0074791B" w:rsidRDefault="00000000">
            <w:pPr>
              <w:rPr>
                <w:rFonts w:ascii="仿宋" w:eastAsia="仿宋" w:hAnsi="仿宋"/>
                <w:sz w:val="18"/>
                <w:szCs w:val="18"/>
              </w:rPr>
            </w:pPr>
            <w:r>
              <w:rPr>
                <w:rFonts w:ascii="仿宋" w:eastAsia="仿宋" w:hAnsi="仿宋" w:hint="eastAsia"/>
                <w:sz w:val="18"/>
                <w:szCs w:val="18"/>
              </w:rPr>
              <w:lastRenderedPageBreak/>
              <w:t>2</w:t>
            </w:r>
          </w:p>
        </w:tc>
        <w:tc>
          <w:tcPr>
            <w:tcW w:w="1134" w:type="dxa"/>
            <w:vAlign w:val="center"/>
          </w:tcPr>
          <w:p w14:paraId="3DD2757E"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DF23E43"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614B61DC"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3F626BD" w14:textId="77777777" w:rsidR="0074791B" w:rsidRDefault="0074791B">
            <w:pPr>
              <w:rPr>
                <w:rFonts w:ascii="仿宋" w:eastAsia="仿宋" w:hAnsi="仿宋"/>
                <w:sz w:val="18"/>
                <w:szCs w:val="18"/>
                <w:lang w:val="zh-CN"/>
              </w:rPr>
            </w:pPr>
          </w:p>
        </w:tc>
      </w:tr>
      <w:tr w:rsidR="00A75599" w14:paraId="5589B3C8" w14:textId="77777777" w:rsidTr="00917402">
        <w:trPr>
          <w:trHeight w:val="20"/>
          <w:jc w:val="center"/>
        </w:trPr>
        <w:tc>
          <w:tcPr>
            <w:tcW w:w="1247" w:type="dxa"/>
            <w:vMerge w:val="restart"/>
            <w:vAlign w:val="center"/>
          </w:tcPr>
          <w:p w14:paraId="656D77FD" w14:textId="0BE5D709" w:rsidR="00A75599" w:rsidRDefault="00A75599">
            <w:pPr>
              <w:rPr>
                <w:rFonts w:ascii="仿宋" w:eastAsia="仿宋" w:hAnsi="仿宋"/>
                <w:sz w:val="18"/>
                <w:szCs w:val="18"/>
                <w:lang w:val="zh-CN"/>
              </w:rPr>
            </w:pPr>
            <w:r>
              <w:rPr>
                <w:rFonts w:ascii="仿宋" w:eastAsia="仿宋" w:hAnsi="仿宋" w:hint="eastAsia"/>
                <w:sz w:val="18"/>
                <w:szCs w:val="18"/>
                <w:lang w:val="zh-CN"/>
              </w:rPr>
              <w:t>第二章：</w:t>
            </w:r>
            <w:r w:rsidRPr="00BE56BD">
              <w:rPr>
                <w:rFonts w:ascii="仿宋" w:eastAsia="仿宋" w:hAnsi="仿宋" w:hint="eastAsia"/>
                <w:sz w:val="18"/>
                <w:szCs w:val="18"/>
                <w:lang w:val="zh-CN"/>
              </w:rPr>
              <w:t>个人理财基本流程</w:t>
            </w:r>
          </w:p>
        </w:tc>
        <w:tc>
          <w:tcPr>
            <w:tcW w:w="2292" w:type="dxa"/>
            <w:vMerge w:val="restart"/>
            <w:vAlign w:val="center"/>
          </w:tcPr>
          <w:p w14:paraId="1A30E3D8" w14:textId="77777777" w:rsidR="00A75599" w:rsidRDefault="00A75599">
            <w:pPr>
              <w:rPr>
                <w:rFonts w:ascii="仿宋" w:eastAsia="仿宋" w:hAnsi="仿宋"/>
                <w:sz w:val="18"/>
                <w:szCs w:val="18"/>
                <w:lang w:val="zh-CN"/>
              </w:rPr>
            </w:pPr>
            <w:r>
              <w:rPr>
                <w:rFonts w:ascii="仿宋" w:eastAsia="仿宋" w:hAnsi="仿宋" w:hint="eastAsia"/>
                <w:sz w:val="18"/>
                <w:szCs w:val="18"/>
                <w:lang w:val="zh-CN"/>
              </w:rPr>
              <w:t xml:space="preserve">第一节 </w:t>
            </w:r>
            <w:r w:rsidRPr="00A75599">
              <w:rPr>
                <w:rFonts w:ascii="仿宋" w:eastAsia="仿宋" w:hAnsi="仿宋" w:hint="eastAsia"/>
                <w:sz w:val="18"/>
                <w:szCs w:val="18"/>
                <w:lang w:val="zh-CN"/>
              </w:rPr>
              <w:t>流程一 确立和界定与客户之间的关系</w:t>
            </w:r>
          </w:p>
          <w:p w14:paraId="2380F6F6" w14:textId="77777777" w:rsidR="00A75599" w:rsidRDefault="00A75599" w:rsidP="00D41BD3">
            <w:pPr>
              <w:rPr>
                <w:rFonts w:ascii="仿宋" w:eastAsia="仿宋" w:hAnsi="仿宋"/>
                <w:sz w:val="18"/>
                <w:szCs w:val="18"/>
                <w:lang w:val="zh-CN"/>
              </w:rPr>
            </w:pPr>
            <w:r>
              <w:rPr>
                <w:rFonts w:ascii="仿宋" w:eastAsia="仿宋" w:hAnsi="仿宋" w:hint="eastAsia"/>
                <w:sz w:val="18"/>
                <w:szCs w:val="18"/>
                <w:lang w:val="zh-CN"/>
              </w:rPr>
              <w:t xml:space="preserve">第二节 </w:t>
            </w:r>
            <w:r w:rsidRPr="00A75599">
              <w:rPr>
                <w:rFonts w:ascii="仿宋" w:eastAsia="仿宋" w:hAnsi="仿宋" w:hint="eastAsia"/>
                <w:sz w:val="18"/>
                <w:szCs w:val="18"/>
                <w:lang w:val="zh-CN"/>
              </w:rPr>
              <w:t>流程二 收集客户信息，明确客户的理财需求和目标</w:t>
            </w:r>
          </w:p>
          <w:p w14:paraId="24CF64BA" w14:textId="77777777" w:rsidR="00A75599" w:rsidRDefault="00A75599" w:rsidP="00D41BD3">
            <w:pPr>
              <w:rPr>
                <w:rFonts w:ascii="仿宋" w:eastAsia="仿宋" w:hAnsi="仿宋"/>
                <w:sz w:val="18"/>
                <w:szCs w:val="18"/>
                <w:lang w:val="zh-CN"/>
              </w:rPr>
            </w:pPr>
            <w:r>
              <w:rPr>
                <w:rFonts w:ascii="仿宋" w:eastAsia="仿宋" w:hAnsi="仿宋" w:hint="eastAsia"/>
                <w:sz w:val="18"/>
                <w:szCs w:val="18"/>
                <w:lang w:val="zh-CN"/>
              </w:rPr>
              <w:t xml:space="preserve">第三节 </w:t>
            </w:r>
            <w:r w:rsidRPr="00A75599">
              <w:rPr>
                <w:rFonts w:ascii="仿宋" w:eastAsia="仿宋" w:hAnsi="仿宋" w:hint="eastAsia"/>
                <w:sz w:val="18"/>
                <w:szCs w:val="18"/>
                <w:lang w:val="zh-CN"/>
              </w:rPr>
              <w:t>流程三 分析、评估客户的财务状况</w:t>
            </w:r>
          </w:p>
          <w:p w14:paraId="3D6B4069" w14:textId="77777777" w:rsidR="00A75599" w:rsidRDefault="00A75599" w:rsidP="00D41BD3">
            <w:pPr>
              <w:rPr>
                <w:rFonts w:ascii="仿宋" w:eastAsia="仿宋" w:hAnsi="仿宋"/>
                <w:sz w:val="18"/>
                <w:szCs w:val="18"/>
                <w:lang w:val="zh-CN"/>
              </w:rPr>
            </w:pPr>
            <w:r>
              <w:rPr>
                <w:rFonts w:ascii="仿宋" w:eastAsia="仿宋" w:hAnsi="仿宋" w:hint="eastAsia"/>
                <w:sz w:val="18"/>
                <w:szCs w:val="18"/>
                <w:lang w:val="zh-CN"/>
              </w:rPr>
              <w:t xml:space="preserve">第四节 </w:t>
            </w:r>
            <w:r w:rsidRPr="00A75599">
              <w:rPr>
                <w:rFonts w:ascii="仿宋" w:eastAsia="仿宋" w:hAnsi="仿宋" w:hint="eastAsia"/>
                <w:sz w:val="18"/>
                <w:szCs w:val="18"/>
                <w:lang w:val="zh-CN"/>
              </w:rPr>
              <w:t>流程四 向客户提出综合理财规划方案</w:t>
            </w:r>
          </w:p>
          <w:p w14:paraId="41953DF9" w14:textId="77777777" w:rsidR="00A75599" w:rsidRDefault="00A75599" w:rsidP="00D41BD3">
            <w:pPr>
              <w:rPr>
                <w:rFonts w:ascii="仿宋" w:eastAsia="仿宋" w:hAnsi="仿宋"/>
                <w:sz w:val="18"/>
                <w:szCs w:val="18"/>
                <w:lang w:val="zh-CN"/>
              </w:rPr>
            </w:pPr>
            <w:r>
              <w:rPr>
                <w:rFonts w:ascii="仿宋" w:eastAsia="仿宋" w:hAnsi="仿宋" w:hint="eastAsia"/>
                <w:sz w:val="18"/>
                <w:szCs w:val="18"/>
                <w:lang w:val="zh-CN"/>
              </w:rPr>
              <w:t xml:space="preserve">第五节 </w:t>
            </w:r>
            <w:r w:rsidRPr="00A75599">
              <w:rPr>
                <w:rFonts w:ascii="仿宋" w:eastAsia="仿宋" w:hAnsi="仿宋" w:hint="eastAsia"/>
                <w:sz w:val="18"/>
                <w:szCs w:val="18"/>
                <w:lang w:val="zh-CN"/>
              </w:rPr>
              <w:t>流程五 执行个人理财方案</w:t>
            </w:r>
          </w:p>
          <w:p w14:paraId="33A11E4C" w14:textId="51BB9A50" w:rsidR="00A75599" w:rsidRDefault="00A75599" w:rsidP="00D41BD3">
            <w:pPr>
              <w:rPr>
                <w:rFonts w:ascii="仿宋" w:eastAsia="仿宋" w:hAnsi="仿宋"/>
                <w:sz w:val="18"/>
                <w:szCs w:val="18"/>
                <w:lang w:val="zh-CN"/>
              </w:rPr>
            </w:pPr>
            <w:r>
              <w:rPr>
                <w:rFonts w:ascii="仿宋" w:eastAsia="仿宋" w:hAnsi="仿宋" w:hint="eastAsia"/>
                <w:sz w:val="18"/>
                <w:szCs w:val="18"/>
                <w:lang w:val="zh-CN"/>
              </w:rPr>
              <w:t xml:space="preserve">第六节 </w:t>
            </w:r>
            <w:r w:rsidRPr="00A75599">
              <w:rPr>
                <w:rFonts w:ascii="仿宋" w:eastAsia="仿宋" w:hAnsi="仿宋" w:hint="eastAsia"/>
                <w:sz w:val="18"/>
                <w:szCs w:val="18"/>
                <w:lang w:val="zh-CN"/>
              </w:rPr>
              <w:t>流程六 监控个人理财方案的执行，调整理财方案</w:t>
            </w:r>
          </w:p>
        </w:tc>
        <w:tc>
          <w:tcPr>
            <w:tcW w:w="3207" w:type="dxa"/>
            <w:vMerge w:val="restart"/>
            <w:vAlign w:val="center"/>
          </w:tcPr>
          <w:p w14:paraId="0DEBDD1F" w14:textId="77777777" w:rsidR="00A75599" w:rsidRDefault="00A75599">
            <w:pPr>
              <w:rPr>
                <w:rFonts w:ascii="仿宋" w:eastAsia="仿宋" w:hAnsi="仿宋"/>
                <w:sz w:val="18"/>
                <w:szCs w:val="18"/>
                <w:lang w:val="zh-CN"/>
              </w:rPr>
            </w:pPr>
            <w:r>
              <w:rPr>
                <w:rFonts w:ascii="仿宋" w:eastAsia="仿宋" w:hAnsi="仿宋" w:hint="eastAsia"/>
                <w:sz w:val="18"/>
                <w:szCs w:val="18"/>
                <w:lang w:val="zh-CN"/>
              </w:rPr>
              <w:t>掌握个人理财的基本流程顺序</w:t>
            </w:r>
          </w:p>
          <w:p w14:paraId="46E5F85F" w14:textId="77777777" w:rsidR="00917402" w:rsidRDefault="00917402">
            <w:pPr>
              <w:rPr>
                <w:rFonts w:ascii="仿宋" w:eastAsia="仿宋" w:hAnsi="仿宋"/>
                <w:sz w:val="18"/>
                <w:szCs w:val="18"/>
                <w:lang w:val="zh-CN"/>
              </w:rPr>
            </w:pPr>
            <w:r>
              <w:rPr>
                <w:rFonts w:ascii="仿宋" w:eastAsia="仿宋" w:hAnsi="仿宋" w:hint="eastAsia"/>
                <w:sz w:val="18"/>
                <w:szCs w:val="18"/>
                <w:lang w:val="zh-CN"/>
              </w:rPr>
              <w:t>掌握评估财务状况方法</w:t>
            </w:r>
          </w:p>
          <w:p w14:paraId="2BC5B7CC" w14:textId="4FC8C6C1" w:rsidR="00917402" w:rsidRDefault="00917402">
            <w:pPr>
              <w:rPr>
                <w:rFonts w:ascii="仿宋" w:eastAsia="仿宋" w:hAnsi="仿宋"/>
                <w:sz w:val="18"/>
                <w:szCs w:val="18"/>
                <w:lang w:val="zh-CN"/>
              </w:rPr>
            </w:pPr>
          </w:p>
        </w:tc>
        <w:tc>
          <w:tcPr>
            <w:tcW w:w="397" w:type="dxa"/>
            <w:vAlign w:val="center"/>
          </w:tcPr>
          <w:p w14:paraId="5B28D45D" w14:textId="77777777" w:rsidR="00A75599" w:rsidRDefault="00A75599">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4867EA06" w14:textId="77777777" w:rsidR="00A75599" w:rsidRDefault="00A7559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A75599" w14:paraId="6F2C73FB" w14:textId="77777777" w:rsidTr="00917402">
        <w:trPr>
          <w:trHeight w:val="20"/>
          <w:jc w:val="center"/>
        </w:trPr>
        <w:tc>
          <w:tcPr>
            <w:tcW w:w="1247" w:type="dxa"/>
            <w:vMerge/>
            <w:vAlign w:val="center"/>
          </w:tcPr>
          <w:p w14:paraId="1EC2E410" w14:textId="77777777" w:rsidR="00A75599" w:rsidRDefault="00A75599">
            <w:pPr>
              <w:rPr>
                <w:rFonts w:ascii="仿宋" w:eastAsia="仿宋" w:hAnsi="仿宋"/>
                <w:sz w:val="18"/>
                <w:szCs w:val="18"/>
                <w:lang w:val="zh-CN"/>
              </w:rPr>
            </w:pPr>
          </w:p>
        </w:tc>
        <w:tc>
          <w:tcPr>
            <w:tcW w:w="2292" w:type="dxa"/>
            <w:vMerge/>
            <w:vAlign w:val="center"/>
          </w:tcPr>
          <w:p w14:paraId="35B3FC93" w14:textId="2E5551D3" w:rsidR="00A75599" w:rsidRDefault="00A75599">
            <w:pPr>
              <w:rPr>
                <w:rFonts w:ascii="仿宋" w:eastAsia="仿宋" w:hAnsi="仿宋"/>
                <w:sz w:val="18"/>
                <w:szCs w:val="18"/>
                <w:lang w:val="zh-CN"/>
              </w:rPr>
            </w:pPr>
          </w:p>
        </w:tc>
        <w:tc>
          <w:tcPr>
            <w:tcW w:w="3207" w:type="dxa"/>
            <w:vMerge/>
            <w:vAlign w:val="center"/>
          </w:tcPr>
          <w:p w14:paraId="20E09769" w14:textId="4192F78E" w:rsidR="00A75599" w:rsidRDefault="00A75599">
            <w:pPr>
              <w:rPr>
                <w:rFonts w:ascii="仿宋" w:eastAsia="仿宋" w:hAnsi="仿宋"/>
                <w:sz w:val="18"/>
                <w:szCs w:val="18"/>
                <w:lang w:val="zh-CN"/>
              </w:rPr>
            </w:pPr>
          </w:p>
        </w:tc>
        <w:tc>
          <w:tcPr>
            <w:tcW w:w="397" w:type="dxa"/>
            <w:vAlign w:val="center"/>
          </w:tcPr>
          <w:p w14:paraId="631D6D63" w14:textId="77777777" w:rsidR="00A75599" w:rsidRDefault="00A75599">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7AFA4B6C" w14:textId="77777777" w:rsidR="00A75599" w:rsidRDefault="00A7559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CA1D9E" w14:paraId="45BCA501" w14:textId="77777777" w:rsidTr="00917402">
        <w:trPr>
          <w:trHeight w:val="20"/>
          <w:jc w:val="center"/>
        </w:trPr>
        <w:tc>
          <w:tcPr>
            <w:tcW w:w="1247" w:type="dxa"/>
            <w:vMerge w:val="restart"/>
            <w:vAlign w:val="center"/>
          </w:tcPr>
          <w:p w14:paraId="176A46DE" w14:textId="72CB3DAC" w:rsidR="00CA1D9E" w:rsidRDefault="00CA1D9E">
            <w:pPr>
              <w:rPr>
                <w:rFonts w:ascii="仿宋" w:eastAsia="仿宋" w:hAnsi="仿宋"/>
                <w:sz w:val="18"/>
                <w:szCs w:val="18"/>
                <w:lang w:val="zh-CN"/>
              </w:rPr>
            </w:pPr>
            <w:r>
              <w:rPr>
                <w:rFonts w:ascii="仿宋" w:eastAsia="仿宋" w:hAnsi="仿宋" w:hint="eastAsia"/>
                <w:sz w:val="18"/>
                <w:szCs w:val="18"/>
                <w:lang w:val="zh-CN"/>
              </w:rPr>
              <w:t>第三章</w:t>
            </w:r>
            <w:r w:rsidRPr="00BE56BD">
              <w:rPr>
                <w:rFonts w:ascii="仿宋" w:eastAsia="仿宋" w:hAnsi="仿宋" w:hint="eastAsia"/>
                <w:sz w:val="18"/>
                <w:szCs w:val="18"/>
                <w:lang w:val="zh-CN"/>
              </w:rPr>
              <w:t>个人财务管理</w:t>
            </w:r>
          </w:p>
        </w:tc>
        <w:tc>
          <w:tcPr>
            <w:tcW w:w="2292" w:type="dxa"/>
            <w:vMerge w:val="restart"/>
            <w:vAlign w:val="center"/>
          </w:tcPr>
          <w:p w14:paraId="632D6EAA" w14:textId="315286EC" w:rsidR="00CA1D9E" w:rsidRDefault="00CA1D9E">
            <w:pPr>
              <w:numPr>
                <w:ilvl w:val="0"/>
                <w:numId w:val="1"/>
              </w:numPr>
              <w:rPr>
                <w:rFonts w:ascii="仿宋" w:eastAsia="仿宋" w:hAnsi="仿宋"/>
                <w:sz w:val="18"/>
                <w:szCs w:val="18"/>
                <w:lang w:val="zh-CN"/>
              </w:rPr>
            </w:pPr>
            <w:r w:rsidRPr="00A75599">
              <w:rPr>
                <w:rFonts w:ascii="仿宋" w:eastAsia="仿宋" w:hAnsi="仿宋" w:hint="eastAsia"/>
                <w:sz w:val="18"/>
                <w:szCs w:val="18"/>
                <w:lang w:val="zh-CN"/>
              </w:rPr>
              <w:t>基本原则</w:t>
            </w:r>
          </w:p>
          <w:p w14:paraId="60FB5C8D" w14:textId="2975E2F2" w:rsidR="00CA1D9E" w:rsidRDefault="00CA1D9E">
            <w:pPr>
              <w:numPr>
                <w:ilvl w:val="0"/>
                <w:numId w:val="1"/>
              </w:numPr>
              <w:rPr>
                <w:rFonts w:ascii="仿宋" w:eastAsia="仿宋" w:hAnsi="仿宋"/>
                <w:sz w:val="18"/>
                <w:szCs w:val="18"/>
                <w:lang w:val="zh-CN"/>
              </w:rPr>
            </w:pPr>
            <w:r w:rsidRPr="00A75599">
              <w:rPr>
                <w:rFonts w:ascii="仿宋" w:eastAsia="仿宋" w:hAnsi="仿宋" w:hint="eastAsia"/>
                <w:sz w:val="18"/>
                <w:szCs w:val="18"/>
                <w:lang w:val="zh-CN"/>
              </w:rPr>
              <w:t>个人财务报表的编制</w:t>
            </w:r>
          </w:p>
          <w:p w14:paraId="261A8389" w14:textId="7ECD0F63" w:rsidR="00CA1D9E" w:rsidRDefault="00CA1D9E">
            <w:pPr>
              <w:rPr>
                <w:rFonts w:ascii="仿宋" w:eastAsia="仿宋" w:hAnsi="仿宋"/>
                <w:sz w:val="18"/>
                <w:szCs w:val="18"/>
                <w:lang w:val="zh-CN"/>
              </w:rPr>
            </w:pPr>
            <w:r>
              <w:rPr>
                <w:rFonts w:ascii="仿宋" w:eastAsia="仿宋" w:hAnsi="仿宋" w:hint="eastAsia"/>
                <w:sz w:val="18"/>
                <w:szCs w:val="18"/>
              </w:rPr>
              <w:t>第三节</w:t>
            </w:r>
            <w:r w:rsidR="003D423D">
              <w:rPr>
                <w:rFonts w:ascii="仿宋" w:eastAsia="仿宋" w:hAnsi="仿宋" w:hint="eastAsia"/>
                <w:sz w:val="18"/>
                <w:szCs w:val="18"/>
              </w:rPr>
              <w:t xml:space="preserve"> </w:t>
            </w:r>
            <w:r w:rsidRPr="00A75599">
              <w:rPr>
                <w:rFonts w:ascii="仿宋" w:eastAsia="仿宋" w:hAnsi="仿宋" w:hint="eastAsia"/>
                <w:sz w:val="18"/>
                <w:szCs w:val="18"/>
                <w:lang w:val="zh-CN"/>
              </w:rPr>
              <w:t>个人财务分析</w:t>
            </w:r>
          </w:p>
          <w:p w14:paraId="6234F157" w14:textId="004180C2" w:rsidR="00CA1D9E" w:rsidRDefault="00CA1D9E" w:rsidP="00CA2A0B">
            <w:pPr>
              <w:rPr>
                <w:rFonts w:ascii="仿宋" w:eastAsia="仿宋" w:hAnsi="仿宋"/>
                <w:sz w:val="18"/>
                <w:szCs w:val="18"/>
                <w:lang w:val="zh-CN"/>
              </w:rPr>
            </w:pPr>
            <w:r>
              <w:rPr>
                <w:rFonts w:ascii="仿宋" w:eastAsia="仿宋" w:hAnsi="仿宋" w:hint="eastAsia"/>
                <w:sz w:val="18"/>
                <w:szCs w:val="18"/>
                <w:lang w:val="zh-CN"/>
              </w:rPr>
              <w:t>第五节其他流动性管理工具</w:t>
            </w:r>
          </w:p>
        </w:tc>
        <w:tc>
          <w:tcPr>
            <w:tcW w:w="3207" w:type="dxa"/>
            <w:vMerge w:val="restart"/>
            <w:vAlign w:val="center"/>
          </w:tcPr>
          <w:p w14:paraId="241B76E4" w14:textId="77777777" w:rsidR="00CA1D9E" w:rsidRDefault="00CA1D9E">
            <w:pPr>
              <w:rPr>
                <w:rFonts w:ascii="仿宋" w:eastAsia="仿宋" w:hAnsi="仿宋"/>
                <w:sz w:val="18"/>
                <w:szCs w:val="18"/>
                <w:lang w:val="zh-CN"/>
              </w:rPr>
            </w:pPr>
            <w:r>
              <w:rPr>
                <w:rFonts w:ascii="仿宋" w:eastAsia="仿宋" w:hAnsi="仿宋" w:hint="eastAsia"/>
                <w:sz w:val="18"/>
                <w:szCs w:val="18"/>
                <w:lang w:val="zh-CN"/>
              </w:rPr>
              <w:t>了解流动性管理的概念了解资金三性的关系</w:t>
            </w:r>
          </w:p>
          <w:p w14:paraId="4CACCBF7" w14:textId="77777777" w:rsidR="00CA1D9E" w:rsidRDefault="00CA1D9E">
            <w:pPr>
              <w:rPr>
                <w:rFonts w:ascii="仿宋" w:eastAsia="仿宋" w:hAnsi="仿宋"/>
                <w:sz w:val="18"/>
                <w:szCs w:val="18"/>
                <w:lang w:val="zh-CN"/>
              </w:rPr>
            </w:pPr>
            <w:r>
              <w:rPr>
                <w:rFonts w:ascii="仿宋" w:eastAsia="仿宋" w:hAnsi="仿宋" w:hint="eastAsia"/>
                <w:sz w:val="18"/>
                <w:szCs w:val="18"/>
                <w:lang w:val="zh-CN"/>
              </w:rPr>
              <w:t>熟悉存款的种类</w:t>
            </w:r>
          </w:p>
          <w:p w14:paraId="232D4080" w14:textId="00F0991C" w:rsidR="00CA1D9E" w:rsidRDefault="00CA1D9E">
            <w:pPr>
              <w:rPr>
                <w:rFonts w:ascii="仿宋" w:eastAsia="仿宋" w:hAnsi="仿宋"/>
                <w:sz w:val="18"/>
                <w:szCs w:val="18"/>
                <w:lang w:val="zh-CN"/>
              </w:rPr>
            </w:pPr>
            <w:r>
              <w:rPr>
                <w:rFonts w:ascii="仿宋" w:eastAsia="仿宋" w:hAnsi="仿宋" w:hint="eastAsia"/>
                <w:sz w:val="18"/>
                <w:szCs w:val="18"/>
                <w:lang w:val="zh-CN"/>
              </w:rPr>
              <w:t>掌握个人财务报表的编制方法</w:t>
            </w:r>
          </w:p>
          <w:p w14:paraId="77776039" w14:textId="7D22581E" w:rsidR="00CA1D9E" w:rsidRDefault="00CA1D9E">
            <w:pPr>
              <w:rPr>
                <w:rFonts w:ascii="仿宋" w:eastAsia="仿宋" w:hAnsi="仿宋"/>
                <w:sz w:val="18"/>
                <w:szCs w:val="18"/>
                <w:lang w:val="zh-CN"/>
              </w:rPr>
            </w:pPr>
            <w:r>
              <w:rPr>
                <w:rFonts w:ascii="仿宋" w:eastAsia="仿宋" w:hAnsi="仿宋" w:hint="eastAsia"/>
                <w:sz w:val="18"/>
                <w:szCs w:val="18"/>
                <w:lang w:val="zh-CN"/>
              </w:rPr>
              <w:t>掌握个人财务分析</w:t>
            </w:r>
          </w:p>
          <w:p w14:paraId="1A1030AA" w14:textId="0BC75298" w:rsidR="00CA1D9E" w:rsidRDefault="00CA1D9E" w:rsidP="00B76556">
            <w:pPr>
              <w:rPr>
                <w:rFonts w:ascii="仿宋" w:eastAsia="仿宋" w:hAnsi="仿宋"/>
                <w:sz w:val="18"/>
                <w:szCs w:val="18"/>
                <w:lang w:val="zh-CN"/>
              </w:rPr>
            </w:pPr>
            <w:r>
              <w:rPr>
                <w:rFonts w:ascii="仿宋" w:eastAsia="仿宋" w:hAnsi="仿宋" w:hint="eastAsia"/>
                <w:sz w:val="18"/>
                <w:szCs w:val="18"/>
                <w:lang w:val="zh-CN"/>
              </w:rPr>
              <w:t>熟悉其他类型的流动性管理工具</w:t>
            </w:r>
          </w:p>
        </w:tc>
        <w:tc>
          <w:tcPr>
            <w:tcW w:w="397" w:type="dxa"/>
            <w:vAlign w:val="center"/>
          </w:tcPr>
          <w:p w14:paraId="7A27AC24" w14:textId="77777777" w:rsidR="00CA1D9E" w:rsidRDefault="00CA1D9E">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F03DEBB" w14:textId="77777777" w:rsidR="00CA1D9E" w:rsidRDefault="00CA1D9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2849D4D" w14:textId="77777777" w:rsidR="00CA1D9E" w:rsidRDefault="00CA1D9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49365FF" w14:textId="77777777" w:rsidR="00CA1D9E" w:rsidRDefault="00CA1D9E">
            <w:pPr>
              <w:rPr>
                <w:rFonts w:ascii="仿宋" w:eastAsia="仿宋" w:hAnsi="仿宋"/>
                <w:sz w:val="18"/>
                <w:szCs w:val="18"/>
                <w:lang w:val="zh-CN"/>
              </w:rPr>
            </w:pPr>
          </w:p>
        </w:tc>
      </w:tr>
      <w:tr w:rsidR="00CA1D9E" w14:paraId="260F9519" w14:textId="77777777" w:rsidTr="00917402">
        <w:trPr>
          <w:trHeight w:val="20"/>
          <w:jc w:val="center"/>
        </w:trPr>
        <w:tc>
          <w:tcPr>
            <w:tcW w:w="1247" w:type="dxa"/>
            <w:vMerge/>
            <w:vAlign w:val="center"/>
          </w:tcPr>
          <w:p w14:paraId="7112E822" w14:textId="77777777" w:rsidR="00CA1D9E" w:rsidRDefault="00CA1D9E">
            <w:pPr>
              <w:rPr>
                <w:rFonts w:ascii="仿宋" w:eastAsia="仿宋" w:hAnsi="仿宋"/>
                <w:sz w:val="18"/>
                <w:szCs w:val="18"/>
                <w:lang w:val="zh-CN"/>
              </w:rPr>
            </w:pPr>
          </w:p>
        </w:tc>
        <w:tc>
          <w:tcPr>
            <w:tcW w:w="2292" w:type="dxa"/>
            <w:vMerge/>
            <w:vAlign w:val="center"/>
          </w:tcPr>
          <w:p w14:paraId="7D605935" w14:textId="232291D6" w:rsidR="00CA1D9E" w:rsidRDefault="00CA1D9E">
            <w:pPr>
              <w:rPr>
                <w:rFonts w:ascii="仿宋" w:eastAsia="仿宋" w:hAnsi="仿宋"/>
                <w:sz w:val="18"/>
                <w:szCs w:val="18"/>
                <w:lang w:val="zh-CN"/>
              </w:rPr>
            </w:pPr>
          </w:p>
        </w:tc>
        <w:tc>
          <w:tcPr>
            <w:tcW w:w="3207" w:type="dxa"/>
            <w:vMerge/>
            <w:vAlign w:val="center"/>
          </w:tcPr>
          <w:p w14:paraId="744B4601" w14:textId="5110C7A1" w:rsidR="00CA1D9E" w:rsidRDefault="00CA1D9E">
            <w:pPr>
              <w:rPr>
                <w:rFonts w:ascii="仿宋" w:eastAsia="仿宋" w:hAnsi="仿宋"/>
                <w:sz w:val="18"/>
                <w:szCs w:val="18"/>
                <w:lang w:val="zh-CN"/>
              </w:rPr>
            </w:pPr>
          </w:p>
        </w:tc>
        <w:tc>
          <w:tcPr>
            <w:tcW w:w="397" w:type="dxa"/>
            <w:vAlign w:val="center"/>
          </w:tcPr>
          <w:p w14:paraId="06C98908" w14:textId="77777777" w:rsidR="00CA1D9E" w:rsidRDefault="00CA1D9E">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7C9AA456" w14:textId="77777777" w:rsidR="00CA1D9E" w:rsidRDefault="00CA1D9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39F6C6E" w14:textId="77777777" w:rsidR="00CA1D9E" w:rsidRDefault="00CA1D9E">
            <w:pPr>
              <w:rPr>
                <w:rFonts w:ascii="仿宋" w:eastAsia="仿宋" w:hAnsi="仿宋"/>
                <w:sz w:val="18"/>
                <w:szCs w:val="18"/>
                <w:lang w:val="zh-CN"/>
              </w:rPr>
            </w:pPr>
          </w:p>
        </w:tc>
      </w:tr>
      <w:tr w:rsidR="002558B4" w14:paraId="10A3C13D" w14:textId="77777777" w:rsidTr="00917402">
        <w:trPr>
          <w:trHeight w:val="20"/>
          <w:jc w:val="center"/>
        </w:trPr>
        <w:tc>
          <w:tcPr>
            <w:tcW w:w="1247" w:type="dxa"/>
            <w:vMerge w:val="restart"/>
            <w:vAlign w:val="center"/>
          </w:tcPr>
          <w:p w14:paraId="3ED7B174" w14:textId="68B6D0A9" w:rsidR="002558B4" w:rsidRDefault="002558B4">
            <w:pPr>
              <w:rPr>
                <w:rFonts w:ascii="仿宋" w:eastAsia="仿宋" w:hAnsi="仿宋"/>
                <w:sz w:val="18"/>
                <w:szCs w:val="18"/>
                <w:lang w:val="zh-CN"/>
              </w:rPr>
            </w:pPr>
            <w:r>
              <w:rPr>
                <w:rFonts w:ascii="仿宋" w:eastAsia="仿宋" w:hAnsi="仿宋" w:hint="eastAsia"/>
                <w:sz w:val="18"/>
                <w:szCs w:val="18"/>
                <w:lang w:val="zh-CN"/>
              </w:rPr>
              <w:t>第四章</w:t>
            </w:r>
            <w:r w:rsidRPr="00BE56BD">
              <w:rPr>
                <w:rFonts w:ascii="仿宋" w:eastAsia="仿宋" w:hAnsi="仿宋" w:hint="eastAsia"/>
                <w:sz w:val="18"/>
                <w:szCs w:val="18"/>
                <w:lang w:val="zh-CN"/>
              </w:rPr>
              <w:t>货币的时间价值</w:t>
            </w:r>
          </w:p>
        </w:tc>
        <w:tc>
          <w:tcPr>
            <w:tcW w:w="2292" w:type="dxa"/>
            <w:vMerge w:val="restart"/>
            <w:vAlign w:val="center"/>
          </w:tcPr>
          <w:p w14:paraId="0F582C4F" w14:textId="77777777" w:rsidR="002558B4" w:rsidRDefault="002558B4">
            <w:pPr>
              <w:rPr>
                <w:rFonts w:ascii="仿宋" w:eastAsia="仿宋" w:hAnsi="仿宋"/>
                <w:sz w:val="18"/>
                <w:szCs w:val="18"/>
                <w:lang w:val="zh-CN"/>
              </w:rPr>
            </w:pPr>
            <w:r>
              <w:rPr>
                <w:rFonts w:ascii="仿宋" w:eastAsia="仿宋" w:hAnsi="仿宋" w:hint="eastAsia"/>
                <w:sz w:val="18"/>
                <w:szCs w:val="18"/>
                <w:lang w:val="zh-CN"/>
              </w:rPr>
              <w:t xml:space="preserve">第一节 </w:t>
            </w:r>
            <w:r w:rsidRPr="00A75599">
              <w:rPr>
                <w:rFonts w:ascii="仿宋" w:eastAsia="仿宋" w:hAnsi="仿宋" w:hint="eastAsia"/>
                <w:sz w:val="18"/>
                <w:szCs w:val="18"/>
                <w:lang w:val="zh-CN"/>
              </w:rPr>
              <w:t>理财目标数据化</w:t>
            </w:r>
          </w:p>
          <w:p w14:paraId="44A87DB5" w14:textId="77777777" w:rsidR="002558B4" w:rsidRDefault="002558B4">
            <w:pPr>
              <w:rPr>
                <w:rFonts w:ascii="仿宋" w:eastAsia="仿宋" w:hAnsi="仿宋"/>
                <w:sz w:val="18"/>
                <w:szCs w:val="18"/>
                <w:lang w:val="zh-CN"/>
              </w:rPr>
            </w:pPr>
            <w:r>
              <w:rPr>
                <w:rFonts w:ascii="仿宋" w:eastAsia="仿宋" w:hAnsi="仿宋" w:hint="eastAsia"/>
                <w:sz w:val="18"/>
                <w:szCs w:val="18"/>
                <w:lang w:val="zh-CN"/>
              </w:rPr>
              <w:t>第二节</w:t>
            </w:r>
            <w:r w:rsidRPr="00A75599">
              <w:rPr>
                <w:rFonts w:ascii="仿宋" w:eastAsia="仿宋" w:hAnsi="仿宋" w:hint="eastAsia"/>
                <w:sz w:val="18"/>
                <w:szCs w:val="18"/>
                <w:lang w:val="zh-CN"/>
              </w:rPr>
              <w:t>理财规划计算</w:t>
            </w:r>
          </w:p>
          <w:p w14:paraId="0EEB6CA3" w14:textId="77777777" w:rsidR="002558B4" w:rsidRDefault="002558B4">
            <w:pPr>
              <w:rPr>
                <w:rFonts w:ascii="仿宋" w:eastAsia="仿宋" w:hAnsi="仿宋"/>
                <w:sz w:val="18"/>
                <w:szCs w:val="18"/>
                <w:lang w:val="zh-CN"/>
              </w:rPr>
            </w:pPr>
            <w:r>
              <w:rPr>
                <w:rFonts w:ascii="仿宋" w:eastAsia="仿宋" w:hAnsi="仿宋" w:hint="eastAsia"/>
                <w:sz w:val="18"/>
                <w:szCs w:val="18"/>
                <w:lang w:val="zh-CN"/>
              </w:rPr>
              <w:t xml:space="preserve">第三节 </w:t>
            </w:r>
            <w:r w:rsidRPr="00A75599">
              <w:rPr>
                <w:rFonts w:ascii="仿宋" w:eastAsia="仿宋" w:hAnsi="仿宋" w:hint="eastAsia"/>
                <w:sz w:val="18"/>
                <w:szCs w:val="18"/>
                <w:lang w:val="zh-CN"/>
              </w:rPr>
              <w:t>财务计算工具</w:t>
            </w:r>
          </w:p>
          <w:p w14:paraId="73BF9304" w14:textId="78B3618F" w:rsidR="002558B4" w:rsidRDefault="002558B4" w:rsidP="007E6674">
            <w:pPr>
              <w:rPr>
                <w:rFonts w:ascii="仿宋" w:eastAsia="仿宋" w:hAnsi="仿宋"/>
                <w:sz w:val="18"/>
                <w:szCs w:val="18"/>
                <w:lang w:val="zh-CN"/>
              </w:rPr>
            </w:pPr>
            <w:r>
              <w:rPr>
                <w:rFonts w:ascii="仿宋" w:eastAsia="仿宋" w:hAnsi="仿宋" w:hint="eastAsia"/>
                <w:sz w:val="18"/>
                <w:szCs w:val="18"/>
                <w:lang w:val="zh-CN"/>
              </w:rPr>
              <w:t xml:space="preserve">第四节 </w:t>
            </w:r>
            <w:r w:rsidRPr="00A75599">
              <w:rPr>
                <w:rFonts w:ascii="仿宋" w:eastAsia="仿宋" w:hAnsi="仿宋" w:hint="eastAsia"/>
                <w:sz w:val="18"/>
                <w:szCs w:val="18"/>
                <w:lang w:val="zh-CN"/>
              </w:rPr>
              <w:t>货币时间价值在理财中应用</w:t>
            </w:r>
          </w:p>
        </w:tc>
        <w:tc>
          <w:tcPr>
            <w:tcW w:w="3207" w:type="dxa"/>
            <w:vMerge w:val="restart"/>
            <w:vAlign w:val="center"/>
          </w:tcPr>
          <w:p w14:paraId="2E997B75" w14:textId="77777777" w:rsidR="002558B4" w:rsidRDefault="002558B4" w:rsidP="00A75599">
            <w:pPr>
              <w:rPr>
                <w:rFonts w:ascii="仿宋" w:eastAsia="仿宋" w:hAnsi="仿宋"/>
                <w:sz w:val="18"/>
                <w:szCs w:val="18"/>
                <w:lang w:val="zh-CN"/>
              </w:rPr>
            </w:pPr>
            <w:r>
              <w:rPr>
                <w:rFonts w:ascii="仿宋" w:eastAsia="仿宋" w:hAnsi="仿宋" w:hint="eastAsia"/>
                <w:sz w:val="18"/>
                <w:szCs w:val="18"/>
                <w:lang w:val="zh-CN"/>
              </w:rPr>
              <w:t>了解时间价值的概念</w:t>
            </w:r>
          </w:p>
          <w:p w14:paraId="51220774" w14:textId="77777777" w:rsidR="002558B4" w:rsidRDefault="002558B4" w:rsidP="00A75599">
            <w:pPr>
              <w:rPr>
                <w:rFonts w:ascii="仿宋" w:eastAsia="仿宋" w:hAnsi="仿宋"/>
                <w:sz w:val="18"/>
                <w:szCs w:val="18"/>
                <w:lang w:val="zh-CN"/>
              </w:rPr>
            </w:pPr>
            <w:r>
              <w:rPr>
                <w:rFonts w:ascii="仿宋" w:eastAsia="仿宋" w:hAnsi="仿宋" w:hint="eastAsia"/>
                <w:sz w:val="18"/>
                <w:szCs w:val="18"/>
                <w:lang w:val="zh-CN"/>
              </w:rPr>
              <w:t>掌握复利和单利的差别</w:t>
            </w:r>
          </w:p>
          <w:p w14:paraId="2184BFB7" w14:textId="77777777" w:rsidR="002558B4" w:rsidRDefault="002558B4" w:rsidP="00A75599">
            <w:pPr>
              <w:rPr>
                <w:rFonts w:ascii="仿宋" w:eastAsia="仿宋" w:hAnsi="仿宋"/>
                <w:sz w:val="18"/>
                <w:szCs w:val="18"/>
                <w:lang w:val="zh-CN"/>
              </w:rPr>
            </w:pPr>
            <w:r>
              <w:rPr>
                <w:rFonts w:ascii="仿宋" w:eastAsia="仿宋" w:hAnsi="仿宋" w:hint="eastAsia"/>
                <w:sz w:val="18"/>
                <w:szCs w:val="18"/>
                <w:lang w:val="zh-CN"/>
              </w:rPr>
              <w:t>熟练计算复利终值、复利现值、年金终值、年金现值</w:t>
            </w:r>
          </w:p>
          <w:p w14:paraId="7278D64B" w14:textId="7CBB8966" w:rsidR="002558B4" w:rsidRDefault="002558B4" w:rsidP="00A75599">
            <w:pPr>
              <w:rPr>
                <w:rFonts w:ascii="仿宋" w:eastAsia="仿宋" w:hAnsi="仿宋"/>
                <w:sz w:val="18"/>
                <w:szCs w:val="18"/>
                <w:lang w:val="zh-CN"/>
              </w:rPr>
            </w:pPr>
            <w:r>
              <w:rPr>
                <w:rFonts w:ascii="仿宋" w:eastAsia="仿宋" w:hAnsi="仿宋" w:hint="eastAsia"/>
                <w:sz w:val="18"/>
                <w:szCs w:val="18"/>
                <w:lang w:val="zh-CN"/>
              </w:rPr>
              <w:t>理解时间价值与投资时机、理财工具的选择掌握名义利率与实际利率的差别</w:t>
            </w:r>
          </w:p>
        </w:tc>
        <w:tc>
          <w:tcPr>
            <w:tcW w:w="397" w:type="dxa"/>
            <w:vAlign w:val="center"/>
          </w:tcPr>
          <w:p w14:paraId="20C1FBAD" w14:textId="77777777" w:rsidR="002558B4" w:rsidRDefault="002558B4">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4CE0DC36" w14:textId="77777777" w:rsidR="002558B4" w:rsidRDefault="002558B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96CDE94" w14:textId="77777777" w:rsidR="002558B4" w:rsidRDefault="002558B4">
            <w:pPr>
              <w:rPr>
                <w:rFonts w:ascii="仿宋" w:eastAsia="仿宋" w:hAnsi="仿宋"/>
                <w:sz w:val="18"/>
                <w:szCs w:val="18"/>
                <w:lang w:val="zh-CN"/>
              </w:rPr>
            </w:pPr>
          </w:p>
        </w:tc>
      </w:tr>
      <w:tr w:rsidR="002558B4" w14:paraId="547149FC" w14:textId="77777777" w:rsidTr="00917402">
        <w:trPr>
          <w:trHeight w:val="20"/>
          <w:jc w:val="center"/>
        </w:trPr>
        <w:tc>
          <w:tcPr>
            <w:tcW w:w="1247" w:type="dxa"/>
            <w:vMerge/>
            <w:vAlign w:val="center"/>
          </w:tcPr>
          <w:p w14:paraId="75390318" w14:textId="77777777" w:rsidR="002558B4" w:rsidRDefault="002558B4">
            <w:pPr>
              <w:rPr>
                <w:rFonts w:ascii="仿宋" w:eastAsia="仿宋" w:hAnsi="仿宋"/>
                <w:sz w:val="18"/>
                <w:szCs w:val="18"/>
                <w:lang w:val="zh-CN"/>
              </w:rPr>
            </w:pPr>
          </w:p>
        </w:tc>
        <w:tc>
          <w:tcPr>
            <w:tcW w:w="2292" w:type="dxa"/>
            <w:vMerge/>
            <w:vAlign w:val="center"/>
          </w:tcPr>
          <w:p w14:paraId="43DBCCD4" w14:textId="5535E327" w:rsidR="002558B4" w:rsidRDefault="002558B4">
            <w:pPr>
              <w:rPr>
                <w:rFonts w:ascii="仿宋" w:eastAsia="仿宋" w:hAnsi="仿宋"/>
                <w:sz w:val="18"/>
                <w:szCs w:val="18"/>
                <w:lang w:val="zh-CN"/>
              </w:rPr>
            </w:pPr>
          </w:p>
        </w:tc>
        <w:tc>
          <w:tcPr>
            <w:tcW w:w="3207" w:type="dxa"/>
            <w:vMerge/>
            <w:vAlign w:val="center"/>
          </w:tcPr>
          <w:p w14:paraId="581205F1" w14:textId="299B814B" w:rsidR="002558B4" w:rsidRDefault="002558B4">
            <w:pPr>
              <w:rPr>
                <w:rFonts w:ascii="仿宋" w:eastAsia="仿宋" w:hAnsi="仿宋"/>
                <w:sz w:val="18"/>
                <w:szCs w:val="18"/>
                <w:lang w:val="zh-CN"/>
              </w:rPr>
            </w:pPr>
          </w:p>
        </w:tc>
        <w:tc>
          <w:tcPr>
            <w:tcW w:w="397" w:type="dxa"/>
            <w:vAlign w:val="center"/>
          </w:tcPr>
          <w:p w14:paraId="467ACED5" w14:textId="77777777" w:rsidR="002558B4" w:rsidRDefault="002558B4">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705DAAE0" w14:textId="77777777" w:rsidR="002558B4" w:rsidRDefault="002558B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BD032B" w14:paraId="097966FC" w14:textId="77777777" w:rsidTr="00917402">
        <w:trPr>
          <w:trHeight w:val="20"/>
          <w:jc w:val="center"/>
        </w:trPr>
        <w:tc>
          <w:tcPr>
            <w:tcW w:w="1247" w:type="dxa"/>
            <w:vMerge w:val="restart"/>
            <w:vAlign w:val="center"/>
          </w:tcPr>
          <w:p w14:paraId="19303712" w14:textId="44142461" w:rsidR="00BD032B" w:rsidRDefault="00BD032B">
            <w:pPr>
              <w:rPr>
                <w:rFonts w:ascii="仿宋" w:eastAsia="仿宋" w:hAnsi="仿宋"/>
                <w:sz w:val="18"/>
                <w:szCs w:val="18"/>
                <w:lang w:val="zh-CN"/>
              </w:rPr>
            </w:pPr>
            <w:r>
              <w:rPr>
                <w:rFonts w:ascii="仿宋" w:eastAsia="仿宋" w:hAnsi="仿宋" w:hint="eastAsia"/>
                <w:sz w:val="18"/>
                <w:szCs w:val="18"/>
                <w:lang w:val="zh-CN"/>
              </w:rPr>
              <w:t>第五章</w:t>
            </w:r>
            <w:r w:rsidRPr="00BE56BD">
              <w:rPr>
                <w:rFonts w:ascii="仿宋" w:eastAsia="仿宋" w:hAnsi="仿宋" w:hint="eastAsia"/>
                <w:sz w:val="18"/>
                <w:szCs w:val="18"/>
                <w:lang w:val="zh-CN"/>
              </w:rPr>
              <w:t>财技之一：投资规划</w:t>
            </w:r>
          </w:p>
        </w:tc>
        <w:tc>
          <w:tcPr>
            <w:tcW w:w="2292" w:type="dxa"/>
            <w:vMerge w:val="restart"/>
            <w:vAlign w:val="center"/>
          </w:tcPr>
          <w:p w14:paraId="69BD5DF1" w14:textId="15735435" w:rsidR="00BD032B" w:rsidRDefault="00BD032B">
            <w:pPr>
              <w:rPr>
                <w:rFonts w:ascii="仿宋" w:eastAsia="仿宋" w:hAnsi="仿宋"/>
                <w:sz w:val="18"/>
                <w:szCs w:val="18"/>
                <w:lang w:val="zh-CN"/>
              </w:rPr>
            </w:pPr>
            <w:r>
              <w:rPr>
                <w:rFonts w:ascii="仿宋" w:eastAsia="仿宋" w:hAnsi="仿宋" w:hint="eastAsia"/>
                <w:sz w:val="18"/>
                <w:szCs w:val="18"/>
                <w:lang w:val="zh-CN"/>
              </w:rPr>
              <w:t>第一节</w:t>
            </w:r>
            <w:r w:rsidRPr="0048373F">
              <w:rPr>
                <w:rFonts w:ascii="仿宋" w:eastAsia="仿宋" w:hAnsi="仿宋" w:hint="eastAsia"/>
                <w:sz w:val="18"/>
                <w:szCs w:val="18"/>
                <w:lang w:val="zh-CN"/>
              </w:rPr>
              <w:t>基本概念及投资产品（1）</w:t>
            </w:r>
          </w:p>
          <w:p w14:paraId="4C168812" w14:textId="77777777" w:rsidR="00BD032B" w:rsidRDefault="00BD032B">
            <w:pPr>
              <w:rPr>
                <w:rFonts w:ascii="仿宋" w:eastAsia="仿宋" w:hAnsi="仿宋"/>
                <w:sz w:val="18"/>
                <w:szCs w:val="18"/>
                <w:lang w:val="zh-CN"/>
              </w:rPr>
            </w:pPr>
            <w:r>
              <w:rPr>
                <w:rFonts w:ascii="仿宋" w:eastAsia="仿宋" w:hAnsi="仿宋" w:hint="eastAsia"/>
                <w:sz w:val="18"/>
                <w:szCs w:val="18"/>
                <w:lang w:val="zh-CN"/>
              </w:rPr>
              <w:t xml:space="preserve">第二节 </w:t>
            </w:r>
            <w:r w:rsidRPr="0048373F">
              <w:rPr>
                <w:rFonts w:ascii="仿宋" w:eastAsia="仿宋" w:hAnsi="仿宋" w:hint="eastAsia"/>
                <w:sz w:val="18"/>
                <w:szCs w:val="18"/>
                <w:lang w:val="zh-CN"/>
              </w:rPr>
              <w:t>投资产品（2）</w:t>
            </w:r>
          </w:p>
          <w:p w14:paraId="176F04CA" w14:textId="77777777" w:rsidR="00BD032B" w:rsidRDefault="00BD032B" w:rsidP="0048373F">
            <w:pPr>
              <w:rPr>
                <w:rFonts w:ascii="仿宋" w:eastAsia="仿宋" w:hAnsi="仿宋"/>
                <w:sz w:val="18"/>
                <w:szCs w:val="18"/>
                <w:lang w:val="zh-CN"/>
              </w:rPr>
            </w:pPr>
            <w:r>
              <w:rPr>
                <w:rFonts w:ascii="仿宋" w:eastAsia="仿宋" w:hAnsi="仿宋" w:hint="eastAsia"/>
                <w:sz w:val="18"/>
                <w:szCs w:val="18"/>
              </w:rPr>
              <w:t>第三节</w:t>
            </w:r>
            <w:r w:rsidRPr="0048373F">
              <w:rPr>
                <w:rFonts w:ascii="仿宋" w:eastAsia="仿宋" w:hAnsi="仿宋" w:hint="eastAsia"/>
                <w:sz w:val="18"/>
                <w:szCs w:val="18"/>
              </w:rPr>
              <w:t>投资规划流程</w:t>
            </w:r>
          </w:p>
          <w:p w14:paraId="20C9CD6E" w14:textId="580B7283" w:rsidR="00BD032B" w:rsidRDefault="00BD032B" w:rsidP="006B3B46">
            <w:pPr>
              <w:rPr>
                <w:rFonts w:ascii="仿宋" w:eastAsia="仿宋" w:hAnsi="仿宋"/>
                <w:sz w:val="18"/>
                <w:szCs w:val="18"/>
                <w:lang w:val="zh-CN"/>
              </w:rPr>
            </w:pPr>
          </w:p>
        </w:tc>
        <w:tc>
          <w:tcPr>
            <w:tcW w:w="3207" w:type="dxa"/>
            <w:vMerge w:val="restart"/>
            <w:vAlign w:val="center"/>
          </w:tcPr>
          <w:p w14:paraId="78DAB77E" w14:textId="77777777" w:rsidR="00BD032B" w:rsidRDefault="00BD032B">
            <w:pPr>
              <w:rPr>
                <w:rFonts w:ascii="仿宋" w:eastAsia="仿宋" w:hAnsi="仿宋"/>
                <w:sz w:val="18"/>
                <w:szCs w:val="18"/>
                <w:lang w:val="zh-CN"/>
              </w:rPr>
            </w:pPr>
            <w:r>
              <w:rPr>
                <w:rFonts w:ascii="仿宋" w:eastAsia="仿宋" w:hAnsi="仿宋" w:hint="eastAsia"/>
                <w:sz w:val="18"/>
                <w:szCs w:val="18"/>
                <w:lang w:val="zh-CN"/>
              </w:rPr>
              <w:t>熟悉股票投资的基础知识及操作方法</w:t>
            </w:r>
          </w:p>
          <w:p w14:paraId="79BE685D" w14:textId="77777777" w:rsidR="00BD032B" w:rsidRDefault="00BD032B">
            <w:pPr>
              <w:rPr>
                <w:rFonts w:ascii="仿宋" w:eastAsia="仿宋" w:hAnsi="仿宋"/>
                <w:sz w:val="18"/>
                <w:szCs w:val="18"/>
                <w:lang w:val="zh-CN"/>
              </w:rPr>
            </w:pPr>
            <w:r>
              <w:rPr>
                <w:rFonts w:ascii="仿宋" w:eastAsia="仿宋" w:hAnsi="仿宋" w:hint="eastAsia"/>
                <w:sz w:val="18"/>
                <w:szCs w:val="18"/>
                <w:lang w:val="zh-CN"/>
              </w:rPr>
              <w:t>熟悉债券投资的基础知识及操作方法</w:t>
            </w:r>
          </w:p>
          <w:p w14:paraId="41C5D1C7" w14:textId="77777777" w:rsidR="00BD032B" w:rsidRDefault="00BD032B">
            <w:pPr>
              <w:rPr>
                <w:rFonts w:ascii="仿宋" w:eastAsia="仿宋" w:hAnsi="仿宋"/>
                <w:sz w:val="18"/>
                <w:szCs w:val="18"/>
                <w:lang w:val="zh-CN"/>
              </w:rPr>
            </w:pPr>
            <w:r>
              <w:rPr>
                <w:rFonts w:ascii="仿宋" w:eastAsia="仿宋" w:hAnsi="仿宋" w:hint="eastAsia"/>
                <w:sz w:val="18"/>
                <w:szCs w:val="18"/>
                <w:lang w:val="zh-CN"/>
              </w:rPr>
              <w:t>熟悉基金投资的基础知识及操作方法</w:t>
            </w:r>
          </w:p>
          <w:p w14:paraId="5D0D983B" w14:textId="77777777" w:rsidR="00BD032B" w:rsidRDefault="00BD032B">
            <w:pPr>
              <w:rPr>
                <w:rFonts w:ascii="仿宋" w:eastAsia="仿宋" w:hAnsi="仿宋"/>
                <w:sz w:val="18"/>
                <w:szCs w:val="18"/>
                <w:lang w:val="zh-CN"/>
              </w:rPr>
            </w:pPr>
            <w:r>
              <w:rPr>
                <w:rFonts w:ascii="仿宋" w:eastAsia="仿宋" w:hAnsi="仿宋" w:hint="eastAsia"/>
                <w:sz w:val="18"/>
                <w:szCs w:val="18"/>
                <w:lang w:val="zh-CN"/>
              </w:rPr>
              <w:t>熟悉各类产品投资</w:t>
            </w:r>
          </w:p>
          <w:p w14:paraId="18B6A0EA" w14:textId="77777777" w:rsidR="00BD032B" w:rsidRDefault="00BD032B" w:rsidP="00465D4D">
            <w:pPr>
              <w:rPr>
                <w:rFonts w:ascii="仿宋" w:eastAsia="仿宋" w:hAnsi="仿宋"/>
                <w:sz w:val="18"/>
                <w:szCs w:val="18"/>
                <w:lang w:val="zh-CN"/>
              </w:rPr>
            </w:pPr>
          </w:p>
        </w:tc>
        <w:tc>
          <w:tcPr>
            <w:tcW w:w="397" w:type="dxa"/>
            <w:vAlign w:val="center"/>
          </w:tcPr>
          <w:p w14:paraId="3147DE7E" w14:textId="77777777" w:rsidR="00BD032B" w:rsidRDefault="00BD032B">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D2F4511" w14:textId="77777777" w:rsidR="00BD032B" w:rsidRDefault="00BD032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BD032B" w14:paraId="41740B8A" w14:textId="77777777" w:rsidTr="00917402">
        <w:trPr>
          <w:trHeight w:val="20"/>
          <w:jc w:val="center"/>
        </w:trPr>
        <w:tc>
          <w:tcPr>
            <w:tcW w:w="1247" w:type="dxa"/>
            <w:vMerge/>
            <w:vAlign w:val="center"/>
          </w:tcPr>
          <w:p w14:paraId="117081CE" w14:textId="77777777" w:rsidR="00BD032B" w:rsidRDefault="00BD032B">
            <w:pPr>
              <w:rPr>
                <w:rFonts w:ascii="仿宋" w:eastAsia="仿宋" w:hAnsi="仿宋"/>
                <w:sz w:val="18"/>
                <w:szCs w:val="18"/>
                <w:lang w:val="zh-CN"/>
              </w:rPr>
            </w:pPr>
          </w:p>
        </w:tc>
        <w:tc>
          <w:tcPr>
            <w:tcW w:w="2292" w:type="dxa"/>
            <w:vMerge/>
            <w:vAlign w:val="center"/>
          </w:tcPr>
          <w:p w14:paraId="7108A349" w14:textId="42EFB48E" w:rsidR="00BD032B" w:rsidRDefault="00BD032B">
            <w:pPr>
              <w:rPr>
                <w:rFonts w:ascii="仿宋" w:eastAsia="仿宋" w:hAnsi="仿宋"/>
                <w:sz w:val="18"/>
                <w:szCs w:val="18"/>
                <w:lang w:val="zh-CN"/>
              </w:rPr>
            </w:pPr>
          </w:p>
        </w:tc>
        <w:tc>
          <w:tcPr>
            <w:tcW w:w="3207" w:type="dxa"/>
            <w:vMerge/>
            <w:vAlign w:val="center"/>
          </w:tcPr>
          <w:p w14:paraId="6B212687" w14:textId="77777777" w:rsidR="00BD032B" w:rsidRDefault="00BD032B">
            <w:pPr>
              <w:rPr>
                <w:rFonts w:ascii="仿宋" w:eastAsia="仿宋" w:hAnsi="仿宋"/>
                <w:sz w:val="18"/>
                <w:szCs w:val="18"/>
                <w:lang w:val="zh-CN"/>
              </w:rPr>
            </w:pPr>
          </w:p>
        </w:tc>
        <w:tc>
          <w:tcPr>
            <w:tcW w:w="397" w:type="dxa"/>
            <w:vAlign w:val="center"/>
          </w:tcPr>
          <w:p w14:paraId="71CFE8F3" w14:textId="77777777" w:rsidR="00BD032B" w:rsidRDefault="00BD032B">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0289F4C" w14:textId="77777777" w:rsidR="00BD032B" w:rsidRDefault="00BD032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BD032B" w14:paraId="330D1459" w14:textId="77777777" w:rsidTr="00917402">
        <w:trPr>
          <w:trHeight w:val="20"/>
          <w:jc w:val="center"/>
        </w:trPr>
        <w:tc>
          <w:tcPr>
            <w:tcW w:w="1247" w:type="dxa"/>
            <w:vMerge/>
            <w:vAlign w:val="center"/>
          </w:tcPr>
          <w:p w14:paraId="1BEB7A50" w14:textId="77777777" w:rsidR="00BD032B" w:rsidRDefault="00BD032B">
            <w:pPr>
              <w:rPr>
                <w:rFonts w:ascii="仿宋" w:eastAsia="仿宋" w:hAnsi="仿宋"/>
                <w:sz w:val="18"/>
                <w:szCs w:val="18"/>
                <w:lang w:val="zh-CN"/>
              </w:rPr>
            </w:pPr>
          </w:p>
        </w:tc>
        <w:tc>
          <w:tcPr>
            <w:tcW w:w="2292" w:type="dxa"/>
            <w:vMerge/>
            <w:vAlign w:val="center"/>
          </w:tcPr>
          <w:p w14:paraId="21137433" w14:textId="00EE8AC0" w:rsidR="00BD032B" w:rsidRDefault="00BD032B">
            <w:pPr>
              <w:rPr>
                <w:rFonts w:ascii="仿宋" w:eastAsia="仿宋" w:hAnsi="仿宋"/>
                <w:sz w:val="18"/>
                <w:szCs w:val="18"/>
                <w:lang w:val="zh-CN"/>
              </w:rPr>
            </w:pPr>
          </w:p>
        </w:tc>
        <w:tc>
          <w:tcPr>
            <w:tcW w:w="3207" w:type="dxa"/>
            <w:vMerge/>
            <w:vAlign w:val="center"/>
          </w:tcPr>
          <w:p w14:paraId="58429A56" w14:textId="6EBD24F8" w:rsidR="00BD032B" w:rsidRDefault="00BD032B">
            <w:pPr>
              <w:rPr>
                <w:rFonts w:ascii="仿宋" w:eastAsia="仿宋" w:hAnsi="仿宋"/>
                <w:sz w:val="18"/>
                <w:szCs w:val="18"/>
                <w:lang w:val="zh-CN"/>
              </w:rPr>
            </w:pPr>
          </w:p>
        </w:tc>
        <w:tc>
          <w:tcPr>
            <w:tcW w:w="397" w:type="dxa"/>
            <w:vAlign w:val="center"/>
          </w:tcPr>
          <w:p w14:paraId="0E27AC77" w14:textId="77777777" w:rsidR="00BD032B" w:rsidRDefault="00BD032B">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31005D5" w14:textId="77777777" w:rsidR="00BD032B" w:rsidRDefault="00BD032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8BC837D" w14:textId="77777777" w:rsidR="00BD032B" w:rsidRDefault="00BD032B">
            <w:pPr>
              <w:rPr>
                <w:rFonts w:ascii="仿宋" w:eastAsia="仿宋" w:hAnsi="仿宋"/>
                <w:sz w:val="18"/>
                <w:szCs w:val="18"/>
                <w:lang w:val="zh-CN"/>
              </w:rPr>
            </w:pPr>
          </w:p>
        </w:tc>
      </w:tr>
      <w:tr w:rsidR="00345CEC" w14:paraId="4CCB87D1" w14:textId="77777777" w:rsidTr="00917402">
        <w:trPr>
          <w:trHeight w:val="20"/>
          <w:jc w:val="center"/>
        </w:trPr>
        <w:tc>
          <w:tcPr>
            <w:tcW w:w="1247" w:type="dxa"/>
            <w:vMerge w:val="restart"/>
            <w:vAlign w:val="center"/>
          </w:tcPr>
          <w:p w14:paraId="17D26E2E" w14:textId="3D7FCEDF" w:rsidR="00345CEC" w:rsidRDefault="00345CEC">
            <w:pPr>
              <w:rPr>
                <w:rFonts w:ascii="仿宋" w:eastAsia="仿宋" w:hAnsi="仿宋"/>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六</w:t>
            </w:r>
            <w:r>
              <w:rPr>
                <w:rFonts w:ascii="仿宋" w:eastAsia="仿宋" w:hAnsi="仿宋" w:hint="eastAsia"/>
                <w:sz w:val="18"/>
                <w:szCs w:val="18"/>
                <w:lang w:val="zh-CN"/>
              </w:rPr>
              <w:t>章</w:t>
            </w:r>
            <w:r w:rsidRPr="00BE56BD">
              <w:rPr>
                <w:rFonts w:ascii="仿宋" w:eastAsia="仿宋" w:hAnsi="仿宋" w:hint="eastAsia"/>
                <w:sz w:val="18"/>
                <w:szCs w:val="18"/>
                <w:lang w:val="en-GB"/>
              </w:rPr>
              <w:t>财技之二：保险规划</w:t>
            </w:r>
          </w:p>
        </w:tc>
        <w:tc>
          <w:tcPr>
            <w:tcW w:w="2292" w:type="dxa"/>
            <w:vMerge w:val="restart"/>
            <w:vAlign w:val="center"/>
          </w:tcPr>
          <w:p w14:paraId="7ED99800" w14:textId="05F2CC0B" w:rsidR="00345CEC" w:rsidRDefault="00345CEC">
            <w:pPr>
              <w:numPr>
                <w:ilvl w:val="0"/>
                <w:numId w:val="3"/>
              </w:numPr>
              <w:rPr>
                <w:rFonts w:ascii="仿宋" w:eastAsia="仿宋" w:hAnsi="仿宋"/>
                <w:sz w:val="18"/>
                <w:szCs w:val="18"/>
                <w:lang w:val="zh-CN"/>
              </w:rPr>
            </w:pPr>
            <w:r w:rsidRPr="00A80A5B">
              <w:rPr>
                <w:rFonts w:ascii="仿宋" w:eastAsia="仿宋" w:hAnsi="仿宋" w:hint="eastAsia"/>
                <w:sz w:val="18"/>
                <w:szCs w:val="18"/>
                <w:lang w:val="zh-CN"/>
              </w:rPr>
              <w:t>个人风险、风险管理与保险</w:t>
            </w:r>
          </w:p>
          <w:p w14:paraId="714C30D4" w14:textId="77777777" w:rsidR="00345CEC" w:rsidRDefault="00345CEC">
            <w:pPr>
              <w:numPr>
                <w:ilvl w:val="0"/>
                <w:numId w:val="3"/>
              </w:numPr>
              <w:rPr>
                <w:rFonts w:ascii="仿宋" w:eastAsia="仿宋" w:hAnsi="仿宋"/>
                <w:sz w:val="18"/>
                <w:szCs w:val="18"/>
                <w:lang w:val="zh-CN"/>
              </w:rPr>
            </w:pPr>
            <w:r>
              <w:rPr>
                <w:rFonts w:ascii="仿宋" w:eastAsia="仿宋" w:hAnsi="仿宋" w:hint="eastAsia"/>
                <w:sz w:val="18"/>
                <w:szCs w:val="18"/>
                <w:lang w:val="zh-CN"/>
              </w:rPr>
              <w:t>保险的分类</w:t>
            </w:r>
          </w:p>
          <w:p w14:paraId="7CA9282A" w14:textId="12FA26AF" w:rsidR="00345CEC" w:rsidRDefault="00345CEC" w:rsidP="00DF6FF0">
            <w:pPr>
              <w:rPr>
                <w:rFonts w:ascii="仿宋" w:eastAsia="仿宋" w:hAnsi="仿宋"/>
                <w:sz w:val="18"/>
                <w:szCs w:val="18"/>
                <w:lang w:val="zh-CN"/>
              </w:rPr>
            </w:pPr>
            <w:r>
              <w:rPr>
                <w:rFonts w:ascii="仿宋" w:eastAsia="仿宋" w:hAnsi="仿宋" w:hint="eastAsia"/>
                <w:sz w:val="18"/>
                <w:szCs w:val="18"/>
                <w:lang w:val="zh-CN"/>
              </w:rPr>
              <w:t xml:space="preserve">第三节 </w:t>
            </w:r>
            <w:r w:rsidRPr="00A80A5B">
              <w:rPr>
                <w:rFonts w:ascii="仿宋" w:eastAsia="仿宋" w:hAnsi="仿宋" w:hint="eastAsia"/>
                <w:sz w:val="18"/>
                <w:szCs w:val="18"/>
                <w:lang w:val="zh-CN"/>
              </w:rPr>
              <w:t>保险规划程序</w:t>
            </w:r>
          </w:p>
        </w:tc>
        <w:tc>
          <w:tcPr>
            <w:tcW w:w="3207" w:type="dxa"/>
            <w:vMerge w:val="restart"/>
            <w:vAlign w:val="center"/>
          </w:tcPr>
          <w:p w14:paraId="0076D051"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t>了解保险的基础知识</w:t>
            </w:r>
          </w:p>
          <w:p w14:paraId="69226D0B"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t>掌握保险的分类</w:t>
            </w:r>
          </w:p>
          <w:p w14:paraId="677240FC"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t>掌握各类保险的特点及适用人群</w:t>
            </w:r>
          </w:p>
          <w:p w14:paraId="68BE32FC" w14:textId="2533E674" w:rsidR="00345CEC" w:rsidRDefault="00345CEC" w:rsidP="005A69EB">
            <w:pPr>
              <w:rPr>
                <w:rFonts w:ascii="仿宋" w:eastAsia="仿宋" w:hAnsi="仿宋"/>
                <w:sz w:val="18"/>
                <w:szCs w:val="18"/>
                <w:lang w:val="zh-CN"/>
              </w:rPr>
            </w:pPr>
            <w:r>
              <w:rPr>
                <w:rFonts w:ascii="仿宋" w:eastAsia="仿宋" w:hAnsi="仿宋" w:hint="eastAsia"/>
                <w:sz w:val="18"/>
                <w:szCs w:val="18"/>
                <w:lang w:val="zh-CN"/>
              </w:rPr>
              <w:t>能熟练运用保险知识进行保险规划</w:t>
            </w:r>
          </w:p>
        </w:tc>
        <w:tc>
          <w:tcPr>
            <w:tcW w:w="397" w:type="dxa"/>
            <w:vAlign w:val="center"/>
          </w:tcPr>
          <w:p w14:paraId="63B6D9BE" w14:textId="77777777" w:rsidR="00345CEC" w:rsidRDefault="00345CEC">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78CC32F3"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345CEC" w14:paraId="52C5A8CD" w14:textId="77777777" w:rsidTr="00917402">
        <w:trPr>
          <w:trHeight w:val="20"/>
          <w:jc w:val="center"/>
        </w:trPr>
        <w:tc>
          <w:tcPr>
            <w:tcW w:w="1247" w:type="dxa"/>
            <w:vMerge/>
            <w:vAlign w:val="center"/>
          </w:tcPr>
          <w:p w14:paraId="37263A5D" w14:textId="77777777" w:rsidR="00345CEC" w:rsidRDefault="00345CEC">
            <w:pPr>
              <w:rPr>
                <w:rFonts w:ascii="仿宋" w:eastAsia="仿宋" w:hAnsi="仿宋"/>
                <w:sz w:val="18"/>
                <w:szCs w:val="18"/>
                <w:lang w:val="zh-CN"/>
              </w:rPr>
            </w:pPr>
          </w:p>
        </w:tc>
        <w:tc>
          <w:tcPr>
            <w:tcW w:w="2292" w:type="dxa"/>
            <w:vMerge/>
            <w:vAlign w:val="center"/>
          </w:tcPr>
          <w:p w14:paraId="5099C8AB" w14:textId="5B0887BC" w:rsidR="00345CEC" w:rsidRDefault="00345CEC">
            <w:pPr>
              <w:rPr>
                <w:rFonts w:ascii="仿宋" w:eastAsia="仿宋" w:hAnsi="仿宋"/>
                <w:sz w:val="18"/>
                <w:szCs w:val="18"/>
                <w:lang w:val="zh-CN"/>
              </w:rPr>
            </w:pPr>
          </w:p>
        </w:tc>
        <w:tc>
          <w:tcPr>
            <w:tcW w:w="3207" w:type="dxa"/>
            <w:vMerge/>
            <w:vAlign w:val="center"/>
          </w:tcPr>
          <w:p w14:paraId="36907729" w14:textId="654A1E1E" w:rsidR="00345CEC" w:rsidRDefault="00345CEC">
            <w:pPr>
              <w:rPr>
                <w:rFonts w:ascii="仿宋" w:eastAsia="仿宋" w:hAnsi="仿宋"/>
                <w:sz w:val="18"/>
                <w:szCs w:val="18"/>
                <w:lang w:val="zh-CN"/>
              </w:rPr>
            </w:pPr>
          </w:p>
        </w:tc>
        <w:tc>
          <w:tcPr>
            <w:tcW w:w="397" w:type="dxa"/>
            <w:vAlign w:val="center"/>
          </w:tcPr>
          <w:p w14:paraId="5F38426C" w14:textId="77777777" w:rsidR="00345CEC" w:rsidRDefault="00345CEC">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0C5923F8"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45CEC" w14:paraId="3864CD29" w14:textId="77777777" w:rsidTr="00917402">
        <w:trPr>
          <w:trHeight w:val="20"/>
          <w:jc w:val="center"/>
        </w:trPr>
        <w:tc>
          <w:tcPr>
            <w:tcW w:w="1247" w:type="dxa"/>
            <w:vMerge w:val="restart"/>
            <w:vAlign w:val="center"/>
          </w:tcPr>
          <w:p w14:paraId="03E993CC" w14:textId="3E766084" w:rsidR="00345CEC" w:rsidRDefault="00345CEC">
            <w:pPr>
              <w:rPr>
                <w:rFonts w:ascii="仿宋" w:eastAsia="仿宋" w:hAnsi="仿宋"/>
                <w:sz w:val="18"/>
                <w:szCs w:val="18"/>
                <w:lang w:val="zh-CN"/>
              </w:rPr>
            </w:pPr>
            <w:r>
              <w:rPr>
                <w:rFonts w:ascii="仿宋" w:eastAsia="仿宋" w:hAnsi="仿宋" w:hint="eastAsia"/>
                <w:sz w:val="18"/>
                <w:szCs w:val="18"/>
                <w:lang w:val="zh-CN"/>
              </w:rPr>
              <w:t xml:space="preserve">第七章 </w:t>
            </w:r>
            <w:r w:rsidRPr="00BE56BD">
              <w:rPr>
                <w:rFonts w:ascii="仿宋" w:eastAsia="仿宋" w:hAnsi="仿宋" w:hint="eastAsia"/>
                <w:sz w:val="18"/>
                <w:szCs w:val="18"/>
                <w:lang w:val="zh-CN"/>
              </w:rPr>
              <w:t>财技之三：税收规划</w:t>
            </w:r>
          </w:p>
        </w:tc>
        <w:tc>
          <w:tcPr>
            <w:tcW w:w="2292" w:type="dxa"/>
            <w:vMerge w:val="restart"/>
            <w:vAlign w:val="center"/>
          </w:tcPr>
          <w:p w14:paraId="2382E36E"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t>第一节 个人税收的基础知识</w:t>
            </w:r>
          </w:p>
          <w:p w14:paraId="6F5BC322" w14:textId="77777777" w:rsidR="00345CEC" w:rsidRDefault="00345CEC">
            <w:pPr>
              <w:numPr>
                <w:ilvl w:val="0"/>
                <w:numId w:val="4"/>
              </w:numPr>
              <w:rPr>
                <w:rFonts w:ascii="仿宋" w:eastAsia="仿宋" w:hAnsi="仿宋"/>
                <w:sz w:val="18"/>
                <w:szCs w:val="18"/>
                <w:lang w:val="zh-CN"/>
              </w:rPr>
            </w:pPr>
            <w:r w:rsidRPr="00A80A5B">
              <w:rPr>
                <w:rFonts w:ascii="仿宋" w:eastAsia="仿宋" w:hAnsi="仿宋" w:hint="eastAsia"/>
                <w:sz w:val="18"/>
                <w:szCs w:val="18"/>
                <w:lang w:val="zh-CN"/>
              </w:rPr>
              <w:t>个人税收规划</w:t>
            </w:r>
          </w:p>
          <w:p w14:paraId="2E59D6D4" w14:textId="77777777" w:rsidR="00345CEC" w:rsidRDefault="00345CEC">
            <w:pPr>
              <w:rPr>
                <w:rFonts w:ascii="仿宋" w:eastAsia="仿宋" w:hAnsi="仿宋"/>
                <w:sz w:val="18"/>
                <w:szCs w:val="18"/>
                <w:lang w:val="zh-CN"/>
              </w:rPr>
            </w:pPr>
            <w:r>
              <w:rPr>
                <w:rFonts w:ascii="仿宋" w:eastAsia="仿宋" w:hAnsi="仿宋" w:hint="eastAsia"/>
                <w:sz w:val="18"/>
                <w:szCs w:val="18"/>
              </w:rPr>
              <w:t xml:space="preserve">第三节 </w:t>
            </w:r>
            <w:r w:rsidRPr="00A80A5B">
              <w:rPr>
                <w:rFonts w:ascii="仿宋" w:eastAsia="仿宋" w:hAnsi="仿宋" w:hint="eastAsia"/>
                <w:sz w:val="18"/>
                <w:szCs w:val="18"/>
                <w:lang w:val="zh-CN"/>
              </w:rPr>
              <w:t>个人税收规划流程</w:t>
            </w:r>
          </w:p>
          <w:p w14:paraId="32D7ABFD" w14:textId="47935703" w:rsidR="00345CEC" w:rsidRDefault="00345CEC" w:rsidP="0089264C">
            <w:pPr>
              <w:rPr>
                <w:rFonts w:ascii="仿宋" w:eastAsia="仿宋" w:hAnsi="仿宋"/>
                <w:sz w:val="18"/>
                <w:szCs w:val="18"/>
                <w:lang w:val="zh-CN"/>
              </w:rPr>
            </w:pPr>
            <w:r>
              <w:rPr>
                <w:rFonts w:ascii="仿宋" w:eastAsia="仿宋" w:hAnsi="仿宋" w:hint="eastAsia"/>
                <w:sz w:val="18"/>
                <w:szCs w:val="18"/>
                <w:lang w:val="zh-CN"/>
              </w:rPr>
              <w:lastRenderedPageBreak/>
              <w:t xml:space="preserve">第四节 </w:t>
            </w:r>
            <w:r w:rsidRPr="00A80A5B">
              <w:rPr>
                <w:rFonts w:ascii="仿宋" w:eastAsia="仿宋" w:hAnsi="仿宋" w:hint="eastAsia"/>
                <w:sz w:val="18"/>
                <w:szCs w:val="18"/>
                <w:lang w:val="zh-CN"/>
              </w:rPr>
              <w:t>税务规划方法和案例</w:t>
            </w:r>
          </w:p>
        </w:tc>
        <w:tc>
          <w:tcPr>
            <w:tcW w:w="3207" w:type="dxa"/>
            <w:vMerge w:val="restart"/>
            <w:vAlign w:val="center"/>
          </w:tcPr>
          <w:p w14:paraId="16EDC934"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lastRenderedPageBreak/>
              <w:t>了解个人税收的基础知识</w:t>
            </w:r>
          </w:p>
          <w:p w14:paraId="3B4C7D86"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t>了解个人所得税的应税对象</w:t>
            </w:r>
          </w:p>
          <w:p w14:paraId="3BE9057F"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t>熟练掌握工资薪金个人所得税的计算</w:t>
            </w:r>
          </w:p>
          <w:p w14:paraId="75849F31"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t>熟练掌握劳务报酬个人所得税的计算</w:t>
            </w:r>
          </w:p>
          <w:p w14:paraId="7BDC14A2"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lastRenderedPageBreak/>
              <w:t>熟悉各种个人所得的应纳税额</w:t>
            </w:r>
          </w:p>
          <w:p w14:paraId="007848E9" w14:textId="4510722D" w:rsidR="00345CEC" w:rsidRDefault="00345CEC" w:rsidP="00657DFC">
            <w:pPr>
              <w:rPr>
                <w:rFonts w:ascii="仿宋" w:eastAsia="仿宋" w:hAnsi="仿宋"/>
                <w:sz w:val="18"/>
                <w:szCs w:val="18"/>
                <w:lang w:val="zh-CN"/>
              </w:rPr>
            </w:pPr>
            <w:r>
              <w:rPr>
                <w:rFonts w:ascii="仿宋" w:eastAsia="仿宋" w:hAnsi="仿宋" w:hint="eastAsia"/>
                <w:sz w:val="18"/>
                <w:szCs w:val="18"/>
                <w:lang w:val="zh-CN"/>
              </w:rPr>
              <w:t>熟练运用个人所得税知识进行个人所得税规划</w:t>
            </w:r>
          </w:p>
        </w:tc>
        <w:tc>
          <w:tcPr>
            <w:tcW w:w="397" w:type="dxa"/>
            <w:vAlign w:val="center"/>
          </w:tcPr>
          <w:p w14:paraId="2191D435" w14:textId="77777777" w:rsidR="00345CEC" w:rsidRDefault="00345CEC">
            <w:pPr>
              <w:rPr>
                <w:rFonts w:ascii="仿宋" w:eastAsia="仿宋" w:hAnsi="仿宋"/>
                <w:sz w:val="18"/>
                <w:szCs w:val="18"/>
              </w:rPr>
            </w:pPr>
            <w:r>
              <w:rPr>
                <w:rFonts w:ascii="仿宋" w:eastAsia="仿宋" w:hAnsi="仿宋" w:hint="eastAsia"/>
                <w:sz w:val="18"/>
                <w:szCs w:val="18"/>
              </w:rPr>
              <w:lastRenderedPageBreak/>
              <w:t>1</w:t>
            </w:r>
          </w:p>
        </w:tc>
        <w:tc>
          <w:tcPr>
            <w:tcW w:w="1134" w:type="dxa"/>
            <w:vAlign w:val="center"/>
          </w:tcPr>
          <w:p w14:paraId="7286CC9E"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345CEC" w14:paraId="2E9D9F40" w14:textId="77777777" w:rsidTr="00917402">
        <w:trPr>
          <w:trHeight w:val="20"/>
          <w:jc w:val="center"/>
        </w:trPr>
        <w:tc>
          <w:tcPr>
            <w:tcW w:w="1247" w:type="dxa"/>
            <w:vMerge/>
            <w:vAlign w:val="center"/>
          </w:tcPr>
          <w:p w14:paraId="0E1F7497" w14:textId="77777777" w:rsidR="00345CEC" w:rsidRDefault="00345CEC">
            <w:pPr>
              <w:rPr>
                <w:rFonts w:ascii="仿宋" w:eastAsia="仿宋" w:hAnsi="仿宋"/>
                <w:sz w:val="18"/>
                <w:szCs w:val="18"/>
                <w:lang w:val="zh-CN"/>
              </w:rPr>
            </w:pPr>
          </w:p>
        </w:tc>
        <w:tc>
          <w:tcPr>
            <w:tcW w:w="2292" w:type="dxa"/>
            <w:vMerge/>
            <w:vAlign w:val="center"/>
          </w:tcPr>
          <w:p w14:paraId="11A5FC14" w14:textId="22AEB5D8" w:rsidR="00345CEC" w:rsidRDefault="00345CEC">
            <w:pPr>
              <w:rPr>
                <w:rFonts w:ascii="仿宋" w:eastAsia="仿宋" w:hAnsi="仿宋"/>
                <w:sz w:val="18"/>
                <w:szCs w:val="18"/>
                <w:lang w:val="zh-CN"/>
              </w:rPr>
            </w:pPr>
          </w:p>
        </w:tc>
        <w:tc>
          <w:tcPr>
            <w:tcW w:w="3207" w:type="dxa"/>
            <w:vMerge/>
            <w:vAlign w:val="center"/>
          </w:tcPr>
          <w:p w14:paraId="7172F31D" w14:textId="10A8EF17" w:rsidR="00345CEC" w:rsidRDefault="00345CEC">
            <w:pPr>
              <w:rPr>
                <w:rFonts w:ascii="仿宋" w:eastAsia="仿宋" w:hAnsi="仿宋"/>
                <w:sz w:val="18"/>
                <w:szCs w:val="18"/>
                <w:lang w:val="zh-CN"/>
              </w:rPr>
            </w:pPr>
          </w:p>
        </w:tc>
        <w:tc>
          <w:tcPr>
            <w:tcW w:w="397" w:type="dxa"/>
            <w:vAlign w:val="center"/>
          </w:tcPr>
          <w:p w14:paraId="61E5A50E" w14:textId="77777777" w:rsidR="00345CEC" w:rsidRDefault="00345CEC">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41F9FE4D" w14:textId="77777777" w:rsidR="00345CEC" w:rsidRDefault="00345CEC">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2558B4" w14:paraId="1328D395" w14:textId="77777777" w:rsidTr="00917402">
        <w:trPr>
          <w:trHeight w:val="20"/>
          <w:jc w:val="center"/>
        </w:trPr>
        <w:tc>
          <w:tcPr>
            <w:tcW w:w="1247" w:type="dxa"/>
            <w:vMerge w:val="restart"/>
            <w:vAlign w:val="center"/>
          </w:tcPr>
          <w:p w14:paraId="6FF31477" w14:textId="556873CA" w:rsidR="002558B4" w:rsidRDefault="002558B4">
            <w:pPr>
              <w:rPr>
                <w:rFonts w:ascii="仿宋" w:eastAsia="仿宋" w:hAnsi="仿宋"/>
                <w:sz w:val="18"/>
                <w:szCs w:val="18"/>
                <w:lang w:val="zh-CN"/>
              </w:rPr>
            </w:pPr>
            <w:r>
              <w:rPr>
                <w:rFonts w:ascii="仿宋" w:eastAsia="仿宋" w:hAnsi="仿宋" w:hint="eastAsia"/>
                <w:sz w:val="18"/>
                <w:szCs w:val="18"/>
                <w:lang w:val="zh-CN"/>
              </w:rPr>
              <w:t xml:space="preserve">第八章 </w:t>
            </w:r>
            <w:r w:rsidRPr="00BE56BD">
              <w:rPr>
                <w:rFonts w:ascii="仿宋" w:eastAsia="仿宋" w:hAnsi="仿宋" w:hint="eastAsia"/>
                <w:sz w:val="18"/>
                <w:szCs w:val="18"/>
                <w:lang w:val="zh-CN"/>
              </w:rPr>
              <w:t>财技之四：退休规划</w:t>
            </w:r>
          </w:p>
        </w:tc>
        <w:tc>
          <w:tcPr>
            <w:tcW w:w="2292" w:type="dxa"/>
            <w:vMerge w:val="restart"/>
            <w:vAlign w:val="center"/>
          </w:tcPr>
          <w:p w14:paraId="5B651E9A" w14:textId="21DF01B4" w:rsidR="002558B4" w:rsidRDefault="002558B4">
            <w:pPr>
              <w:rPr>
                <w:rFonts w:ascii="仿宋" w:eastAsia="仿宋" w:hAnsi="仿宋"/>
                <w:sz w:val="18"/>
                <w:szCs w:val="18"/>
                <w:lang w:val="zh-CN"/>
              </w:rPr>
            </w:pPr>
            <w:r>
              <w:rPr>
                <w:rFonts w:ascii="仿宋" w:eastAsia="仿宋" w:hAnsi="仿宋" w:hint="eastAsia"/>
                <w:sz w:val="18"/>
                <w:szCs w:val="18"/>
                <w:lang w:val="zh-CN"/>
              </w:rPr>
              <w:t xml:space="preserve">第一节 </w:t>
            </w:r>
            <w:r w:rsidRPr="00A80A5B">
              <w:rPr>
                <w:rFonts w:ascii="仿宋" w:eastAsia="仿宋" w:hAnsi="仿宋" w:hint="eastAsia"/>
                <w:sz w:val="18"/>
                <w:szCs w:val="18"/>
                <w:lang w:val="zh-CN"/>
              </w:rPr>
              <w:t>退休规划概述</w:t>
            </w:r>
          </w:p>
          <w:p w14:paraId="5BDCFCD9" w14:textId="77777777" w:rsidR="002558B4" w:rsidRDefault="002558B4">
            <w:pPr>
              <w:rPr>
                <w:rFonts w:ascii="仿宋" w:eastAsia="仿宋" w:hAnsi="仿宋"/>
                <w:sz w:val="18"/>
                <w:szCs w:val="18"/>
                <w:lang w:val="zh-CN"/>
              </w:rPr>
            </w:pPr>
            <w:r>
              <w:rPr>
                <w:rFonts w:ascii="仿宋" w:eastAsia="仿宋" w:hAnsi="仿宋" w:hint="eastAsia"/>
                <w:sz w:val="18"/>
                <w:szCs w:val="18"/>
                <w:lang w:val="zh-CN"/>
              </w:rPr>
              <w:t>第二节</w:t>
            </w:r>
            <w:r w:rsidRPr="00A80A5B">
              <w:rPr>
                <w:rFonts w:ascii="仿宋" w:eastAsia="仿宋" w:hAnsi="仿宋" w:hint="eastAsia"/>
                <w:sz w:val="18"/>
                <w:szCs w:val="18"/>
                <w:lang w:val="zh-CN"/>
              </w:rPr>
              <w:t>养老金供应分析</w:t>
            </w:r>
          </w:p>
          <w:p w14:paraId="5153E012" w14:textId="47DCF490" w:rsidR="002558B4" w:rsidRDefault="002558B4" w:rsidP="000D7A28">
            <w:pPr>
              <w:rPr>
                <w:rFonts w:ascii="仿宋" w:eastAsia="仿宋" w:hAnsi="仿宋"/>
                <w:sz w:val="18"/>
                <w:szCs w:val="18"/>
                <w:lang w:val="zh-CN"/>
              </w:rPr>
            </w:pPr>
            <w:r>
              <w:rPr>
                <w:rFonts w:ascii="仿宋" w:eastAsia="仿宋" w:hAnsi="仿宋" w:hint="eastAsia"/>
                <w:sz w:val="18"/>
                <w:szCs w:val="18"/>
                <w:lang w:val="zh-CN"/>
              </w:rPr>
              <w:t>第三节</w:t>
            </w:r>
            <w:r w:rsidRPr="00A80A5B">
              <w:rPr>
                <w:rFonts w:ascii="仿宋" w:eastAsia="仿宋" w:hAnsi="仿宋" w:hint="eastAsia"/>
                <w:sz w:val="18"/>
                <w:szCs w:val="18"/>
                <w:lang w:val="zh-CN"/>
              </w:rPr>
              <w:t>退休规划流程</w:t>
            </w:r>
          </w:p>
        </w:tc>
        <w:tc>
          <w:tcPr>
            <w:tcW w:w="3207" w:type="dxa"/>
            <w:vMerge w:val="restart"/>
            <w:vAlign w:val="center"/>
          </w:tcPr>
          <w:p w14:paraId="291410C3" w14:textId="2B84625F" w:rsidR="002558B4" w:rsidRDefault="002558B4">
            <w:pPr>
              <w:rPr>
                <w:rFonts w:ascii="仿宋" w:eastAsia="仿宋" w:hAnsi="仿宋"/>
                <w:sz w:val="18"/>
                <w:szCs w:val="18"/>
                <w:lang w:val="zh-CN"/>
              </w:rPr>
            </w:pPr>
            <w:r>
              <w:rPr>
                <w:rFonts w:ascii="仿宋" w:eastAsia="仿宋" w:hAnsi="仿宋" w:hint="eastAsia"/>
                <w:sz w:val="18"/>
                <w:szCs w:val="18"/>
                <w:lang w:val="zh-CN"/>
              </w:rPr>
              <w:t>了解</w:t>
            </w:r>
            <w:r w:rsidRPr="00A80A5B">
              <w:rPr>
                <w:rFonts w:ascii="仿宋" w:eastAsia="仿宋" w:hAnsi="仿宋" w:hint="eastAsia"/>
                <w:sz w:val="18"/>
                <w:szCs w:val="18"/>
                <w:lang w:val="zh-CN"/>
              </w:rPr>
              <w:t>退休规划</w:t>
            </w:r>
            <w:r>
              <w:rPr>
                <w:rFonts w:ascii="仿宋" w:eastAsia="仿宋" w:hAnsi="仿宋" w:hint="eastAsia"/>
                <w:sz w:val="18"/>
                <w:szCs w:val="18"/>
                <w:lang w:val="zh-CN"/>
              </w:rPr>
              <w:t>原则</w:t>
            </w:r>
          </w:p>
          <w:p w14:paraId="34A40D50" w14:textId="131CE404" w:rsidR="002558B4" w:rsidRDefault="002558B4">
            <w:pPr>
              <w:rPr>
                <w:rFonts w:ascii="仿宋" w:eastAsia="仿宋" w:hAnsi="仿宋"/>
                <w:sz w:val="18"/>
                <w:szCs w:val="18"/>
                <w:lang w:val="zh-CN"/>
              </w:rPr>
            </w:pPr>
            <w:r>
              <w:rPr>
                <w:rFonts w:ascii="仿宋" w:eastAsia="仿宋" w:hAnsi="仿宋" w:hint="eastAsia"/>
                <w:sz w:val="18"/>
                <w:szCs w:val="18"/>
                <w:lang w:val="zh-CN"/>
              </w:rPr>
              <w:t>熟悉并掌握退休</w:t>
            </w:r>
            <w:r w:rsidRPr="00A80A5B">
              <w:rPr>
                <w:rFonts w:ascii="仿宋" w:eastAsia="仿宋" w:hAnsi="仿宋" w:hint="eastAsia"/>
                <w:sz w:val="18"/>
                <w:szCs w:val="18"/>
                <w:lang w:val="zh-CN"/>
              </w:rPr>
              <w:t>规划</w:t>
            </w:r>
            <w:r>
              <w:rPr>
                <w:rFonts w:ascii="仿宋" w:eastAsia="仿宋" w:hAnsi="仿宋" w:hint="eastAsia"/>
                <w:sz w:val="18"/>
                <w:szCs w:val="18"/>
                <w:lang w:val="zh-CN"/>
              </w:rPr>
              <w:t>的方法</w:t>
            </w:r>
          </w:p>
        </w:tc>
        <w:tc>
          <w:tcPr>
            <w:tcW w:w="397" w:type="dxa"/>
            <w:vAlign w:val="center"/>
          </w:tcPr>
          <w:p w14:paraId="149F7EC0" w14:textId="77777777" w:rsidR="002558B4" w:rsidRDefault="002558B4">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45CE3735" w14:textId="77777777" w:rsidR="002558B4" w:rsidRDefault="002558B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2558B4" w14:paraId="40D0FC64" w14:textId="77777777" w:rsidTr="00917402">
        <w:trPr>
          <w:trHeight w:val="20"/>
          <w:jc w:val="center"/>
        </w:trPr>
        <w:tc>
          <w:tcPr>
            <w:tcW w:w="1247" w:type="dxa"/>
            <w:vMerge/>
            <w:vAlign w:val="center"/>
          </w:tcPr>
          <w:p w14:paraId="2049C11D" w14:textId="77777777" w:rsidR="002558B4" w:rsidRDefault="002558B4">
            <w:pPr>
              <w:rPr>
                <w:rFonts w:ascii="仿宋" w:eastAsia="仿宋" w:hAnsi="仿宋"/>
                <w:sz w:val="18"/>
                <w:szCs w:val="18"/>
                <w:lang w:val="zh-CN"/>
              </w:rPr>
            </w:pPr>
          </w:p>
        </w:tc>
        <w:tc>
          <w:tcPr>
            <w:tcW w:w="2292" w:type="dxa"/>
            <w:vMerge/>
            <w:vAlign w:val="center"/>
          </w:tcPr>
          <w:p w14:paraId="48824209" w14:textId="74542A05" w:rsidR="002558B4" w:rsidRDefault="002558B4">
            <w:pPr>
              <w:rPr>
                <w:rFonts w:ascii="仿宋" w:eastAsia="仿宋" w:hAnsi="仿宋"/>
                <w:sz w:val="18"/>
                <w:szCs w:val="18"/>
                <w:lang w:val="zh-CN"/>
              </w:rPr>
            </w:pPr>
          </w:p>
        </w:tc>
        <w:tc>
          <w:tcPr>
            <w:tcW w:w="3207" w:type="dxa"/>
            <w:vMerge/>
            <w:vAlign w:val="center"/>
          </w:tcPr>
          <w:p w14:paraId="482C3E91" w14:textId="5664268C" w:rsidR="002558B4" w:rsidRDefault="002558B4">
            <w:pPr>
              <w:rPr>
                <w:rFonts w:ascii="仿宋" w:eastAsia="仿宋" w:hAnsi="仿宋"/>
                <w:sz w:val="18"/>
                <w:szCs w:val="18"/>
                <w:lang w:val="zh-CN"/>
              </w:rPr>
            </w:pPr>
          </w:p>
        </w:tc>
        <w:tc>
          <w:tcPr>
            <w:tcW w:w="397" w:type="dxa"/>
            <w:vAlign w:val="center"/>
          </w:tcPr>
          <w:p w14:paraId="64691EB5" w14:textId="77777777" w:rsidR="002558B4" w:rsidRDefault="002558B4">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FCC0462" w14:textId="77777777" w:rsidR="002558B4" w:rsidRDefault="002558B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74791B" w14:paraId="7036A318" w14:textId="77777777" w:rsidTr="00917402">
        <w:trPr>
          <w:trHeight w:val="20"/>
          <w:jc w:val="center"/>
        </w:trPr>
        <w:tc>
          <w:tcPr>
            <w:tcW w:w="1247" w:type="dxa"/>
            <w:vAlign w:val="center"/>
          </w:tcPr>
          <w:p w14:paraId="2C6F6B89" w14:textId="0CB3AC4F" w:rsidR="0074791B" w:rsidRDefault="00000000">
            <w:pPr>
              <w:rPr>
                <w:rFonts w:ascii="仿宋" w:eastAsia="仿宋" w:hAnsi="仿宋"/>
                <w:sz w:val="18"/>
                <w:szCs w:val="18"/>
                <w:lang w:val="zh-CN"/>
              </w:rPr>
            </w:pPr>
            <w:r>
              <w:rPr>
                <w:rFonts w:ascii="仿宋" w:eastAsia="仿宋" w:hAnsi="仿宋" w:hint="eastAsia"/>
                <w:sz w:val="18"/>
                <w:szCs w:val="18"/>
                <w:lang w:val="zh-CN"/>
              </w:rPr>
              <w:t xml:space="preserve">第九章 </w:t>
            </w:r>
            <w:r w:rsidR="00BE56BD" w:rsidRPr="00BE56BD">
              <w:rPr>
                <w:rFonts w:ascii="仿宋" w:eastAsia="仿宋" w:hAnsi="仿宋" w:hint="eastAsia"/>
                <w:sz w:val="18"/>
                <w:szCs w:val="18"/>
                <w:lang w:val="zh-CN"/>
              </w:rPr>
              <w:t>财技之五：遗产规划</w:t>
            </w:r>
          </w:p>
        </w:tc>
        <w:tc>
          <w:tcPr>
            <w:tcW w:w="2292" w:type="dxa"/>
            <w:vAlign w:val="center"/>
          </w:tcPr>
          <w:p w14:paraId="497D2D20" w14:textId="77777777" w:rsidR="0074791B" w:rsidRDefault="00000000">
            <w:pPr>
              <w:rPr>
                <w:rFonts w:ascii="仿宋" w:eastAsia="仿宋" w:hAnsi="仿宋"/>
                <w:sz w:val="18"/>
                <w:szCs w:val="18"/>
                <w:lang w:val="en-GB"/>
              </w:rPr>
            </w:pPr>
            <w:r>
              <w:rPr>
                <w:rFonts w:ascii="仿宋" w:eastAsia="仿宋" w:hAnsi="仿宋" w:hint="eastAsia"/>
                <w:sz w:val="18"/>
                <w:szCs w:val="18"/>
              </w:rPr>
              <w:t xml:space="preserve">第一节 </w:t>
            </w:r>
            <w:r>
              <w:rPr>
                <w:rFonts w:ascii="仿宋" w:eastAsia="仿宋" w:hAnsi="仿宋" w:hint="eastAsia"/>
                <w:sz w:val="18"/>
                <w:szCs w:val="18"/>
                <w:lang w:val="en-GB"/>
              </w:rPr>
              <w:t>概述</w:t>
            </w:r>
          </w:p>
          <w:p w14:paraId="623913F7" w14:textId="456D852E" w:rsidR="0074791B" w:rsidRDefault="00000000">
            <w:pPr>
              <w:rPr>
                <w:rFonts w:ascii="仿宋" w:eastAsia="仿宋" w:hAnsi="仿宋"/>
                <w:sz w:val="18"/>
                <w:szCs w:val="18"/>
              </w:rPr>
            </w:pPr>
            <w:r>
              <w:rPr>
                <w:rFonts w:ascii="仿宋" w:eastAsia="仿宋" w:hAnsi="仿宋" w:hint="eastAsia"/>
                <w:sz w:val="18"/>
                <w:szCs w:val="18"/>
              </w:rPr>
              <w:t xml:space="preserve">第二节 </w:t>
            </w:r>
            <w:r w:rsidR="00A80A5B" w:rsidRPr="00A80A5B">
              <w:rPr>
                <w:rFonts w:ascii="仿宋" w:eastAsia="仿宋" w:hAnsi="仿宋" w:hint="eastAsia"/>
                <w:sz w:val="18"/>
                <w:szCs w:val="18"/>
              </w:rPr>
              <w:t>遗产继承</w:t>
            </w:r>
          </w:p>
          <w:p w14:paraId="42BFE7C9" w14:textId="043F3E2A" w:rsidR="0074791B" w:rsidRDefault="00000000">
            <w:pPr>
              <w:rPr>
                <w:rFonts w:ascii="仿宋" w:eastAsia="仿宋" w:hAnsi="仿宋"/>
                <w:sz w:val="18"/>
                <w:szCs w:val="18"/>
                <w:lang w:val="zh-CN"/>
              </w:rPr>
            </w:pPr>
            <w:r>
              <w:rPr>
                <w:rFonts w:ascii="仿宋" w:eastAsia="仿宋" w:hAnsi="仿宋" w:hint="eastAsia"/>
                <w:sz w:val="18"/>
                <w:szCs w:val="18"/>
                <w:lang w:val="en-GB"/>
              </w:rPr>
              <w:t>第</w:t>
            </w:r>
            <w:r>
              <w:rPr>
                <w:rFonts w:ascii="仿宋" w:eastAsia="仿宋" w:hAnsi="仿宋" w:hint="eastAsia"/>
                <w:sz w:val="18"/>
                <w:szCs w:val="18"/>
              </w:rPr>
              <w:t>三</w:t>
            </w:r>
            <w:r>
              <w:rPr>
                <w:rFonts w:ascii="仿宋" w:eastAsia="仿宋" w:hAnsi="仿宋" w:hint="eastAsia"/>
                <w:sz w:val="18"/>
                <w:szCs w:val="18"/>
                <w:lang w:val="en-GB"/>
              </w:rPr>
              <w:t xml:space="preserve">节 </w:t>
            </w:r>
            <w:r w:rsidR="00A80A5B" w:rsidRPr="00A80A5B">
              <w:rPr>
                <w:rFonts w:ascii="仿宋" w:eastAsia="仿宋" w:hAnsi="仿宋" w:hint="eastAsia"/>
                <w:sz w:val="18"/>
                <w:szCs w:val="18"/>
                <w:lang w:val="en-GB"/>
              </w:rPr>
              <w:t>其它遗产规划工具</w:t>
            </w:r>
          </w:p>
        </w:tc>
        <w:tc>
          <w:tcPr>
            <w:tcW w:w="3207" w:type="dxa"/>
            <w:vAlign w:val="center"/>
          </w:tcPr>
          <w:p w14:paraId="572BE9ED" w14:textId="663C34C0" w:rsidR="0074791B" w:rsidRDefault="00000000">
            <w:pPr>
              <w:rPr>
                <w:rFonts w:ascii="仿宋" w:eastAsia="仿宋" w:hAnsi="仿宋"/>
                <w:sz w:val="18"/>
                <w:szCs w:val="18"/>
                <w:lang w:val="zh-CN"/>
              </w:rPr>
            </w:pPr>
            <w:r>
              <w:rPr>
                <w:rFonts w:ascii="仿宋" w:eastAsia="仿宋" w:hAnsi="仿宋" w:hint="eastAsia"/>
                <w:sz w:val="18"/>
                <w:szCs w:val="18"/>
                <w:lang w:val="zh-CN"/>
              </w:rPr>
              <w:t>了解</w:t>
            </w:r>
            <w:r w:rsidR="00A80A5B" w:rsidRPr="00A80A5B">
              <w:rPr>
                <w:rFonts w:ascii="仿宋" w:eastAsia="仿宋" w:hAnsi="仿宋" w:hint="eastAsia"/>
                <w:sz w:val="18"/>
                <w:szCs w:val="18"/>
                <w:lang w:val="zh-CN"/>
              </w:rPr>
              <w:t>遗产</w:t>
            </w:r>
            <w:r>
              <w:rPr>
                <w:rFonts w:ascii="仿宋" w:eastAsia="仿宋" w:hAnsi="仿宋" w:hint="eastAsia"/>
                <w:sz w:val="18"/>
                <w:szCs w:val="18"/>
                <w:lang w:val="zh-CN"/>
              </w:rPr>
              <w:t>规划的原则</w:t>
            </w:r>
          </w:p>
          <w:p w14:paraId="4ABA161E" w14:textId="1C8A83EE" w:rsidR="0074791B" w:rsidRDefault="00000000">
            <w:pPr>
              <w:rPr>
                <w:rFonts w:ascii="仿宋" w:eastAsia="仿宋" w:hAnsi="仿宋"/>
                <w:sz w:val="18"/>
                <w:szCs w:val="18"/>
                <w:lang w:val="zh-CN"/>
              </w:rPr>
            </w:pPr>
            <w:r>
              <w:rPr>
                <w:rFonts w:ascii="仿宋" w:eastAsia="仿宋" w:hAnsi="仿宋" w:hint="eastAsia"/>
                <w:sz w:val="18"/>
                <w:szCs w:val="18"/>
                <w:lang w:val="zh-CN"/>
              </w:rPr>
              <w:t>熟悉并掌握</w:t>
            </w:r>
            <w:r w:rsidR="00A80A5B" w:rsidRPr="00A80A5B">
              <w:rPr>
                <w:rFonts w:ascii="仿宋" w:eastAsia="仿宋" w:hAnsi="仿宋" w:hint="eastAsia"/>
                <w:sz w:val="18"/>
                <w:szCs w:val="18"/>
                <w:lang w:val="zh-CN"/>
              </w:rPr>
              <w:t>遗产</w:t>
            </w:r>
            <w:r>
              <w:rPr>
                <w:rFonts w:ascii="仿宋" w:eastAsia="仿宋" w:hAnsi="仿宋" w:hint="eastAsia"/>
                <w:sz w:val="18"/>
                <w:szCs w:val="18"/>
                <w:lang w:val="zh-CN"/>
              </w:rPr>
              <w:t>规划的方法</w:t>
            </w:r>
          </w:p>
          <w:p w14:paraId="5FEF61C0" w14:textId="23B59E50" w:rsidR="0074791B" w:rsidRDefault="00000000">
            <w:pPr>
              <w:rPr>
                <w:rFonts w:ascii="仿宋" w:eastAsia="仿宋" w:hAnsi="仿宋"/>
                <w:sz w:val="18"/>
                <w:szCs w:val="18"/>
                <w:lang w:val="zh-CN"/>
              </w:rPr>
            </w:pPr>
            <w:r>
              <w:rPr>
                <w:rFonts w:ascii="仿宋" w:eastAsia="仿宋" w:hAnsi="仿宋" w:hint="eastAsia"/>
                <w:sz w:val="18"/>
                <w:szCs w:val="18"/>
                <w:lang w:val="zh-CN"/>
              </w:rPr>
              <w:t>熟悉</w:t>
            </w:r>
            <w:r w:rsidR="00A80A5B" w:rsidRPr="00A80A5B">
              <w:rPr>
                <w:rFonts w:ascii="仿宋" w:eastAsia="仿宋" w:hAnsi="仿宋" w:hint="eastAsia"/>
                <w:sz w:val="18"/>
                <w:szCs w:val="18"/>
                <w:lang w:val="zh-CN"/>
              </w:rPr>
              <w:t>遗产</w:t>
            </w:r>
            <w:r>
              <w:rPr>
                <w:rFonts w:ascii="仿宋" w:eastAsia="仿宋" w:hAnsi="仿宋" w:hint="eastAsia"/>
                <w:sz w:val="18"/>
                <w:szCs w:val="18"/>
                <w:lang w:val="zh-CN"/>
              </w:rPr>
              <w:t>理财规划的工具</w:t>
            </w:r>
          </w:p>
        </w:tc>
        <w:tc>
          <w:tcPr>
            <w:tcW w:w="397" w:type="dxa"/>
            <w:vAlign w:val="center"/>
          </w:tcPr>
          <w:p w14:paraId="7D85EF51" w14:textId="77777777" w:rsidR="0074791B" w:rsidRDefault="00000000">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163AFE33"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74791B" w14:paraId="2CDB12DB" w14:textId="77777777" w:rsidTr="00917402">
        <w:trPr>
          <w:trHeight w:val="20"/>
          <w:jc w:val="center"/>
        </w:trPr>
        <w:tc>
          <w:tcPr>
            <w:tcW w:w="1247" w:type="dxa"/>
            <w:vAlign w:val="center"/>
          </w:tcPr>
          <w:p w14:paraId="7B1BD53D" w14:textId="704E41DC" w:rsidR="0074791B" w:rsidRDefault="00000000">
            <w:pPr>
              <w:rPr>
                <w:rFonts w:ascii="仿宋" w:eastAsia="仿宋" w:hAnsi="仿宋"/>
                <w:sz w:val="18"/>
                <w:szCs w:val="18"/>
                <w:lang w:val="en-GB"/>
              </w:rPr>
            </w:pPr>
            <w:r>
              <w:rPr>
                <w:rFonts w:ascii="仿宋" w:eastAsia="仿宋" w:hAnsi="仿宋" w:hint="eastAsia"/>
                <w:sz w:val="18"/>
                <w:szCs w:val="18"/>
                <w:lang w:val="en-GB"/>
              </w:rPr>
              <w:t xml:space="preserve">第十章 </w:t>
            </w:r>
            <w:r w:rsidR="00BE56BD" w:rsidRPr="00BE56BD">
              <w:rPr>
                <w:rFonts w:ascii="仿宋" w:eastAsia="仿宋" w:hAnsi="仿宋" w:hint="eastAsia"/>
                <w:sz w:val="18"/>
                <w:szCs w:val="18"/>
                <w:lang w:val="en-GB"/>
              </w:rPr>
              <w:t>综合理财案例制作</w:t>
            </w:r>
          </w:p>
          <w:p w14:paraId="75D0795F" w14:textId="77777777" w:rsidR="0074791B" w:rsidRDefault="0074791B">
            <w:pPr>
              <w:rPr>
                <w:rFonts w:ascii="仿宋" w:eastAsia="仿宋" w:hAnsi="仿宋"/>
                <w:sz w:val="18"/>
                <w:szCs w:val="18"/>
                <w:lang w:val="zh-CN"/>
              </w:rPr>
            </w:pPr>
          </w:p>
        </w:tc>
        <w:tc>
          <w:tcPr>
            <w:tcW w:w="2292" w:type="dxa"/>
            <w:vAlign w:val="center"/>
          </w:tcPr>
          <w:p w14:paraId="59CD2739" w14:textId="43A1C315" w:rsidR="0074791B" w:rsidRDefault="00216F95">
            <w:pPr>
              <w:numPr>
                <w:ilvl w:val="0"/>
                <w:numId w:val="5"/>
              </w:numPr>
              <w:rPr>
                <w:rFonts w:ascii="仿宋" w:eastAsia="仿宋" w:hAnsi="仿宋"/>
                <w:sz w:val="18"/>
                <w:szCs w:val="18"/>
                <w:lang w:val="en-GB"/>
              </w:rPr>
            </w:pPr>
            <w:r w:rsidRPr="00216F95">
              <w:rPr>
                <w:rFonts w:ascii="仿宋" w:eastAsia="仿宋" w:hAnsi="仿宋" w:hint="eastAsia"/>
                <w:sz w:val="18"/>
                <w:szCs w:val="18"/>
                <w:lang w:val="en-GB"/>
              </w:rPr>
              <w:t>建行客户张建国先生养老金资产配置案例（1）</w:t>
            </w:r>
          </w:p>
          <w:p w14:paraId="2E669D56" w14:textId="71D7864D" w:rsidR="0074791B" w:rsidRDefault="00216F95">
            <w:pPr>
              <w:numPr>
                <w:ilvl w:val="0"/>
                <w:numId w:val="5"/>
              </w:numPr>
              <w:rPr>
                <w:rFonts w:ascii="仿宋" w:eastAsia="仿宋" w:hAnsi="仿宋"/>
                <w:sz w:val="18"/>
                <w:szCs w:val="18"/>
                <w:lang w:val="en-GB"/>
              </w:rPr>
            </w:pPr>
            <w:r w:rsidRPr="00216F95">
              <w:rPr>
                <w:rFonts w:ascii="仿宋" w:eastAsia="仿宋" w:hAnsi="仿宋" w:hint="eastAsia"/>
                <w:sz w:val="18"/>
                <w:szCs w:val="18"/>
                <w:lang w:val="en-GB"/>
              </w:rPr>
              <w:t>建行客户张建国先生养老金资产配置案例（2）</w:t>
            </w:r>
          </w:p>
          <w:p w14:paraId="31AEA7BD" w14:textId="2F3A6073" w:rsidR="0074791B" w:rsidRDefault="00216F95">
            <w:pPr>
              <w:numPr>
                <w:ilvl w:val="0"/>
                <w:numId w:val="5"/>
              </w:numPr>
              <w:rPr>
                <w:rFonts w:ascii="仿宋" w:eastAsia="仿宋" w:hAnsi="仿宋"/>
                <w:sz w:val="18"/>
                <w:szCs w:val="18"/>
                <w:lang w:val="en-GB"/>
              </w:rPr>
            </w:pPr>
            <w:r w:rsidRPr="00216F95">
              <w:rPr>
                <w:rFonts w:ascii="仿宋" w:eastAsia="仿宋" w:hAnsi="仿宋" w:hint="eastAsia"/>
                <w:sz w:val="18"/>
                <w:szCs w:val="18"/>
                <w:lang w:val="en-GB"/>
              </w:rPr>
              <w:t>建行客户张建国先生养老金资产配置案例（3）</w:t>
            </w:r>
          </w:p>
          <w:p w14:paraId="1465B9AE" w14:textId="74482B0F" w:rsidR="0074791B" w:rsidRDefault="0074791B">
            <w:pPr>
              <w:rPr>
                <w:rFonts w:ascii="仿宋" w:eastAsia="仿宋" w:hAnsi="仿宋"/>
                <w:sz w:val="18"/>
                <w:szCs w:val="18"/>
              </w:rPr>
            </w:pPr>
          </w:p>
        </w:tc>
        <w:tc>
          <w:tcPr>
            <w:tcW w:w="3207" w:type="dxa"/>
            <w:vAlign w:val="center"/>
          </w:tcPr>
          <w:p w14:paraId="1D910EA5"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了解制定养老规划的原则</w:t>
            </w:r>
          </w:p>
          <w:p w14:paraId="60EB9FE3"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熟悉养老规划的方法</w:t>
            </w:r>
          </w:p>
          <w:p w14:paraId="4A61C066"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了解社会基本养老保险制度</w:t>
            </w:r>
          </w:p>
          <w:p w14:paraId="231EE957"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了解企业年金制度</w:t>
            </w:r>
          </w:p>
          <w:p w14:paraId="73EA71BD"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了解商业养老保险</w:t>
            </w:r>
          </w:p>
          <w:p w14:paraId="041A5647"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t>熟悉养老规划的路径选择</w:t>
            </w:r>
          </w:p>
        </w:tc>
        <w:tc>
          <w:tcPr>
            <w:tcW w:w="397" w:type="dxa"/>
            <w:vAlign w:val="center"/>
          </w:tcPr>
          <w:p w14:paraId="016C8397" w14:textId="77777777" w:rsidR="0074791B" w:rsidRDefault="00000000">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3B00E843" w14:textId="77777777" w:rsidR="0074791B"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bl>
    <w:p w14:paraId="229A302A" w14:textId="77777777" w:rsidR="0074791B" w:rsidRDefault="00000000">
      <w:pPr>
        <w:rPr>
          <w:rFonts w:ascii="黑体" w:eastAsia="黑体" w:hAnsi="黑体"/>
          <w:szCs w:val="21"/>
          <w:lang w:val="en-GB"/>
        </w:rPr>
      </w:pPr>
      <w:r>
        <w:rPr>
          <w:rFonts w:ascii="黑体" w:eastAsia="黑体" w:hAnsi="黑体" w:hint="eastAsia"/>
          <w:szCs w:val="21"/>
          <w:lang w:val="en-GB"/>
        </w:rPr>
        <w:t>五、教学方法</w:t>
      </w:r>
    </w:p>
    <w:p w14:paraId="10366D3D" w14:textId="73789C1A" w:rsidR="0074791B" w:rsidRDefault="00000000">
      <w:pPr>
        <w:pStyle w:val="a3"/>
        <w:snapToGrid w:val="0"/>
        <w:spacing w:line="360" w:lineRule="auto"/>
        <w:ind w:firstLineChars="200" w:firstLine="420"/>
        <w:rPr>
          <w:rFonts w:ascii="仿宋" w:eastAsia="仿宋" w:hAnsi="仿宋"/>
        </w:rPr>
      </w:pPr>
      <w:r>
        <w:rPr>
          <w:rFonts w:ascii="仿宋" w:eastAsia="仿宋" w:hAnsi="仿宋"/>
        </w:rPr>
        <w:t>本课程提倡学生广泛阅读参考书和参考文献，实行课堂讲授、自学与课堂讨论相结合的教学方法，达到教师精讲、学生宽学多练的学习目的。</w:t>
      </w:r>
    </w:p>
    <w:p w14:paraId="1309768F" w14:textId="77777777" w:rsidR="0074791B" w:rsidRDefault="00000000">
      <w:pPr>
        <w:rPr>
          <w:rFonts w:ascii="黑体" w:eastAsia="黑体" w:hAnsi="黑体"/>
          <w:szCs w:val="21"/>
          <w:lang w:val="en-GB"/>
        </w:rPr>
      </w:pPr>
      <w:r>
        <w:rPr>
          <w:rFonts w:ascii="黑体" w:eastAsia="黑体" w:hAnsi="黑体" w:hint="eastAsia"/>
          <w:szCs w:val="21"/>
          <w:lang w:val="en-GB"/>
        </w:rPr>
        <w:t>六、考核方式</w:t>
      </w:r>
    </w:p>
    <w:p w14:paraId="6D1604AB" w14:textId="1D59652E" w:rsidR="0074791B" w:rsidRDefault="009911BE">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进度分</w:t>
      </w:r>
      <w:r>
        <w:rPr>
          <w:rFonts w:ascii="仿宋" w:eastAsia="仿宋" w:hAnsi="仿宋"/>
          <w:szCs w:val="21"/>
        </w:rPr>
        <w:t>：20%(</w:t>
      </w:r>
      <w:r>
        <w:rPr>
          <w:rFonts w:ascii="仿宋" w:eastAsia="仿宋" w:hAnsi="仿宋" w:hint="eastAsia"/>
          <w:szCs w:val="21"/>
        </w:rPr>
        <w:t>系统显示</w:t>
      </w:r>
      <w:r>
        <w:rPr>
          <w:rFonts w:ascii="仿宋" w:eastAsia="仿宋" w:hAnsi="仿宋"/>
          <w:szCs w:val="21"/>
        </w:rPr>
        <w:t>)</w:t>
      </w:r>
    </w:p>
    <w:p w14:paraId="00BE0139" w14:textId="63436D8E" w:rsidR="0074791B" w:rsidRDefault="009911BE">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学习习惯</w:t>
      </w:r>
      <w:r>
        <w:rPr>
          <w:rFonts w:ascii="仿宋" w:eastAsia="仿宋" w:hAnsi="仿宋"/>
          <w:szCs w:val="21"/>
        </w:rPr>
        <w:t>：</w:t>
      </w:r>
      <w:r w:rsidR="00FB3F86">
        <w:rPr>
          <w:rFonts w:ascii="仿宋" w:eastAsia="仿宋" w:hAnsi="仿宋"/>
          <w:szCs w:val="21"/>
        </w:rPr>
        <w:t>15</w:t>
      </w:r>
      <w:r>
        <w:rPr>
          <w:rFonts w:ascii="仿宋" w:eastAsia="仿宋" w:hAnsi="仿宋"/>
          <w:szCs w:val="21"/>
        </w:rPr>
        <w:t>%</w:t>
      </w:r>
      <w:r>
        <w:rPr>
          <w:rFonts w:ascii="仿宋" w:eastAsia="仿宋" w:hAnsi="仿宋" w:hint="eastAsia"/>
          <w:szCs w:val="21"/>
        </w:rPr>
        <w:t>（系统机制）</w:t>
      </w:r>
    </w:p>
    <w:p w14:paraId="144186CE" w14:textId="3DEBDE6F" w:rsidR="0074791B" w:rsidRDefault="009911BE">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章节测试</w:t>
      </w:r>
      <w:r>
        <w:rPr>
          <w:rFonts w:ascii="仿宋" w:eastAsia="仿宋" w:hAnsi="仿宋"/>
          <w:szCs w:val="21"/>
        </w:rPr>
        <w:t>：</w:t>
      </w:r>
      <w:r w:rsidR="00FB3F86">
        <w:rPr>
          <w:rFonts w:ascii="仿宋" w:eastAsia="仿宋" w:hAnsi="仿宋"/>
          <w:szCs w:val="21"/>
        </w:rPr>
        <w:t>25</w:t>
      </w:r>
      <w:r>
        <w:rPr>
          <w:rFonts w:ascii="仿宋" w:eastAsia="仿宋" w:hAnsi="仿宋"/>
          <w:szCs w:val="21"/>
        </w:rPr>
        <w:t>%</w:t>
      </w:r>
      <w:r w:rsidR="00C6386F">
        <w:rPr>
          <w:rFonts w:ascii="仿宋" w:eastAsia="仿宋" w:hAnsi="仿宋" w:hint="eastAsia"/>
          <w:szCs w:val="21"/>
        </w:rPr>
        <w:t>（平台测试题）</w:t>
      </w:r>
    </w:p>
    <w:p w14:paraId="33137106" w14:textId="2FF3A305" w:rsidR="009911BE" w:rsidRDefault="009911BE">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期末考试：</w:t>
      </w:r>
      <w:r w:rsidR="00FB3F86">
        <w:rPr>
          <w:rFonts w:ascii="仿宋" w:eastAsia="仿宋" w:hAnsi="仿宋"/>
          <w:szCs w:val="21"/>
        </w:rPr>
        <w:t>40</w:t>
      </w:r>
      <w:r w:rsidR="00D470C0">
        <w:rPr>
          <w:rFonts w:ascii="仿宋" w:eastAsia="仿宋" w:hAnsi="仿宋"/>
          <w:szCs w:val="21"/>
        </w:rPr>
        <w:t>%</w:t>
      </w:r>
    </w:p>
    <w:tbl>
      <w:tblPr>
        <w:tblStyle w:val="aa"/>
        <w:tblW w:w="0" w:type="auto"/>
        <w:tblLook w:val="04A0" w:firstRow="1" w:lastRow="0" w:firstColumn="1" w:lastColumn="0" w:noHBand="0" w:noVBand="1"/>
      </w:tblPr>
      <w:tblGrid>
        <w:gridCol w:w="4248"/>
        <w:gridCol w:w="4048"/>
      </w:tblGrid>
      <w:tr w:rsidR="00E93F82" w:rsidRPr="003A41E0" w14:paraId="12E532C1" w14:textId="77777777" w:rsidTr="003902FB">
        <w:tc>
          <w:tcPr>
            <w:tcW w:w="4248" w:type="dxa"/>
          </w:tcPr>
          <w:p w14:paraId="02FB0326" w14:textId="77777777" w:rsidR="00E93F82" w:rsidRPr="003A41E0" w:rsidRDefault="00E93F82" w:rsidP="003902FB">
            <w:pPr>
              <w:rPr>
                <w:rFonts w:ascii="仿宋" w:eastAsia="仿宋" w:hAnsi="仿宋"/>
                <w:szCs w:val="21"/>
              </w:rPr>
            </w:pPr>
            <w:r w:rsidRPr="003A41E0">
              <w:rPr>
                <w:rFonts w:ascii="仿宋" w:eastAsia="仿宋" w:hAnsi="仿宋" w:hint="eastAsia"/>
                <w:szCs w:val="21"/>
              </w:rPr>
              <w:t>是否排考</w:t>
            </w:r>
          </w:p>
        </w:tc>
        <w:tc>
          <w:tcPr>
            <w:tcW w:w="4048" w:type="dxa"/>
          </w:tcPr>
          <w:p w14:paraId="72B4887E" w14:textId="683D836F" w:rsidR="00E93F82" w:rsidRPr="003A41E0" w:rsidRDefault="007B5053" w:rsidP="003902FB">
            <w:pPr>
              <w:rPr>
                <w:rFonts w:ascii="仿宋" w:eastAsia="仿宋" w:hAnsi="仿宋"/>
                <w:szCs w:val="21"/>
              </w:rPr>
            </w:pPr>
            <w:r>
              <w:rPr>
                <w:rFonts w:ascii="仿宋" w:eastAsia="仿宋" w:hAnsi="仿宋" w:hint="eastAsia"/>
                <w:szCs w:val="21"/>
              </w:rPr>
              <w:t>是</w:t>
            </w:r>
          </w:p>
        </w:tc>
      </w:tr>
      <w:tr w:rsidR="00E93F82" w:rsidRPr="003A41E0" w14:paraId="4788DB35" w14:textId="77777777" w:rsidTr="003902FB">
        <w:tc>
          <w:tcPr>
            <w:tcW w:w="4248" w:type="dxa"/>
          </w:tcPr>
          <w:p w14:paraId="7DD8CC95" w14:textId="77777777" w:rsidR="00E93F82" w:rsidRPr="003A41E0" w:rsidRDefault="00E93F82" w:rsidP="003902FB">
            <w:pPr>
              <w:rPr>
                <w:rFonts w:ascii="仿宋" w:eastAsia="仿宋" w:hAnsi="仿宋"/>
                <w:szCs w:val="21"/>
              </w:rPr>
            </w:pPr>
            <w:r w:rsidRPr="003A41E0">
              <w:rPr>
                <w:rFonts w:ascii="仿宋" w:eastAsia="仿宋" w:hAnsi="仿宋" w:hint="eastAsia"/>
                <w:szCs w:val="21"/>
              </w:rPr>
              <w:t>考核形式</w:t>
            </w:r>
          </w:p>
        </w:tc>
        <w:tc>
          <w:tcPr>
            <w:tcW w:w="4048" w:type="dxa"/>
          </w:tcPr>
          <w:p w14:paraId="012D725C" w14:textId="0FCF62B4" w:rsidR="00E93F82" w:rsidRPr="003A41E0" w:rsidRDefault="00BD7476" w:rsidP="003902FB">
            <w:pPr>
              <w:rPr>
                <w:rFonts w:ascii="仿宋" w:eastAsia="仿宋" w:hAnsi="仿宋"/>
                <w:szCs w:val="21"/>
              </w:rPr>
            </w:pPr>
            <w:r w:rsidRPr="00BD7476">
              <w:rPr>
                <w:rFonts w:ascii="仿宋" w:eastAsia="仿宋" w:hAnsi="仿宋" w:hint="eastAsia"/>
                <w:szCs w:val="21"/>
              </w:rPr>
              <w:t>上机（</w:t>
            </w:r>
            <w:r w:rsidR="00C95EC4">
              <w:rPr>
                <w:rFonts w:ascii="仿宋" w:eastAsia="仿宋" w:hAnsi="仿宋" w:hint="eastAsia"/>
                <w:szCs w:val="21"/>
              </w:rPr>
              <w:t>闭卷</w:t>
            </w:r>
            <w:r w:rsidRPr="00BD7476">
              <w:rPr>
                <w:rFonts w:ascii="仿宋" w:eastAsia="仿宋" w:hAnsi="仿宋" w:hint="eastAsia"/>
                <w:szCs w:val="21"/>
              </w:rPr>
              <w:t>）</w:t>
            </w:r>
          </w:p>
        </w:tc>
      </w:tr>
      <w:tr w:rsidR="00E93F82" w:rsidRPr="003A41E0" w14:paraId="47065AAC" w14:textId="77777777" w:rsidTr="003902FB">
        <w:tc>
          <w:tcPr>
            <w:tcW w:w="4248" w:type="dxa"/>
          </w:tcPr>
          <w:p w14:paraId="684E6B67" w14:textId="77777777" w:rsidR="00E93F82" w:rsidRPr="003A41E0" w:rsidRDefault="00E93F82" w:rsidP="003902FB">
            <w:pPr>
              <w:rPr>
                <w:rFonts w:ascii="仿宋" w:eastAsia="仿宋" w:hAnsi="仿宋"/>
                <w:szCs w:val="21"/>
              </w:rPr>
            </w:pPr>
            <w:r w:rsidRPr="003A41E0">
              <w:rPr>
                <w:rFonts w:ascii="仿宋" w:eastAsia="仿宋" w:hAnsi="仿宋" w:hint="eastAsia"/>
                <w:szCs w:val="21"/>
              </w:rPr>
              <w:t>成绩评定方式</w:t>
            </w:r>
          </w:p>
        </w:tc>
        <w:tc>
          <w:tcPr>
            <w:tcW w:w="4048" w:type="dxa"/>
          </w:tcPr>
          <w:p w14:paraId="237B29FB" w14:textId="2E3CA728" w:rsidR="00E93F82" w:rsidRPr="003A41E0" w:rsidRDefault="00E93F82" w:rsidP="003902FB">
            <w:pPr>
              <w:rPr>
                <w:rFonts w:ascii="仿宋" w:eastAsia="仿宋" w:hAnsi="仿宋"/>
                <w:szCs w:val="21"/>
              </w:rPr>
            </w:pPr>
            <w:r w:rsidRPr="00E93F82">
              <w:rPr>
                <w:rFonts w:ascii="仿宋" w:eastAsia="仿宋" w:hAnsi="仿宋" w:hint="eastAsia"/>
                <w:szCs w:val="21"/>
              </w:rPr>
              <w:t>百分制</w:t>
            </w:r>
          </w:p>
        </w:tc>
      </w:tr>
      <w:tr w:rsidR="00E93F82" w:rsidRPr="003A41E0" w14:paraId="16C61412" w14:textId="77777777" w:rsidTr="003902FB">
        <w:tc>
          <w:tcPr>
            <w:tcW w:w="4248" w:type="dxa"/>
          </w:tcPr>
          <w:p w14:paraId="59D1662E" w14:textId="77777777" w:rsidR="00E93F82" w:rsidRPr="003A41E0" w:rsidRDefault="00E93F82" w:rsidP="003902FB">
            <w:pPr>
              <w:rPr>
                <w:rFonts w:ascii="仿宋" w:eastAsia="仿宋" w:hAnsi="仿宋"/>
                <w:szCs w:val="21"/>
              </w:rPr>
            </w:pPr>
            <w:r w:rsidRPr="003A41E0">
              <w:rPr>
                <w:rFonts w:ascii="仿宋" w:eastAsia="仿宋" w:hAnsi="仿宋" w:hint="eastAsia"/>
                <w:szCs w:val="21"/>
              </w:rPr>
              <w:t>过程成绩/%</w:t>
            </w:r>
          </w:p>
        </w:tc>
        <w:tc>
          <w:tcPr>
            <w:tcW w:w="4048" w:type="dxa"/>
          </w:tcPr>
          <w:p w14:paraId="5149C98D" w14:textId="4C20880A" w:rsidR="00E93F82" w:rsidRPr="003A41E0" w:rsidRDefault="00E93F82" w:rsidP="003902FB">
            <w:pPr>
              <w:rPr>
                <w:rFonts w:ascii="仿宋" w:eastAsia="仿宋" w:hAnsi="仿宋"/>
                <w:szCs w:val="21"/>
              </w:rPr>
            </w:pPr>
            <w:r>
              <w:rPr>
                <w:rFonts w:ascii="仿宋" w:eastAsia="仿宋" w:hAnsi="仿宋" w:hint="eastAsia"/>
                <w:szCs w:val="21"/>
              </w:rPr>
              <w:t>6</w:t>
            </w:r>
            <w:r>
              <w:rPr>
                <w:rFonts w:ascii="仿宋" w:eastAsia="仿宋" w:hAnsi="仿宋"/>
                <w:szCs w:val="21"/>
              </w:rPr>
              <w:t>0%</w:t>
            </w:r>
          </w:p>
        </w:tc>
      </w:tr>
      <w:tr w:rsidR="00E93F82" w:rsidRPr="003A41E0" w14:paraId="35DF620D" w14:textId="77777777" w:rsidTr="003902FB">
        <w:tc>
          <w:tcPr>
            <w:tcW w:w="4248" w:type="dxa"/>
          </w:tcPr>
          <w:p w14:paraId="47FCB4F4" w14:textId="77777777" w:rsidR="00E93F82" w:rsidRPr="003A41E0" w:rsidRDefault="00E93F82" w:rsidP="003902FB">
            <w:pPr>
              <w:rPr>
                <w:rFonts w:ascii="仿宋" w:eastAsia="仿宋" w:hAnsi="仿宋"/>
                <w:szCs w:val="21"/>
              </w:rPr>
            </w:pPr>
            <w:r w:rsidRPr="003A41E0">
              <w:rPr>
                <w:rFonts w:ascii="仿宋" w:eastAsia="仿宋" w:hAnsi="仿宋" w:hint="eastAsia"/>
                <w:szCs w:val="21"/>
              </w:rPr>
              <w:t>实验成绩/%</w:t>
            </w:r>
          </w:p>
        </w:tc>
        <w:tc>
          <w:tcPr>
            <w:tcW w:w="4048" w:type="dxa"/>
          </w:tcPr>
          <w:p w14:paraId="44B6DA3E" w14:textId="67E581DF" w:rsidR="00E93F82" w:rsidRPr="003A41E0" w:rsidRDefault="00E93F82" w:rsidP="003902FB">
            <w:pPr>
              <w:rPr>
                <w:rFonts w:ascii="仿宋" w:eastAsia="仿宋" w:hAnsi="仿宋"/>
                <w:szCs w:val="21"/>
              </w:rPr>
            </w:pPr>
            <w:r>
              <w:rPr>
                <w:rFonts w:ascii="仿宋" w:eastAsia="仿宋" w:hAnsi="仿宋" w:hint="eastAsia"/>
                <w:szCs w:val="21"/>
              </w:rPr>
              <w:t>0</w:t>
            </w:r>
          </w:p>
        </w:tc>
      </w:tr>
      <w:tr w:rsidR="00E93F82" w:rsidRPr="003A41E0" w14:paraId="6C2A730C" w14:textId="77777777" w:rsidTr="003902FB">
        <w:tc>
          <w:tcPr>
            <w:tcW w:w="4248" w:type="dxa"/>
          </w:tcPr>
          <w:p w14:paraId="55C16B48" w14:textId="77777777" w:rsidR="00E93F82" w:rsidRPr="003A41E0" w:rsidRDefault="00E93F82" w:rsidP="003902FB">
            <w:pPr>
              <w:rPr>
                <w:rFonts w:ascii="仿宋" w:eastAsia="仿宋" w:hAnsi="仿宋"/>
                <w:szCs w:val="21"/>
              </w:rPr>
            </w:pPr>
            <w:r w:rsidRPr="003A41E0">
              <w:rPr>
                <w:rFonts w:ascii="仿宋" w:eastAsia="仿宋" w:hAnsi="仿宋" w:hint="eastAsia"/>
                <w:szCs w:val="21"/>
              </w:rPr>
              <w:t>结课考试成绩/%</w:t>
            </w:r>
          </w:p>
        </w:tc>
        <w:tc>
          <w:tcPr>
            <w:tcW w:w="4048" w:type="dxa"/>
          </w:tcPr>
          <w:p w14:paraId="783D8BD5" w14:textId="08CD6036" w:rsidR="00E93F82" w:rsidRPr="003A41E0" w:rsidRDefault="00E93F82" w:rsidP="003902FB">
            <w:pPr>
              <w:rPr>
                <w:rFonts w:ascii="仿宋" w:eastAsia="仿宋" w:hAnsi="仿宋"/>
                <w:szCs w:val="21"/>
              </w:rPr>
            </w:pPr>
            <w:r>
              <w:rPr>
                <w:rFonts w:ascii="仿宋" w:eastAsia="仿宋" w:hAnsi="仿宋" w:hint="eastAsia"/>
                <w:szCs w:val="21"/>
              </w:rPr>
              <w:t>4</w:t>
            </w:r>
            <w:r>
              <w:rPr>
                <w:rFonts w:ascii="仿宋" w:eastAsia="仿宋" w:hAnsi="仿宋"/>
                <w:szCs w:val="21"/>
              </w:rPr>
              <w:t>0%</w:t>
            </w:r>
          </w:p>
        </w:tc>
      </w:tr>
    </w:tbl>
    <w:p w14:paraId="04B3DB91" w14:textId="77777777" w:rsidR="00E93F82" w:rsidRDefault="00E93F82">
      <w:pPr>
        <w:tabs>
          <w:tab w:val="left" w:pos="-720"/>
        </w:tabs>
        <w:suppressAutoHyphens/>
        <w:snapToGrid w:val="0"/>
        <w:spacing w:line="360" w:lineRule="auto"/>
        <w:ind w:firstLineChars="225" w:firstLine="473"/>
        <w:rPr>
          <w:rFonts w:ascii="仿宋" w:eastAsia="仿宋" w:hAnsi="仿宋"/>
          <w:szCs w:val="21"/>
        </w:rPr>
      </w:pPr>
    </w:p>
    <w:p w14:paraId="30DD4EED" w14:textId="77777777" w:rsidR="0074791B" w:rsidRDefault="00000000">
      <w:pPr>
        <w:rPr>
          <w:rFonts w:ascii="黑体" w:eastAsia="黑体" w:hAnsi="黑体"/>
          <w:szCs w:val="21"/>
          <w:lang w:val="en-GB"/>
        </w:rPr>
      </w:pPr>
      <w:r>
        <w:rPr>
          <w:rFonts w:ascii="黑体" w:eastAsia="黑体" w:hAnsi="黑体" w:hint="eastAsia"/>
          <w:szCs w:val="21"/>
          <w:lang w:val="en-GB"/>
        </w:rPr>
        <w:t>七、教材与参考书</w:t>
      </w:r>
    </w:p>
    <w:p w14:paraId="3529A105" w14:textId="77777777" w:rsidR="0074791B" w:rsidRDefault="00000000">
      <w:pPr>
        <w:ind w:firstLineChars="200" w:firstLine="422"/>
        <w:rPr>
          <w:rFonts w:ascii="仿宋" w:eastAsia="仿宋" w:hAnsi="仿宋"/>
          <w:b/>
          <w:szCs w:val="21"/>
        </w:rPr>
      </w:pPr>
      <w:r>
        <w:rPr>
          <w:rFonts w:ascii="仿宋" w:eastAsia="仿宋" w:hAnsi="仿宋" w:hint="eastAsia"/>
          <w:b/>
          <w:szCs w:val="21"/>
        </w:rPr>
        <w:t>（一）教材</w:t>
      </w:r>
    </w:p>
    <w:p w14:paraId="19130084" w14:textId="77777777" w:rsidR="0074791B" w:rsidRDefault="00000000">
      <w:pPr>
        <w:ind w:firstLineChars="200" w:firstLine="420"/>
        <w:rPr>
          <w:rFonts w:ascii="仿宋" w:eastAsia="仿宋" w:hAnsi="仿宋"/>
          <w:szCs w:val="21"/>
        </w:rPr>
      </w:pPr>
      <w:r>
        <w:rPr>
          <w:rFonts w:ascii="仿宋" w:eastAsia="仿宋" w:hAnsi="仿宋" w:hint="eastAsia"/>
          <w:szCs w:val="21"/>
        </w:rPr>
        <w:t>《个人理财》，第二版，宋蔚蔚，中国人民大学出版社，2020年，ISBN：9787300273297</w:t>
      </w:r>
    </w:p>
    <w:p w14:paraId="090792EC" w14:textId="77777777" w:rsidR="0074791B" w:rsidRDefault="00000000">
      <w:pPr>
        <w:ind w:firstLineChars="200" w:firstLine="422"/>
        <w:rPr>
          <w:rFonts w:ascii="仿宋" w:eastAsia="仿宋" w:hAnsi="仿宋"/>
          <w:szCs w:val="21"/>
        </w:rPr>
      </w:pPr>
      <w:r>
        <w:rPr>
          <w:rFonts w:ascii="仿宋" w:eastAsia="仿宋" w:hAnsi="仿宋" w:hint="eastAsia"/>
          <w:b/>
          <w:szCs w:val="21"/>
        </w:rPr>
        <w:t>（二）参考书目或文献</w:t>
      </w:r>
    </w:p>
    <w:p w14:paraId="029C2418" w14:textId="77777777" w:rsidR="0074791B" w:rsidRDefault="00000000">
      <w:pPr>
        <w:snapToGrid w:val="0"/>
        <w:spacing w:line="360" w:lineRule="auto"/>
        <w:ind w:firstLineChars="200" w:firstLine="420"/>
        <w:rPr>
          <w:rFonts w:ascii="仿宋" w:eastAsia="仿宋" w:hAnsi="仿宋"/>
          <w:szCs w:val="21"/>
        </w:rPr>
      </w:pPr>
      <w:r>
        <w:rPr>
          <w:rFonts w:ascii="仿宋" w:eastAsia="仿宋" w:hAnsi="仿宋" w:hint="eastAsia"/>
          <w:szCs w:val="21"/>
        </w:rPr>
        <w:t>1.《个人理财》，第6版,[美]杰夫.马杜拉著，机械工业出版社，2018年，</w:t>
      </w:r>
      <w:r>
        <w:rPr>
          <w:rFonts w:ascii="仿宋" w:eastAsia="仿宋" w:hAnsi="仿宋"/>
          <w:szCs w:val="21"/>
        </w:rPr>
        <w:t>ISBN：</w:t>
      </w:r>
      <w:r>
        <w:rPr>
          <w:rFonts w:ascii="仿宋" w:eastAsia="仿宋" w:hAnsi="仿宋" w:hint="eastAsia"/>
          <w:szCs w:val="21"/>
        </w:rPr>
        <w:t>9787111593287</w:t>
      </w:r>
    </w:p>
    <w:p w14:paraId="3B2158F7" w14:textId="77777777" w:rsidR="0074791B" w:rsidRDefault="00000000">
      <w:pPr>
        <w:snapToGrid w:val="0"/>
        <w:spacing w:line="360" w:lineRule="auto"/>
        <w:ind w:firstLineChars="200" w:firstLine="420"/>
        <w:rPr>
          <w:rFonts w:ascii="仿宋" w:eastAsia="仿宋" w:hAnsi="仿宋"/>
          <w:szCs w:val="21"/>
        </w:rPr>
      </w:pPr>
      <w:r>
        <w:rPr>
          <w:rFonts w:ascii="仿宋" w:eastAsia="仿宋" w:hAnsi="仿宋" w:hint="eastAsia"/>
          <w:szCs w:val="21"/>
        </w:rPr>
        <w:t>2.《个人理财》，第六版，[美]阿瑟·基翁，中国人民大学出版社，2016年，</w:t>
      </w:r>
      <w:r>
        <w:rPr>
          <w:rFonts w:ascii="仿宋" w:eastAsia="仿宋" w:hAnsi="仿宋"/>
          <w:szCs w:val="21"/>
        </w:rPr>
        <w:t>ISBN：</w:t>
      </w:r>
      <w:r>
        <w:rPr>
          <w:rFonts w:ascii="仿宋" w:eastAsia="仿宋" w:hAnsi="仿宋" w:hint="eastAsia"/>
          <w:szCs w:val="21"/>
        </w:rPr>
        <w:t>9787300227115</w:t>
      </w:r>
    </w:p>
    <w:p w14:paraId="095ECC52" w14:textId="77777777" w:rsidR="0074791B" w:rsidRDefault="00000000">
      <w:pPr>
        <w:snapToGrid w:val="0"/>
        <w:spacing w:line="360" w:lineRule="auto"/>
        <w:ind w:firstLineChars="200" w:firstLine="420"/>
        <w:rPr>
          <w:rFonts w:ascii="仿宋" w:eastAsia="仿宋" w:hAnsi="仿宋"/>
          <w:szCs w:val="21"/>
        </w:rPr>
      </w:pPr>
      <w:r>
        <w:rPr>
          <w:rFonts w:ascii="仿宋" w:eastAsia="仿宋" w:hAnsi="仿宋" w:hint="eastAsia"/>
          <w:szCs w:val="21"/>
        </w:rPr>
        <w:lastRenderedPageBreak/>
        <w:t>3.《漫步华尔街》，第11版，[美]伯顿·G·马尔基尔，机械工业出版社，2020年，</w:t>
      </w:r>
      <w:r>
        <w:rPr>
          <w:rFonts w:ascii="仿宋" w:eastAsia="仿宋" w:hAnsi="仿宋"/>
          <w:szCs w:val="21"/>
        </w:rPr>
        <w:t>ISBN：</w:t>
      </w:r>
      <w:r>
        <w:rPr>
          <w:rFonts w:ascii="仿宋" w:eastAsia="仿宋" w:hAnsi="仿宋" w:hint="eastAsia"/>
          <w:szCs w:val="21"/>
        </w:rPr>
        <w:t>9787111584278</w:t>
      </w:r>
    </w:p>
    <w:p w14:paraId="14D12AA7" w14:textId="77777777" w:rsidR="0074791B" w:rsidRDefault="0074791B">
      <w:pPr>
        <w:ind w:firstLineChars="200" w:firstLine="420"/>
        <w:rPr>
          <w:rFonts w:ascii="仿宋" w:eastAsia="仿宋" w:hAnsi="仿宋"/>
          <w:szCs w:val="21"/>
          <w:lang w:val="en-GB"/>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4791B" w14:paraId="1A3488F9" w14:textId="77777777">
        <w:trPr>
          <w:trHeight w:val="454"/>
          <w:jc w:val="right"/>
        </w:trPr>
        <w:tc>
          <w:tcPr>
            <w:tcW w:w="4678" w:type="dxa"/>
            <w:vAlign w:val="center"/>
          </w:tcPr>
          <w:p w14:paraId="375DF95F" w14:textId="77777777" w:rsidR="0074791B" w:rsidRDefault="0074791B">
            <w:pPr>
              <w:rPr>
                <w:rFonts w:ascii="黑体" w:eastAsia="黑体" w:hAnsi="黑体"/>
                <w:szCs w:val="21"/>
                <w:lang w:val="en-GB"/>
              </w:rPr>
            </w:pPr>
          </w:p>
        </w:tc>
        <w:tc>
          <w:tcPr>
            <w:tcW w:w="3316" w:type="dxa"/>
            <w:vAlign w:val="center"/>
          </w:tcPr>
          <w:p w14:paraId="2B348DE6" w14:textId="4BAA1518" w:rsidR="0074791B" w:rsidRDefault="00000000">
            <w:pPr>
              <w:rPr>
                <w:rFonts w:ascii="黑体" w:eastAsia="仿宋" w:hAnsi="黑体"/>
                <w:szCs w:val="21"/>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sidR="00F34836">
              <w:rPr>
                <w:rFonts w:ascii="仿宋" w:eastAsia="仿宋" w:hAnsi="仿宋" w:hint="eastAsia"/>
                <w:szCs w:val="21"/>
              </w:rPr>
              <w:t>皓星</w:t>
            </w:r>
          </w:p>
        </w:tc>
      </w:tr>
      <w:tr w:rsidR="0074791B" w14:paraId="73E7E3DE" w14:textId="77777777">
        <w:trPr>
          <w:trHeight w:val="454"/>
          <w:jc w:val="right"/>
        </w:trPr>
        <w:tc>
          <w:tcPr>
            <w:tcW w:w="4678" w:type="dxa"/>
            <w:vAlign w:val="center"/>
          </w:tcPr>
          <w:p w14:paraId="6C7778D1" w14:textId="77777777" w:rsidR="0074791B" w:rsidRDefault="0074791B">
            <w:pPr>
              <w:rPr>
                <w:rFonts w:ascii="黑体" w:eastAsia="黑体" w:hAnsi="黑体"/>
                <w:szCs w:val="21"/>
                <w:lang w:val="en-GB"/>
              </w:rPr>
            </w:pPr>
          </w:p>
        </w:tc>
        <w:tc>
          <w:tcPr>
            <w:tcW w:w="3316" w:type="dxa"/>
            <w:vAlign w:val="center"/>
          </w:tcPr>
          <w:p w14:paraId="3E62EB41" w14:textId="214FD5F1" w:rsidR="0074791B" w:rsidRDefault="00000000">
            <w:pPr>
              <w:rPr>
                <w:rFonts w:ascii="仿宋" w:eastAsia="仿宋" w:hAnsi="仿宋"/>
                <w:szCs w:val="21"/>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p>
        </w:tc>
      </w:tr>
      <w:tr w:rsidR="0074791B" w14:paraId="31F3B952" w14:textId="77777777">
        <w:trPr>
          <w:trHeight w:val="454"/>
          <w:jc w:val="right"/>
        </w:trPr>
        <w:tc>
          <w:tcPr>
            <w:tcW w:w="4678" w:type="dxa"/>
            <w:vAlign w:val="center"/>
          </w:tcPr>
          <w:p w14:paraId="221DB1E3" w14:textId="77777777" w:rsidR="0074791B" w:rsidRDefault="0074791B">
            <w:pPr>
              <w:rPr>
                <w:rFonts w:ascii="黑体" w:eastAsia="黑体" w:hAnsi="黑体"/>
                <w:szCs w:val="21"/>
                <w:lang w:val="en-GB"/>
              </w:rPr>
            </w:pPr>
          </w:p>
        </w:tc>
        <w:tc>
          <w:tcPr>
            <w:tcW w:w="3316" w:type="dxa"/>
            <w:vAlign w:val="center"/>
          </w:tcPr>
          <w:p w14:paraId="683E1D37" w14:textId="3FCD108C" w:rsidR="0074791B" w:rsidRDefault="00000000">
            <w:pPr>
              <w:rPr>
                <w:rFonts w:ascii="仿宋" w:eastAsia="仿宋" w:hAnsi="仿宋"/>
                <w:szCs w:val="21"/>
                <w:lang w:val="en-GB"/>
              </w:rPr>
            </w:pPr>
            <w:r>
              <w:rPr>
                <w:rFonts w:ascii="仿宋" w:eastAsia="仿宋" w:hAnsi="仿宋" w:hint="eastAsia"/>
                <w:szCs w:val="21"/>
                <w:lang w:val="en-GB"/>
              </w:rPr>
              <w:t>制（修）订时间：202</w:t>
            </w:r>
            <w:r w:rsidR="00F34836">
              <w:rPr>
                <w:rFonts w:ascii="仿宋" w:eastAsia="仿宋" w:hAnsi="仿宋" w:hint="eastAsia"/>
                <w:szCs w:val="21"/>
                <w:lang w:val="en-GB"/>
              </w:rPr>
              <w:t>4</w:t>
            </w:r>
            <w:r>
              <w:rPr>
                <w:rFonts w:ascii="仿宋" w:eastAsia="仿宋" w:hAnsi="仿宋" w:hint="eastAsia"/>
                <w:szCs w:val="21"/>
                <w:lang w:val="en-GB"/>
              </w:rPr>
              <w:t>年</w:t>
            </w:r>
            <w:r w:rsidR="000253AC">
              <w:rPr>
                <w:rFonts w:ascii="仿宋" w:eastAsia="仿宋" w:hAnsi="仿宋"/>
                <w:szCs w:val="21"/>
                <w:lang w:val="en-GB"/>
              </w:rPr>
              <w:t>8</w:t>
            </w:r>
            <w:r>
              <w:rPr>
                <w:rFonts w:ascii="仿宋" w:eastAsia="仿宋" w:hAnsi="仿宋" w:hint="eastAsia"/>
                <w:szCs w:val="21"/>
                <w:lang w:val="en-GB"/>
              </w:rPr>
              <w:t>月</w:t>
            </w:r>
          </w:p>
        </w:tc>
      </w:tr>
    </w:tbl>
    <w:p w14:paraId="33ECFE72" w14:textId="77777777" w:rsidR="00567AF7" w:rsidRDefault="00567AF7" w:rsidP="00567AF7">
      <w:pPr>
        <w:jc w:val="center"/>
        <w:rPr>
          <w:rFonts w:ascii="Times New Roman" w:eastAsia="黑体" w:hAnsi="Times New Roman" w:cs="Times New Roman"/>
          <w:b/>
          <w:sz w:val="32"/>
          <w:szCs w:val="21"/>
          <w:lang w:val="en-GB"/>
        </w:rPr>
      </w:pPr>
    </w:p>
    <w:p w14:paraId="23DBFDDE" w14:textId="77777777" w:rsidR="00567AF7" w:rsidRDefault="00567AF7" w:rsidP="00567AF7">
      <w:pPr>
        <w:jc w:val="center"/>
        <w:rPr>
          <w:rFonts w:ascii="Times New Roman" w:eastAsia="黑体" w:hAnsi="Times New Roman" w:cs="Times New Roman"/>
          <w:b/>
          <w:sz w:val="32"/>
          <w:szCs w:val="21"/>
          <w:lang w:val="en-GB"/>
        </w:rPr>
      </w:pPr>
    </w:p>
    <w:p w14:paraId="23A12895" w14:textId="77777777" w:rsidR="00567AF7" w:rsidRDefault="00567AF7" w:rsidP="00567AF7">
      <w:pPr>
        <w:jc w:val="center"/>
        <w:rPr>
          <w:rFonts w:ascii="Times New Roman" w:eastAsia="黑体" w:hAnsi="Times New Roman" w:cs="Times New Roman"/>
          <w:b/>
          <w:sz w:val="32"/>
          <w:szCs w:val="21"/>
          <w:lang w:val="en-GB"/>
        </w:rPr>
      </w:pPr>
    </w:p>
    <w:p w14:paraId="77878D00" w14:textId="77777777" w:rsidR="00567AF7" w:rsidRDefault="00567AF7" w:rsidP="00567AF7">
      <w:pPr>
        <w:jc w:val="center"/>
        <w:rPr>
          <w:rFonts w:ascii="Times New Roman" w:eastAsia="黑体" w:hAnsi="Times New Roman" w:cs="Times New Roman"/>
          <w:b/>
          <w:sz w:val="32"/>
          <w:szCs w:val="21"/>
          <w:lang w:val="en-GB"/>
        </w:rPr>
      </w:pPr>
    </w:p>
    <w:p w14:paraId="7CAA8DC1" w14:textId="77777777" w:rsidR="00567AF7" w:rsidRDefault="00567AF7" w:rsidP="00567AF7">
      <w:pPr>
        <w:jc w:val="center"/>
        <w:rPr>
          <w:rFonts w:ascii="Times New Roman" w:eastAsia="黑体" w:hAnsi="Times New Roman" w:cs="Times New Roman"/>
          <w:b/>
          <w:sz w:val="32"/>
          <w:szCs w:val="21"/>
          <w:lang w:val="en-GB"/>
        </w:rPr>
      </w:pPr>
    </w:p>
    <w:p w14:paraId="310FC997" w14:textId="77777777" w:rsidR="00567AF7" w:rsidRDefault="00567AF7" w:rsidP="00567AF7">
      <w:pPr>
        <w:jc w:val="center"/>
        <w:rPr>
          <w:rFonts w:ascii="Times New Roman" w:eastAsia="黑体" w:hAnsi="Times New Roman" w:cs="Times New Roman"/>
          <w:b/>
          <w:sz w:val="32"/>
          <w:szCs w:val="21"/>
          <w:lang w:val="en-GB"/>
        </w:rPr>
      </w:pPr>
    </w:p>
    <w:p w14:paraId="5E4CC8B5" w14:textId="77777777" w:rsidR="00567AF7" w:rsidRDefault="00567AF7" w:rsidP="00567AF7">
      <w:pPr>
        <w:jc w:val="center"/>
        <w:rPr>
          <w:rFonts w:ascii="Times New Roman" w:eastAsia="黑体" w:hAnsi="Times New Roman" w:cs="Times New Roman"/>
          <w:b/>
          <w:sz w:val="32"/>
          <w:szCs w:val="21"/>
          <w:lang w:val="en-GB"/>
        </w:rPr>
      </w:pPr>
    </w:p>
    <w:p w14:paraId="5A33EE85" w14:textId="77777777" w:rsidR="00567AF7" w:rsidRDefault="00567AF7" w:rsidP="00567AF7">
      <w:pPr>
        <w:jc w:val="center"/>
        <w:rPr>
          <w:rFonts w:ascii="Times New Roman" w:eastAsia="黑体" w:hAnsi="Times New Roman" w:cs="Times New Roman"/>
          <w:b/>
          <w:sz w:val="32"/>
          <w:szCs w:val="21"/>
          <w:lang w:val="en-GB"/>
        </w:rPr>
      </w:pPr>
    </w:p>
    <w:p w14:paraId="0E60FF21" w14:textId="77777777" w:rsidR="00567AF7" w:rsidRDefault="00567AF7" w:rsidP="00567AF7">
      <w:pPr>
        <w:jc w:val="center"/>
        <w:rPr>
          <w:rFonts w:ascii="Times New Roman" w:eastAsia="黑体" w:hAnsi="Times New Roman" w:cs="Times New Roman"/>
          <w:b/>
          <w:sz w:val="32"/>
          <w:szCs w:val="21"/>
          <w:lang w:val="en-GB"/>
        </w:rPr>
      </w:pPr>
    </w:p>
    <w:p w14:paraId="38BE1464" w14:textId="77777777" w:rsidR="00567AF7" w:rsidRDefault="00567AF7" w:rsidP="00567AF7">
      <w:pPr>
        <w:jc w:val="center"/>
        <w:rPr>
          <w:rFonts w:ascii="Times New Roman" w:eastAsia="黑体" w:hAnsi="Times New Roman" w:cs="Times New Roman"/>
          <w:b/>
          <w:sz w:val="32"/>
          <w:szCs w:val="21"/>
          <w:lang w:val="en-GB"/>
        </w:rPr>
      </w:pPr>
    </w:p>
    <w:p w14:paraId="63C4D77D" w14:textId="77777777" w:rsidR="00567AF7" w:rsidRDefault="00567AF7" w:rsidP="00567AF7">
      <w:pPr>
        <w:jc w:val="center"/>
        <w:rPr>
          <w:rFonts w:ascii="Times New Roman" w:eastAsia="黑体" w:hAnsi="Times New Roman" w:cs="Times New Roman"/>
          <w:b/>
          <w:sz w:val="32"/>
          <w:szCs w:val="21"/>
          <w:lang w:val="en-GB"/>
        </w:rPr>
      </w:pPr>
    </w:p>
    <w:p w14:paraId="3BA6E2DD" w14:textId="77777777" w:rsidR="00567AF7" w:rsidRDefault="00567AF7" w:rsidP="00567AF7">
      <w:pPr>
        <w:jc w:val="center"/>
        <w:rPr>
          <w:rFonts w:ascii="Times New Roman" w:eastAsia="黑体" w:hAnsi="Times New Roman" w:cs="Times New Roman"/>
          <w:b/>
          <w:sz w:val="32"/>
          <w:szCs w:val="21"/>
          <w:lang w:val="en-GB"/>
        </w:rPr>
      </w:pPr>
    </w:p>
    <w:p w14:paraId="76F4A19A" w14:textId="77777777" w:rsidR="00567AF7" w:rsidRDefault="00567AF7" w:rsidP="00567AF7">
      <w:pPr>
        <w:jc w:val="center"/>
        <w:rPr>
          <w:rFonts w:ascii="Times New Roman" w:eastAsia="黑体" w:hAnsi="Times New Roman" w:cs="Times New Roman"/>
          <w:b/>
          <w:sz w:val="32"/>
          <w:szCs w:val="21"/>
          <w:lang w:val="en-GB"/>
        </w:rPr>
      </w:pPr>
    </w:p>
    <w:p w14:paraId="73965F38" w14:textId="77777777" w:rsidR="00567AF7" w:rsidRDefault="00567AF7" w:rsidP="00567AF7">
      <w:pPr>
        <w:jc w:val="center"/>
        <w:rPr>
          <w:rFonts w:ascii="Times New Roman" w:eastAsia="黑体" w:hAnsi="Times New Roman" w:cs="Times New Roman"/>
          <w:b/>
          <w:sz w:val="32"/>
          <w:szCs w:val="21"/>
          <w:lang w:val="en-GB"/>
        </w:rPr>
      </w:pPr>
    </w:p>
    <w:p w14:paraId="43A82667" w14:textId="77777777" w:rsidR="00567AF7" w:rsidRDefault="00567AF7" w:rsidP="00567AF7">
      <w:pPr>
        <w:jc w:val="center"/>
        <w:rPr>
          <w:rFonts w:ascii="Times New Roman" w:eastAsia="黑体" w:hAnsi="Times New Roman" w:cs="Times New Roman"/>
          <w:b/>
          <w:sz w:val="32"/>
          <w:szCs w:val="21"/>
          <w:lang w:val="en-GB"/>
        </w:rPr>
      </w:pPr>
    </w:p>
    <w:p w14:paraId="4640F9E3" w14:textId="77777777" w:rsidR="00567AF7" w:rsidRDefault="00567AF7" w:rsidP="00567AF7">
      <w:pPr>
        <w:jc w:val="center"/>
        <w:rPr>
          <w:rFonts w:ascii="Times New Roman" w:eastAsia="黑体" w:hAnsi="Times New Roman" w:cs="Times New Roman"/>
          <w:b/>
          <w:sz w:val="32"/>
          <w:szCs w:val="21"/>
          <w:lang w:val="en-GB"/>
        </w:rPr>
      </w:pPr>
    </w:p>
    <w:p w14:paraId="3587DA39" w14:textId="77777777" w:rsidR="00764138" w:rsidRDefault="00764138" w:rsidP="00567AF7">
      <w:pPr>
        <w:jc w:val="center"/>
        <w:rPr>
          <w:rFonts w:ascii="Times New Roman" w:eastAsia="黑体" w:hAnsi="Times New Roman" w:cs="Times New Roman"/>
          <w:b/>
          <w:sz w:val="32"/>
          <w:szCs w:val="21"/>
          <w:lang w:val="en-GB"/>
        </w:rPr>
      </w:pPr>
    </w:p>
    <w:p w14:paraId="15EE6678" w14:textId="77777777" w:rsidR="00764138" w:rsidRDefault="00764138" w:rsidP="00567AF7">
      <w:pPr>
        <w:jc w:val="center"/>
        <w:rPr>
          <w:rFonts w:ascii="Times New Roman" w:eastAsia="黑体" w:hAnsi="Times New Roman" w:cs="Times New Roman"/>
          <w:b/>
          <w:sz w:val="32"/>
          <w:szCs w:val="21"/>
          <w:lang w:val="en-GB"/>
        </w:rPr>
      </w:pPr>
    </w:p>
    <w:p w14:paraId="09C29B40" w14:textId="24D62472" w:rsidR="00567AF7" w:rsidRDefault="00567AF7" w:rsidP="00567AF7">
      <w:pPr>
        <w:jc w:val="center"/>
        <w:rPr>
          <w:rFonts w:ascii="Times New Roman" w:eastAsia="黑体" w:hAnsi="Times New Roman" w:cs="Times New Roman"/>
          <w:b/>
          <w:sz w:val="32"/>
          <w:szCs w:val="21"/>
          <w:lang w:val="en-GB"/>
        </w:rPr>
      </w:pPr>
      <w:r>
        <w:rPr>
          <w:rFonts w:ascii="Times New Roman" w:eastAsia="黑体" w:hAnsi="Times New Roman" w:cs="Times New Roman" w:hint="eastAsia"/>
          <w:b/>
          <w:sz w:val="32"/>
          <w:szCs w:val="21"/>
          <w:lang w:val="en-GB"/>
        </w:rPr>
        <w:lastRenderedPageBreak/>
        <w:t>《</w:t>
      </w:r>
      <w:r>
        <w:rPr>
          <w:rFonts w:ascii="Times New Roman" w:eastAsia="黑体" w:hAnsi="Times New Roman" w:cs="Times New Roman"/>
          <w:b/>
          <w:sz w:val="32"/>
          <w:szCs w:val="21"/>
          <w:lang w:val="en-GB"/>
        </w:rPr>
        <w:t>Personal Financial Management</w:t>
      </w:r>
      <w:r>
        <w:rPr>
          <w:rFonts w:ascii="Times New Roman" w:eastAsia="黑体" w:hAnsi="Times New Roman" w:cs="Times New Roman" w:hint="eastAsia"/>
          <w:b/>
          <w:sz w:val="32"/>
          <w:szCs w:val="21"/>
          <w:lang w:val="en-GB"/>
        </w:rPr>
        <w:t>》</w:t>
      </w:r>
      <w:r>
        <w:rPr>
          <w:rFonts w:ascii="Times New Roman" w:eastAsia="黑体" w:hAnsi="Times New Roman" w:cs="Times New Roman"/>
          <w:b/>
          <w:sz w:val="32"/>
          <w:szCs w:val="21"/>
          <w:lang w:val="en-GB"/>
        </w:rPr>
        <w:t>Syllabus</w:t>
      </w:r>
    </w:p>
    <w:p w14:paraId="09CA9AEE" w14:textId="77777777" w:rsidR="00567AF7" w:rsidRDefault="00567AF7" w:rsidP="00567AF7">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567AF7" w14:paraId="704E8F79" w14:textId="77777777" w:rsidTr="00567AF7">
        <w:trPr>
          <w:jc w:val="right"/>
        </w:trPr>
        <w:tc>
          <w:tcPr>
            <w:tcW w:w="4025" w:type="dxa"/>
            <w:vAlign w:val="center"/>
            <w:hideMark/>
          </w:tcPr>
          <w:p w14:paraId="3CA6442C" w14:textId="21CDE80B" w:rsidR="00567AF7" w:rsidRDefault="00567AF7">
            <w:pPr>
              <w:rPr>
                <w:rFonts w:ascii="Times New Roman" w:eastAsia="黑体" w:hAnsi="Times New Roman" w:cs="Times New Roman"/>
                <w:szCs w:val="21"/>
                <w:lang w:val="en-GB"/>
              </w:rPr>
            </w:pPr>
            <w:r>
              <w:rPr>
                <w:rFonts w:ascii="Times New Roman" w:hAnsi="Times New Roman" w:cs="Times New Roman"/>
              </w:rPr>
              <w:t>Course Name: Personal</w:t>
            </w:r>
            <w:r>
              <w:rPr>
                <w:rFonts w:ascii="Times New Roman" w:hAnsi="Times New Roman" w:cs="Times New Roman" w:hint="eastAsia"/>
              </w:rPr>
              <w:t xml:space="preserve"> </w:t>
            </w:r>
            <w:r>
              <w:rPr>
                <w:rFonts w:ascii="Times New Roman" w:hAnsi="Times New Roman" w:cs="Times New Roman"/>
              </w:rPr>
              <w:t>Financial Management</w:t>
            </w:r>
          </w:p>
        </w:tc>
        <w:tc>
          <w:tcPr>
            <w:tcW w:w="3969" w:type="dxa"/>
            <w:vAlign w:val="center"/>
            <w:hideMark/>
          </w:tcPr>
          <w:p w14:paraId="5192302A" w14:textId="77777777" w:rsidR="00567AF7" w:rsidRDefault="00567AF7">
            <w:pPr>
              <w:rPr>
                <w:rFonts w:ascii="Times New Roman" w:eastAsia="仿宋" w:hAnsi="Times New Roman" w:cs="Times New Roman"/>
                <w:szCs w:val="21"/>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rPr>
              <w:t>个人理财</w:t>
            </w:r>
          </w:p>
        </w:tc>
      </w:tr>
      <w:tr w:rsidR="00567AF7" w14:paraId="04740DC1" w14:textId="77777777" w:rsidTr="00567AF7">
        <w:trPr>
          <w:jc w:val="right"/>
        </w:trPr>
        <w:tc>
          <w:tcPr>
            <w:tcW w:w="4025" w:type="dxa"/>
            <w:vAlign w:val="center"/>
            <w:hideMark/>
          </w:tcPr>
          <w:p w14:paraId="10E31B75" w14:textId="2F704856" w:rsidR="00567AF7" w:rsidRDefault="00567AF7">
            <w:pPr>
              <w:rPr>
                <w:rFonts w:ascii="Times New Roman" w:eastAsia="黑体" w:hAnsi="Times New Roman" w:cs="Times New Roman"/>
                <w:szCs w:val="21"/>
                <w:lang w:val="en-GB"/>
              </w:rPr>
            </w:pPr>
            <w:r>
              <w:rPr>
                <w:rFonts w:ascii="Times New Roman" w:hAnsi="Times New Roman" w:cs="Times New Roman"/>
              </w:rPr>
              <w:t xml:space="preserve">Course No.: </w:t>
            </w:r>
            <w:r w:rsidRPr="00567AF7">
              <w:rPr>
                <w:rFonts w:ascii="仿宋" w:eastAsia="仿宋" w:hAnsi="仿宋"/>
                <w:szCs w:val="21"/>
                <w:lang w:val="en-GB"/>
              </w:rPr>
              <w:t>240901G003</w:t>
            </w:r>
          </w:p>
        </w:tc>
        <w:tc>
          <w:tcPr>
            <w:tcW w:w="3969" w:type="dxa"/>
            <w:vAlign w:val="center"/>
            <w:hideMark/>
          </w:tcPr>
          <w:p w14:paraId="73A10CC6" w14:textId="1308238E" w:rsidR="00567AF7" w:rsidRDefault="00567AF7">
            <w:pPr>
              <w:rPr>
                <w:rFonts w:ascii="Times New Roman" w:eastAsia="黑体" w:hAnsi="Times New Roman" w:cs="Times New Roman" w:hint="eastAsia"/>
                <w:szCs w:val="21"/>
                <w:lang w:val="en-GB"/>
              </w:rPr>
            </w:pPr>
            <w:r>
              <w:rPr>
                <w:rFonts w:ascii="Times New Roman" w:hAnsi="Times New Roman" w:cs="Times New Roman"/>
              </w:rPr>
              <w:t xml:space="preserve">Total Credits: </w:t>
            </w:r>
            <w:r w:rsidR="001C7663">
              <w:rPr>
                <w:rFonts w:ascii="Times New Roman" w:hAnsi="Times New Roman" w:cs="Times New Roman" w:hint="eastAsia"/>
              </w:rPr>
              <w:t>1</w:t>
            </w:r>
          </w:p>
        </w:tc>
      </w:tr>
      <w:tr w:rsidR="00567AF7" w14:paraId="32BA4767" w14:textId="77777777" w:rsidTr="00567AF7">
        <w:trPr>
          <w:jc w:val="right"/>
        </w:trPr>
        <w:tc>
          <w:tcPr>
            <w:tcW w:w="4025" w:type="dxa"/>
            <w:vAlign w:val="center"/>
            <w:hideMark/>
          </w:tcPr>
          <w:p w14:paraId="73406879" w14:textId="0DC80215" w:rsidR="00567AF7" w:rsidRDefault="00567AF7">
            <w:pPr>
              <w:rPr>
                <w:rFonts w:ascii="Times New Roman" w:eastAsia="黑体" w:hAnsi="Times New Roman" w:cs="Times New Roman" w:hint="eastAsia"/>
                <w:szCs w:val="21"/>
                <w:lang w:val="en-GB"/>
              </w:rPr>
            </w:pPr>
            <w:r>
              <w:rPr>
                <w:rFonts w:ascii="Times New Roman" w:hAnsi="Times New Roman" w:cs="Times New Roman"/>
              </w:rPr>
              <w:t xml:space="preserve">Total Hours: </w:t>
            </w:r>
            <w:r w:rsidR="001C7663">
              <w:rPr>
                <w:rFonts w:ascii="Times New Roman" w:hAnsi="Times New Roman" w:cs="Times New Roman" w:hint="eastAsia"/>
              </w:rPr>
              <w:t>14</w:t>
            </w:r>
          </w:p>
        </w:tc>
        <w:tc>
          <w:tcPr>
            <w:tcW w:w="3969" w:type="dxa"/>
            <w:vAlign w:val="center"/>
            <w:hideMark/>
          </w:tcPr>
          <w:p w14:paraId="08F4CF1D" w14:textId="4086401B" w:rsidR="00567AF7" w:rsidRDefault="00567AF7">
            <w:pPr>
              <w:rPr>
                <w:rFonts w:ascii="Times New Roman" w:eastAsia="黑体" w:hAnsi="Times New Roman" w:cs="Times New Roman" w:hint="eastAsia"/>
                <w:szCs w:val="21"/>
                <w:lang w:val="en-GB"/>
              </w:rPr>
            </w:pPr>
            <w:r>
              <w:rPr>
                <w:rFonts w:ascii="Times New Roman" w:eastAsia="黑体" w:hAnsi="Times New Roman" w:cs="Times New Roman"/>
                <w:szCs w:val="21"/>
                <w:lang w:val="en-GB"/>
              </w:rPr>
              <w:t xml:space="preserve">Lecture Hours: </w:t>
            </w:r>
            <w:r w:rsidR="001C7663">
              <w:rPr>
                <w:rFonts w:ascii="Times New Roman" w:eastAsia="黑体" w:hAnsi="Times New Roman" w:cs="Times New Roman" w:hint="eastAsia"/>
                <w:szCs w:val="21"/>
                <w:lang w:val="en-GB"/>
              </w:rPr>
              <w:t>14</w:t>
            </w:r>
          </w:p>
        </w:tc>
      </w:tr>
      <w:tr w:rsidR="00567AF7" w14:paraId="59E6E55E" w14:textId="77777777" w:rsidTr="00567AF7">
        <w:trPr>
          <w:jc w:val="right"/>
        </w:trPr>
        <w:tc>
          <w:tcPr>
            <w:tcW w:w="4025" w:type="dxa"/>
            <w:vAlign w:val="center"/>
            <w:hideMark/>
          </w:tcPr>
          <w:p w14:paraId="2F521947" w14:textId="77777777" w:rsidR="00567AF7" w:rsidRDefault="00567AF7">
            <w:pPr>
              <w:rPr>
                <w:rFonts w:ascii="Times New Roman" w:eastAsia="黑体" w:hAnsi="Times New Roman" w:cs="Times New Roman"/>
                <w:szCs w:val="21"/>
                <w:lang w:val="en-GB"/>
              </w:rPr>
            </w:pPr>
            <w:r>
              <w:rPr>
                <w:rFonts w:ascii="Times New Roman" w:hAnsi="Times New Roman" w:cs="Times New Roman"/>
              </w:rPr>
              <w:t>Lab Hours: 0</w:t>
            </w:r>
          </w:p>
        </w:tc>
        <w:tc>
          <w:tcPr>
            <w:tcW w:w="3969" w:type="dxa"/>
            <w:vAlign w:val="center"/>
            <w:hideMark/>
          </w:tcPr>
          <w:p w14:paraId="7BA090FB" w14:textId="77777777" w:rsidR="00567AF7" w:rsidRDefault="00567AF7">
            <w:pPr>
              <w:rPr>
                <w:rFonts w:ascii="Times New Roman" w:eastAsia="黑体" w:hAnsi="Times New Roman" w:cs="Times New Roman"/>
                <w:szCs w:val="21"/>
                <w:lang w:val="en-GB"/>
              </w:rPr>
            </w:pPr>
            <w:r>
              <w:rPr>
                <w:rFonts w:ascii="Times New Roman" w:hAnsi="Times New Roman" w:cs="Times New Roman"/>
              </w:rPr>
              <w:t>Computer Lab Hours: 0</w:t>
            </w:r>
          </w:p>
        </w:tc>
      </w:tr>
      <w:tr w:rsidR="00567AF7" w14:paraId="6CD8B0D6" w14:textId="77777777" w:rsidTr="00567AF7">
        <w:trPr>
          <w:jc w:val="right"/>
        </w:trPr>
        <w:tc>
          <w:tcPr>
            <w:tcW w:w="4025" w:type="dxa"/>
            <w:vAlign w:val="center"/>
            <w:hideMark/>
          </w:tcPr>
          <w:p w14:paraId="09FA2E7A" w14:textId="77777777" w:rsidR="00567AF7" w:rsidRDefault="00567AF7">
            <w:pPr>
              <w:rPr>
                <w:rFonts w:ascii="Times New Roman" w:eastAsia="黑体" w:hAnsi="Times New Roman" w:cs="Times New Roman"/>
                <w:szCs w:val="21"/>
                <w:lang w:val="en-GB"/>
              </w:rPr>
            </w:pPr>
            <w:r>
              <w:rPr>
                <w:rFonts w:ascii="Times New Roman" w:hAnsi="Times New Roman" w:cs="Times New Roman"/>
              </w:rPr>
              <w:t>Offering College: College of business administration</w:t>
            </w:r>
          </w:p>
        </w:tc>
        <w:tc>
          <w:tcPr>
            <w:tcW w:w="3969" w:type="dxa"/>
            <w:vAlign w:val="center"/>
            <w:hideMark/>
          </w:tcPr>
          <w:p w14:paraId="5DD5C44D" w14:textId="77777777" w:rsidR="00567AF7" w:rsidRDefault="00567AF7">
            <w:pPr>
              <w:rPr>
                <w:rFonts w:ascii="Times New Roman" w:eastAsia="黑体" w:hAnsi="Times New Roman" w:cs="Times New Roman"/>
                <w:szCs w:val="21"/>
                <w:lang w:val="en-GB"/>
              </w:rPr>
            </w:pPr>
            <w:r>
              <w:rPr>
                <w:rFonts w:ascii="Times New Roman" w:hAnsi="Times New Roman" w:cs="Times New Roman"/>
              </w:rPr>
              <w:t>Corresponding Majors: All professional</w:t>
            </w:r>
          </w:p>
        </w:tc>
      </w:tr>
      <w:tr w:rsidR="00567AF7" w14:paraId="5B035663" w14:textId="77777777" w:rsidTr="00567AF7">
        <w:trPr>
          <w:trHeight w:val="63"/>
          <w:jc w:val="right"/>
        </w:trPr>
        <w:tc>
          <w:tcPr>
            <w:tcW w:w="4025" w:type="dxa"/>
            <w:vAlign w:val="center"/>
            <w:hideMark/>
          </w:tcPr>
          <w:p w14:paraId="5004ED0A" w14:textId="77777777" w:rsidR="00567AF7" w:rsidRDefault="00567AF7">
            <w:pPr>
              <w:rPr>
                <w:rFonts w:ascii="Times New Roman" w:eastAsia="黑体" w:hAnsi="Times New Roman" w:cs="Times New Roman"/>
                <w:szCs w:val="21"/>
                <w:lang w:val="en-GB"/>
              </w:rPr>
            </w:pPr>
            <w:r>
              <w:rPr>
                <w:rFonts w:ascii="Times New Roman" w:hAnsi="Times New Roman" w:cs="Times New Roman"/>
              </w:rPr>
              <w:t>Course Type: Elective</w:t>
            </w:r>
          </w:p>
        </w:tc>
        <w:tc>
          <w:tcPr>
            <w:tcW w:w="3969" w:type="dxa"/>
            <w:vAlign w:val="center"/>
            <w:hideMark/>
          </w:tcPr>
          <w:p w14:paraId="680676AA" w14:textId="77777777" w:rsidR="00567AF7" w:rsidRDefault="00567AF7">
            <w:pPr>
              <w:rPr>
                <w:rFonts w:ascii="Times New Roman" w:eastAsia="黑体" w:hAnsi="Times New Roman" w:cs="Times New Roman"/>
                <w:szCs w:val="21"/>
                <w:lang w:val="en-GB"/>
              </w:rPr>
            </w:pPr>
            <w:r>
              <w:rPr>
                <w:rFonts w:ascii="Times New Roman" w:hAnsi="Times New Roman" w:cs="Times New Roman"/>
              </w:rPr>
              <w:t>Prerequisite: NO</w:t>
            </w:r>
          </w:p>
        </w:tc>
      </w:tr>
    </w:tbl>
    <w:p w14:paraId="2A15ECC2" w14:textId="77777777" w:rsidR="00567AF7" w:rsidRDefault="00567AF7" w:rsidP="00567AF7">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26288B52"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This course is a public elective course. It mainly elaborates the basic principles and contents of financial planning from the aspects of personal finance foundation, basic process, investment management and retirement and inheritance planning. This course aims to improve students' personal finance ability by introducing the basic knowledge of personal finance and expounding the concept, tools and methods of personal finance. Students by establishing a basic understanding of risk value and time value, completes the financial knowledge and psychological preparation, by studying the selection and application of specific financial management tools, combined with the specific laws and regulations and system, form the correct understanding and application of the law of money and money ability, achieve the optimized arrangement future personal income, property, and wealth, It lays a solid theoretical foundation for realizing the life goal of financial freedom. This course is divided into ten chapters, which is suitable for students with basic knowledge of finance and economics, and more suitable for students without basic knowledge to master basic financial management knowledge in a gradual process. It is helpful for students to form a certain sense of financial management, to avoid risks, and to increase personal wealth. It is conducive to cultivating compound talents with humanistic spirit, scientific literacy, innovation consciousness, international vision, and both political integrity and ability, so that they have basic knowledge and ability in economy, finance and other aspects.</w:t>
      </w:r>
    </w:p>
    <w:p w14:paraId="7C758F25" w14:textId="77777777" w:rsidR="00567AF7" w:rsidRDefault="00567AF7" w:rsidP="00567AF7">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45016DC9"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Through the study of this course, students are required to master the basic knowledge and skills involved in the process of personal or family financial planning, master the choice and use of financial planning tools, as well as the specific practice of financial planning.</w:t>
      </w:r>
    </w:p>
    <w:p w14:paraId="62DD8EDC"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This course mainly combines the introduction of practical tools and related theoretical operation to enable students to make practical financial planning.</w:t>
      </w:r>
    </w:p>
    <w:p w14:paraId="68BE7BC4"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Goal 1: master the basic knowledge and skills involved in the process of financial planning for individuals or families, master the choice and use of financial planning tools, and the specific practice of financial planning.</w:t>
      </w:r>
    </w:p>
    <w:p w14:paraId="6E9EF2FB"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Goal 2: Understand how to develop a financial plan, evaluate a client's financial objectives, and distinguish between financial resources and financial needs.</w:t>
      </w:r>
    </w:p>
    <w:p w14:paraId="62DC6CC9"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Goal 3: To understand the characteristics and applicable objects of various investment instruments in the financial market, investment risks and basic analysis techniques.</w:t>
      </w:r>
    </w:p>
    <w:p w14:paraId="3D46408C"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Goal 4: Master the concept and theory of portfolio, portfolio analysis and risk management techniques;</w:t>
      </w:r>
    </w:p>
    <w:p w14:paraId="4B27196B"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lastRenderedPageBreak/>
        <w:t>Finally, it can help clients make investment plans and select and combine financial instruments to help clients manage them to achieve certain financial goals.</w:t>
      </w:r>
    </w:p>
    <w:p w14:paraId="3607008D"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Goal 5: Understand the knowledge of insurance plans and successfully use insurance plans for personal or family money management to achieve risk avoidance and increase personal wealth.</w:t>
      </w:r>
    </w:p>
    <w:p w14:paraId="45AD0387" w14:textId="77777777" w:rsidR="00567AF7" w:rsidRDefault="00567AF7" w:rsidP="00567AF7">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71"/>
        <w:gridCol w:w="1790"/>
        <w:gridCol w:w="3030"/>
        <w:gridCol w:w="567"/>
        <w:gridCol w:w="1619"/>
      </w:tblGrid>
      <w:tr w:rsidR="00567AF7" w14:paraId="10E3AB40" w14:textId="77777777" w:rsidTr="00567AF7">
        <w:trPr>
          <w:trHeight w:val="20"/>
          <w:tblHeader/>
          <w:jc w:val="center"/>
        </w:trPr>
        <w:tc>
          <w:tcPr>
            <w:tcW w:w="3061" w:type="dxa"/>
            <w:gridSpan w:val="2"/>
            <w:tcBorders>
              <w:top w:val="single" w:sz="4" w:space="0" w:color="auto"/>
              <w:left w:val="single" w:sz="4" w:space="0" w:color="auto"/>
              <w:bottom w:val="single" w:sz="4" w:space="0" w:color="auto"/>
              <w:right w:val="single" w:sz="4" w:space="0" w:color="auto"/>
            </w:tcBorders>
            <w:vAlign w:val="center"/>
            <w:hideMark/>
          </w:tcPr>
          <w:p w14:paraId="196D37E0" w14:textId="77777777" w:rsidR="00567AF7" w:rsidRDefault="00567AF7">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Chapter/Unit</w:t>
            </w:r>
          </w:p>
        </w:tc>
        <w:tc>
          <w:tcPr>
            <w:tcW w:w="3030" w:type="dxa"/>
            <w:tcBorders>
              <w:top w:val="single" w:sz="4" w:space="0" w:color="auto"/>
              <w:left w:val="single" w:sz="4" w:space="0" w:color="auto"/>
              <w:bottom w:val="single" w:sz="4" w:space="0" w:color="auto"/>
              <w:right w:val="single" w:sz="4" w:space="0" w:color="auto"/>
            </w:tcBorders>
            <w:vAlign w:val="center"/>
            <w:hideMark/>
          </w:tcPr>
          <w:p w14:paraId="0E053A16" w14:textId="77777777" w:rsidR="00567AF7" w:rsidRDefault="00567AF7">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Contents and Key Points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9209D2" w14:textId="77777777" w:rsidR="00567AF7" w:rsidRDefault="00567AF7">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hrs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28FC774" w14:textId="77777777" w:rsidR="00567AF7" w:rsidRDefault="00567AF7">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Requirements</w:t>
            </w:r>
          </w:p>
        </w:tc>
      </w:tr>
      <w:tr w:rsidR="00567AF7" w14:paraId="10C2751C" w14:textId="77777777" w:rsidTr="00567AF7">
        <w:trPr>
          <w:trHeight w:val="1968"/>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92D5E57"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1:</w:t>
            </w:r>
          </w:p>
          <w:p w14:paraId="2C88E9E7"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rPr>
              <w:t>An overview of personal financial planning</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B820289" w14:textId="77777777" w:rsidR="00567AF7" w:rsidRDefault="00567AF7">
            <w:pPr>
              <w:rPr>
                <w:rFonts w:ascii="Times New Roman" w:eastAsia="仿宋" w:hAnsi="Times New Roman" w:cs="Times New Roman"/>
                <w:sz w:val="18"/>
                <w:szCs w:val="18"/>
              </w:rPr>
            </w:pPr>
            <w:r>
              <w:rPr>
                <w:rFonts w:ascii="Times New Roman" w:eastAsia="仿宋" w:hAnsi="Times New Roman" w:cs="Times New Roman"/>
                <w:sz w:val="18"/>
                <w:szCs w:val="18"/>
              </w:rPr>
              <w:t>t</w:t>
            </w:r>
            <w:r>
              <w:t xml:space="preserve"> </w:t>
            </w:r>
            <w:r>
              <w:rPr>
                <w:rFonts w:ascii="Times New Roman" w:eastAsia="仿宋" w:hAnsi="Times New Roman" w:cs="Times New Roman"/>
                <w:sz w:val="18"/>
                <w:szCs w:val="18"/>
              </w:rPr>
              <w:t>1. Introduction 1: Personal finance framework</w:t>
            </w:r>
          </w:p>
          <w:p w14:paraId="65A7FD69" w14:textId="77777777" w:rsidR="00567AF7" w:rsidRDefault="00567AF7">
            <w:pPr>
              <w:rPr>
                <w:rFonts w:ascii="Times New Roman" w:eastAsia="仿宋" w:hAnsi="Times New Roman" w:cs="Times New Roman"/>
                <w:sz w:val="18"/>
                <w:szCs w:val="18"/>
              </w:rPr>
            </w:pPr>
            <w:r>
              <w:rPr>
                <w:rFonts w:ascii="Times New Roman" w:eastAsia="仿宋" w:hAnsi="Times New Roman" w:cs="Times New Roman"/>
                <w:sz w:val="18"/>
                <w:szCs w:val="18"/>
              </w:rPr>
              <w:t>2. Introduction 2: Mr. Li's family financial planning case</w:t>
            </w:r>
          </w:p>
          <w:p w14:paraId="78B19575" w14:textId="77777777" w:rsidR="00567AF7" w:rsidRDefault="00567AF7">
            <w:pPr>
              <w:rPr>
                <w:rFonts w:ascii="Times New Roman" w:eastAsia="仿宋" w:hAnsi="Times New Roman" w:cs="Times New Roman"/>
                <w:sz w:val="18"/>
                <w:szCs w:val="18"/>
              </w:rPr>
            </w:pPr>
            <w:r>
              <w:rPr>
                <w:rFonts w:ascii="Times New Roman" w:eastAsia="仿宋" w:hAnsi="Times New Roman" w:cs="Times New Roman"/>
                <w:sz w:val="18"/>
                <w:szCs w:val="18"/>
              </w:rPr>
              <w:t>3. Definition of personal finance</w:t>
            </w:r>
          </w:p>
          <w:p w14:paraId="4FBFB46C" w14:textId="77777777" w:rsidR="00567AF7" w:rsidRDefault="00567AF7">
            <w:pPr>
              <w:rPr>
                <w:rFonts w:ascii="Times New Roman" w:eastAsia="仿宋" w:hAnsi="Times New Roman" w:cs="Times New Roman"/>
                <w:sz w:val="18"/>
                <w:szCs w:val="18"/>
              </w:rPr>
            </w:pPr>
            <w:r>
              <w:rPr>
                <w:rFonts w:ascii="Times New Roman" w:eastAsia="仿宋" w:hAnsi="Times New Roman" w:cs="Times New Roman"/>
                <w:sz w:val="18"/>
                <w:szCs w:val="18"/>
              </w:rPr>
              <w:t>4. Personal finance business model</w:t>
            </w:r>
          </w:p>
          <w:p w14:paraId="08796416" w14:textId="77777777" w:rsidR="00567AF7" w:rsidRDefault="00567AF7">
            <w:pPr>
              <w:rPr>
                <w:rFonts w:ascii="Times New Roman" w:eastAsia="仿宋" w:hAnsi="Times New Roman" w:cs="Times New Roman"/>
                <w:sz w:val="18"/>
                <w:szCs w:val="18"/>
              </w:rPr>
            </w:pPr>
            <w:r>
              <w:rPr>
                <w:rFonts w:ascii="Times New Roman" w:eastAsia="仿宋" w:hAnsi="Times New Roman" w:cs="Times New Roman"/>
                <w:sz w:val="18"/>
                <w:szCs w:val="18"/>
              </w:rPr>
              <w:t>5. International customary personal finance guidelines</w:t>
            </w:r>
          </w:p>
          <w:p w14:paraId="34015318" w14:textId="77777777" w:rsidR="00567AF7" w:rsidRDefault="00567AF7">
            <w:pPr>
              <w:rPr>
                <w:rFonts w:ascii="Times New Roman" w:eastAsia="仿宋" w:hAnsi="Times New Roman" w:cs="Times New Roman"/>
                <w:sz w:val="18"/>
                <w:szCs w:val="18"/>
              </w:rPr>
            </w:pPr>
            <w:r>
              <w:rPr>
                <w:rFonts w:ascii="Times New Roman" w:eastAsia="仿宋" w:hAnsi="Times New Roman" w:cs="Times New Roman"/>
                <w:sz w:val="18"/>
                <w:szCs w:val="18"/>
              </w:rPr>
              <w:t>6. Core knowledge for financial planning</w:t>
            </w:r>
          </w:p>
          <w:p w14:paraId="31DD94EA"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rPr>
              <w:t>7. Personal finance related theories</w:t>
            </w:r>
          </w:p>
        </w:tc>
        <w:tc>
          <w:tcPr>
            <w:tcW w:w="3030" w:type="dxa"/>
            <w:tcBorders>
              <w:top w:val="single" w:sz="4" w:space="0" w:color="auto"/>
              <w:left w:val="single" w:sz="4" w:space="0" w:color="auto"/>
              <w:bottom w:val="single" w:sz="4" w:space="0" w:color="auto"/>
              <w:right w:val="single" w:sz="4" w:space="0" w:color="auto"/>
            </w:tcBorders>
            <w:vAlign w:val="center"/>
            <w:hideMark/>
          </w:tcPr>
          <w:p w14:paraId="1CA69CA4"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need for personal finance</w:t>
            </w:r>
          </w:p>
          <w:p w14:paraId="3ED40BEE"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relationship between personal finance and financial freedom and inflation</w:t>
            </w:r>
          </w:p>
          <w:p w14:paraId="67DA86D2"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Be aware of the emotional pitfalls of money management</w:t>
            </w:r>
          </w:p>
          <w:p w14:paraId="45730C91"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Master the concepts of financial management: opportunity cost, sunk cost, mental account and proportion bias. Be familiar with the overall idea of personal financial planning and understand the key points of setting financial goals</w:t>
            </w:r>
          </w:p>
          <w:p w14:paraId="69B5EE31"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 xml:space="preserve">Proficient in preparing family balance sheet and family income statement. </w:t>
            </w:r>
            <w:r>
              <w:rPr>
                <w:rFonts w:ascii="Times New Roman" w:eastAsia="仿宋" w:hAnsi="Times New Roman" w:cs="Times New Roman"/>
                <w:sz w:val="18"/>
                <w:szCs w:val="18"/>
              </w:rPr>
              <w:t>Proficient in using relevant indicators of financial physical examination</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7FADA3"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543505E7" w14:textId="77777777" w:rsidR="00567AF7" w:rsidRDefault="00567AF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13057E5" w14:textId="77777777" w:rsidR="00567AF7" w:rsidRDefault="00567AF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06A8B207" w14:textId="77777777" w:rsidR="00567AF7" w:rsidRDefault="00567AF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51B6415E" w14:textId="77777777" w:rsidTr="00567AF7">
        <w:trPr>
          <w:trHeight w:val="2734"/>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0F13805A"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2:</w:t>
            </w:r>
          </w:p>
          <w:p w14:paraId="7A2FB39D"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rPr>
              <w:t>The basic concept of personal financial planning</w:t>
            </w:r>
          </w:p>
          <w:p w14:paraId="130A93B6" w14:textId="77777777" w:rsidR="00567AF7" w:rsidRDefault="00567AF7">
            <w:pPr>
              <w:jc w:val="center"/>
              <w:rPr>
                <w:rFonts w:ascii="Times New Roman" w:eastAsia="仿宋" w:hAnsi="Times New Roman" w:cs="Times New Roman"/>
                <w:sz w:val="18"/>
                <w:szCs w:val="18"/>
                <w:lang w:val="en-GB"/>
              </w:rPr>
            </w:pPr>
          </w:p>
        </w:tc>
        <w:tc>
          <w:tcPr>
            <w:tcW w:w="1790" w:type="dxa"/>
            <w:vMerge w:val="restart"/>
            <w:tcBorders>
              <w:top w:val="single" w:sz="4" w:space="0" w:color="auto"/>
              <w:left w:val="single" w:sz="4" w:space="0" w:color="auto"/>
              <w:bottom w:val="single" w:sz="4" w:space="0" w:color="auto"/>
              <w:right w:val="single" w:sz="4" w:space="0" w:color="auto"/>
            </w:tcBorders>
            <w:vAlign w:val="center"/>
            <w:hideMark/>
          </w:tcPr>
          <w:p w14:paraId="17D16265"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Process 1 Establishes and defines the relationship with the customer</w:t>
            </w:r>
          </w:p>
          <w:p w14:paraId="56B875C9"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Process 2 Collect customer information and clarify customer's financial needs and goals</w:t>
            </w:r>
          </w:p>
          <w:p w14:paraId="7D8B8997"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Process 3: Analyze and evaluate the customer's financial situation</w:t>
            </w:r>
          </w:p>
          <w:p w14:paraId="6D2A636F"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4 Process 4 Propose comprehensive financial planning plan to customers</w:t>
            </w:r>
          </w:p>
          <w:p w14:paraId="0E3583A7"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5 Process 5 Execute personal finance plan</w:t>
            </w:r>
          </w:p>
          <w:p w14:paraId="3608478E"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lastRenderedPageBreak/>
              <w:t>6 Process 6 Monitor the implementation of personal financial planning and adjust the financial planning</w:t>
            </w:r>
          </w:p>
        </w:tc>
        <w:tc>
          <w:tcPr>
            <w:tcW w:w="3030" w:type="dxa"/>
            <w:vMerge w:val="restart"/>
            <w:tcBorders>
              <w:top w:val="single" w:sz="4" w:space="0" w:color="auto"/>
              <w:left w:val="single" w:sz="4" w:space="0" w:color="auto"/>
              <w:bottom w:val="single" w:sz="4" w:space="0" w:color="auto"/>
              <w:right w:val="single" w:sz="4" w:space="0" w:color="auto"/>
            </w:tcBorders>
            <w:vAlign w:val="center"/>
          </w:tcPr>
          <w:p w14:paraId="76ADDAAA"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lastRenderedPageBreak/>
              <w:t>Master the basic process sequence of personal finance</w:t>
            </w:r>
          </w:p>
          <w:p w14:paraId="06AAA1EC" w14:textId="77777777" w:rsidR="00567AF7" w:rsidRDefault="00567AF7">
            <w:pPr>
              <w:jc w:val="left"/>
              <w:rPr>
                <w:rFonts w:ascii="Times New Roman" w:eastAsia="仿宋" w:hAnsi="Times New Roman" w:cs="Times New Roman"/>
                <w:sz w:val="18"/>
                <w:szCs w:val="18"/>
                <w:lang w:val="en-GB"/>
              </w:rPr>
            </w:pPr>
          </w:p>
          <w:p w14:paraId="5B129F71"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Master the method of evaluating financial condition</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7BA18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5F1362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27FE4A8B" w14:textId="77777777" w:rsidTr="00567AF7">
        <w:trPr>
          <w:trHeight w:val="2025"/>
          <w:jc w:val="center"/>
        </w:trPr>
        <w:tc>
          <w:tcPr>
            <w:tcW w:w="3061" w:type="dxa"/>
            <w:vMerge/>
            <w:tcBorders>
              <w:top w:val="single" w:sz="4" w:space="0" w:color="auto"/>
              <w:left w:val="single" w:sz="4" w:space="0" w:color="auto"/>
              <w:bottom w:val="single" w:sz="4" w:space="0" w:color="auto"/>
              <w:right w:val="single" w:sz="4" w:space="0" w:color="auto"/>
            </w:tcBorders>
            <w:vAlign w:val="center"/>
            <w:hideMark/>
          </w:tcPr>
          <w:p w14:paraId="57F68186" w14:textId="77777777" w:rsidR="00567AF7" w:rsidRDefault="00567AF7">
            <w:pPr>
              <w:widowControl/>
              <w:jc w:val="left"/>
              <w:rPr>
                <w:rFonts w:ascii="Times New Roman" w:eastAsia="仿宋" w:hAnsi="Times New Roman" w:cs="Times New Roman"/>
                <w:sz w:val="18"/>
                <w:szCs w:val="18"/>
                <w:lang w:val="en-GB"/>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26D3CB5F" w14:textId="77777777" w:rsidR="00567AF7" w:rsidRDefault="00567AF7">
            <w:pPr>
              <w:widowControl/>
              <w:jc w:val="left"/>
              <w:rPr>
                <w:rFonts w:ascii="Times New Roman" w:eastAsia="仿宋" w:hAnsi="Times New Roman" w:cs="Times New Roman"/>
                <w:sz w:val="18"/>
                <w:szCs w:val="18"/>
                <w:lang w:val="en-GB"/>
              </w:rPr>
            </w:pPr>
          </w:p>
        </w:tc>
        <w:tc>
          <w:tcPr>
            <w:tcW w:w="3030" w:type="dxa"/>
            <w:vMerge/>
            <w:tcBorders>
              <w:top w:val="single" w:sz="4" w:space="0" w:color="auto"/>
              <w:left w:val="single" w:sz="4" w:space="0" w:color="auto"/>
              <w:bottom w:val="single" w:sz="4" w:space="0" w:color="auto"/>
              <w:right w:val="single" w:sz="4" w:space="0" w:color="auto"/>
            </w:tcBorders>
            <w:vAlign w:val="center"/>
            <w:hideMark/>
          </w:tcPr>
          <w:p w14:paraId="262DBF40" w14:textId="77777777" w:rsidR="00567AF7" w:rsidRDefault="00567AF7">
            <w:pPr>
              <w:widowControl/>
              <w:jc w:val="left"/>
              <w:rPr>
                <w:rFonts w:ascii="Times New Roman" w:eastAsia="仿宋" w:hAnsi="Times New Roman" w:cs="Times New Roman"/>
                <w:sz w:val="18"/>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40EB585"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3567CCC"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12CE19A6" w14:textId="77777777" w:rsidTr="00567AF7">
        <w:trPr>
          <w:trHeight w:val="1475"/>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7E8552"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3:</w:t>
            </w:r>
          </w:p>
          <w:p w14:paraId="4DCD77ED"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Liquidity planning</w:t>
            </w:r>
          </w:p>
        </w:tc>
        <w:tc>
          <w:tcPr>
            <w:tcW w:w="1790" w:type="dxa"/>
            <w:vMerge w:val="restart"/>
            <w:tcBorders>
              <w:top w:val="single" w:sz="4" w:space="0" w:color="auto"/>
              <w:left w:val="single" w:sz="4" w:space="0" w:color="auto"/>
              <w:bottom w:val="single" w:sz="4" w:space="0" w:color="auto"/>
              <w:right w:val="single" w:sz="4" w:space="0" w:color="auto"/>
            </w:tcBorders>
            <w:vAlign w:val="center"/>
            <w:hideMark/>
          </w:tcPr>
          <w:p w14:paraId="5E7E9078"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Basic Principles</w:t>
            </w:r>
          </w:p>
          <w:p w14:paraId="38792F79"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Preparation of personal financial statements</w:t>
            </w:r>
          </w:p>
          <w:p w14:paraId="1C1F13AB"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3 Personal financial analysis</w:t>
            </w:r>
          </w:p>
          <w:p w14:paraId="6F42515F"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4 Other liquidity management tools</w:t>
            </w:r>
          </w:p>
        </w:tc>
        <w:tc>
          <w:tcPr>
            <w:tcW w:w="3030" w:type="dxa"/>
            <w:vMerge w:val="restart"/>
            <w:tcBorders>
              <w:top w:val="single" w:sz="4" w:space="0" w:color="auto"/>
              <w:left w:val="single" w:sz="4" w:space="0" w:color="auto"/>
              <w:bottom w:val="single" w:sz="4" w:space="0" w:color="auto"/>
              <w:right w:val="single" w:sz="4" w:space="0" w:color="auto"/>
            </w:tcBorders>
            <w:vAlign w:val="center"/>
            <w:hideMark/>
          </w:tcPr>
          <w:p w14:paraId="5E38A9F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concept of liquidity management and understand the relationship between the three characteristics of funds</w:t>
            </w:r>
          </w:p>
          <w:p w14:paraId="3EDC42EA"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Familiarize yourself with the types of deposits</w:t>
            </w:r>
          </w:p>
          <w:p w14:paraId="22FFE5F9"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Master the preparation method of personal financial statements</w:t>
            </w:r>
          </w:p>
          <w:p w14:paraId="4E26489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Master personal financial analysis</w:t>
            </w:r>
          </w:p>
          <w:p w14:paraId="2DBAA49D"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Familiarize yourself with other types of liquidity management tools</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9EEE1"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B5E1164"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5292B8B0" w14:textId="77777777" w:rsidTr="00567AF7">
        <w:trPr>
          <w:trHeight w:val="1544"/>
          <w:jc w:val="center"/>
        </w:trPr>
        <w:tc>
          <w:tcPr>
            <w:tcW w:w="3061" w:type="dxa"/>
            <w:vMerge/>
            <w:tcBorders>
              <w:top w:val="single" w:sz="4" w:space="0" w:color="auto"/>
              <w:left w:val="single" w:sz="4" w:space="0" w:color="auto"/>
              <w:bottom w:val="single" w:sz="4" w:space="0" w:color="auto"/>
              <w:right w:val="single" w:sz="4" w:space="0" w:color="auto"/>
            </w:tcBorders>
            <w:vAlign w:val="center"/>
            <w:hideMark/>
          </w:tcPr>
          <w:p w14:paraId="07BAB393" w14:textId="77777777" w:rsidR="00567AF7" w:rsidRDefault="00567AF7">
            <w:pPr>
              <w:widowControl/>
              <w:jc w:val="left"/>
              <w:rPr>
                <w:rFonts w:ascii="Times New Roman" w:eastAsia="仿宋" w:hAnsi="Times New Roman" w:cs="Times New Roman"/>
                <w:sz w:val="18"/>
                <w:szCs w:val="18"/>
                <w:lang w:val="en-GB"/>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2087BFB5" w14:textId="77777777" w:rsidR="00567AF7" w:rsidRDefault="00567AF7">
            <w:pPr>
              <w:widowControl/>
              <w:jc w:val="left"/>
              <w:rPr>
                <w:rFonts w:ascii="Times New Roman" w:eastAsia="仿宋" w:hAnsi="Times New Roman" w:cs="Times New Roman"/>
                <w:sz w:val="18"/>
                <w:szCs w:val="18"/>
                <w:lang w:val="en-GB"/>
              </w:rPr>
            </w:pPr>
          </w:p>
        </w:tc>
        <w:tc>
          <w:tcPr>
            <w:tcW w:w="3030" w:type="dxa"/>
            <w:vMerge/>
            <w:tcBorders>
              <w:top w:val="single" w:sz="4" w:space="0" w:color="auto"/>
              <w:left w:val="single" w:sz="4" w:space="0" w:color="auto"/>
              <w:bottom w:val="single" w:sz="4" w:space="0" w:color="auto"/>
              <w:right w:val="single" w:sz="4" w:space="0" w:color="auto"/>
            </w:tcBorders>
            <w:vAlign w:val="center"/>
            <w:hideMark/>
          </w:tcPr>
          <w:p w14:paraId="12D24A2A" w14:textId="77777777" w:rsidR="00567AF7" w:rsidRDefault="00567AF7">
            <w:pPr>
              <w:widowControl/>
              <w:jc w:val="left"/>
              <w:rPr>
                <w:rFonts w:ascii="Times New Roman" w:eastAsia="仿宋" w:hAnsi="Times New Roman" w:cs="Times New Roman"/>
                <w:sz w:val="18"/>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73E4B5"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119B71E"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567AF7" w14:paraId="59DEF6EA" w14:textId="77777777" w:rsidTr="00567AF7">
        <w:trPr>
          <w:trHeight w:val="1015"/>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C41A05"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4:</w:t>
            </w:r>
            <w:r>
              <w:rPr>
                <w:lang w:val="en-GB"/>
              </w:rPr>
              <w:t xml:space="preserve"> </w:t>
            </w:r>
            <w:r>
              <w:rPr>
                <w:rFonts w:ascii="Times New Roman" w:eastAsia="仿宋" w:hAnsi="Times New Roman" w:cs="Times New Roman"/>
                <w:sz w:val="18"/>
                <w:szCs w:val="18"/>
                <w:lang w:val="en-GB"/>
              </w:rPr>
              <w:t>Personal Financing Planning</w:t>
            </w:r>
          </w:p>
        </w:tc>
        <w:tc>
          <w:tcPr>
            <w:tcW w:w="1790" w:type="dxa"/>
            <w:vMerge w:val="restart"/>
            <w:tcBorders>
              <w:top w:val="single" w:sz="4" w:space="0" w:color="auto"/>
              <w:left w:val="single" w:sz="4" w:space="0" w:color="auto"/>
              <w:bottom w:val="single" w:sz="4" w:space="0" w:color="auto"/>
              <w:right w:val="single" w:sz="4" w:space="0" w:color="auto"/>
            </w:tcBorders>
            <w:vAlign w:val="center"/>
            <w:hideMark/>
          </w:tcPr>
          <w:p w14:paraId="3B270E34"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 xml:space="preserve"> 1. Digitized financial goals</w:t>
            </w:r>
          </w:p>
          <w:p w14:paraId="6458B94E"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Financial planning calculation</w:t>
            </w:r>
          </w:p>
          <w:p w14:paraId="3AC9CC10"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3 Financial calculation tools</w:t>
            </w:r>
          </w:p>
          <w:p w14:paraId="6AA65CC6"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4. The time value of money is applied in financial management</w:t>
            </w:r>
          </w:p>
        </w:tc>
        <w:tc>
          <w:tcPr>
            <w:tcW w:w="3030" w:type="dxa"/>
            <w:vMerge w:val="restart"/>
            <w:tcBorders>
              <w:top w:val="single" w:sz="4" w:space="0" w:color="auto"/>
              <w:left w:val="single" w:sz="4" w:space="0" w:color="auto"/>
              <w:bottom w:val="single" w:sz="4" w:space="0" w:color="auto"/>
              <w:right w:val="single" w:sz="4" w:space="0" w:color="auto"/>
            </w:tcBorders>
            <w:vAlign w:val="center"/>
            <w:hideMark/>
          </w:tcPr>
          <w:p w14:paraId="0B420567"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concept of time value</w:t>
            </w:r>
          </w:p>
          <w:p w14:paraId="7ED6025A"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Know the difference between compound interest and simple interest</w:t>
            </w:r>
          </w:p>
          <w:p w14:paraId="732530E7"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Skilled in calculating the final value of compound interest, the present value of compound interest, the final value of annuity, the present value of annuity</w:t>
            </w:r>
          </w:p>
          <w:p w14:paraId="74D1F1A5" w14:textId="77777777" w:rsidR="00567AF7" w:rsidRDefault="00567AF7">
            <w:pPr>
              <w:jc w:val="left"/>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value of time and the timing of investment, the choice of financial tools to master the difference between nominal interest rates and real interest rates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303E27"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w:t>
            </w:r>
          </w:p>
        </w:tc>
        <w:tc>
          <w:tcPr>
            <w:tcW w:w="1619" w:type="dxa"/>
            <w:tcBorders>
              <w:top w:val="single" w:sz="4" w:space="0" w:color="auto"/>
              <w:left w:val="single" w:sz="4" w:space="0" w:color="auto"/>
              <w:bottom w:val="single" w:sz="4" w:space="0" w:color="auto"/>
              <w:right w:val="single" w:sz="4" w:space="0" w:color="auto"/>
            </w:tcBorders>
            <w:vAlign w:val="center"/>
            <w:hideMark/>
          </w:tcPr>
          <w:p w14:paraId="16CD37B6"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567AF7" w14:paraId="33CFAFE1" w14:textId="77777777" w:rsidTr="00567AF7">
        <w:trPr>
          <w:trHeight w:val="1682"/>
          <w:jc w:val="center"/>
        </w:trPr>
        <w:tc>
          <w:tcPr>
            <w:tcW w:w="3061" w:type="dxa"/>
            <w:vMerge/>
            <w:tcBorders>
              <w:top w:val="single" w:sz="4" w:space="0" w:color="auto"/>
              <w:left w:val="single" w:sz="4" w:space="0" w:color="auto"/>
              <w:bottom w:val="single" w:sz="4" w:space="0" w:color="auto"/>
              <w:right w:val="single" w:sz="4" w:space="0" w:color="auto"/>
            </w:tcBorders>
            <w:vAlign w:val="center"/>
            <w:hideMark/>
          </w:tcPr>
          <w:p w14:paraId="59B358E1" w14:textId="77777777" w:rsidR="00567AF7" w:rsidRDefault="00567AF7">
            <w:pPr>
              <w:widowControl/>
              <w:jc w:val="left"/>
              <w:rPr>
                <w:rFonts w:ascii="Times New Roman" w:eastAsia="仿宋" w:hAnsi="Times New Roman" w:cs="Times New Roman"/>
                <w:sz w:val="18"/>
                <w:szCs w:val="18"/>
                <w:lang w:val="en-GB"/>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5065A2D4" w14:textId="77777777" w:rsidR="00567AF7" w:rsidRDefault="00567AF7">
            <w:pPr>
              <w:widowControl/>
              <w:jc w:val="left"/>
              <w:rPr>
                <w:rFonts w:ascii="Times New Roman" w:eastAsia="仿宋" w:hAnsi="Times New Roman" w:cs="Times New Roman"/>
                <w:sz w:val="18"/>
                <w:szCs w:val="18"/>
                <w:lang w:val="en-GB"/>
              </w:rPr>
            </w:pPr>
          </w:p>
        </w:tc>
        <w:tc>
          <w:tcPr>
            <w:tcW w:w="3030" w:type="dxa"/>
            <w:vMerge/>
            <w:tcBorders>
              <w:top w:val="single" w:sz="4" w:space="0" w:color="auto"/>
              <w:left w:val="single" w:sz="4" w:space="0" w:color="auto"/>
              <w:bottom w:val="single" w:sz="4" w:space="0" w:color="auto"/>
              <w:right w:val="single" w:sz="4" w:space="0" w:color="auto"/>
            </w:tcBorders>
            <w:vAlign w:val="center"/>
            <w:hideMark/>
          </w:tcPr>
          <w:p w14:paraId="662478DA" w14:textId="77777777" w:rsidR="00567AF7" w:rsidRDefault="00567AF7">
            <w:pPr>
              <w:widowControl/>
              <w:jc w:val="left"/>
              <w:rPr>
                <w:rFonts w:ascii="Times New Roman" w:eastAsia="仿宋" w:hAnsi="Times New Roman" w:cs="Times New Roman"/>
                <w:sz w:val="18"/>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03D3B3C"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8161FD2"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14D8FA2E" w14:textId="77777777" w:rsidTr="00567AF7">
        <w:trPr>
          <w:trHeight w:val="2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9B167E"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5:</w:t>
            </w:r>
            <w:r>
              <w:rPr>
                <w:lang w:val="en-GB"/>
              </w:rPr>
              <w:t xml:space="preserve"> </w:t>
            </w:r>
            <w:r>
              <w:rPr>
                <w:rFonts w:ascii="Times New Roman" w:eastAsia="仿宋" w:hAnsi="Times New Roman" w:cs="Times New Roman"/>
                <w:sz w:val="18"/>
                <w:szCs w:val="18"/>
                <w:lang w:val="en-GB"/>
              </w:rPr>
              <w:t>Personal Investment Planning</w:t>
            </w:r>
          </w:p>
        </w:tc>
        <w:tc>
          <w:tcPr>
            <w:tcW w:w="1790" w:type="dxa"/>
            <w:vMerge w:val="restart"/>
            <w:tcBorders>
              <w:top w:val="single" w:sz="4" w:space="0" w:color="auto"/>
              <w:left w:val="single" w:sz="4" w:space="0" w:color="auto"/>
              <w:bottom w:val="single" w:sz="4" w:space="0" w:color="auto"/>
              <w:right w:val="single" w:sz="4" w:space="0" w:color="auto"/>
            </w:tcBorders>
            <w:vAlign w:val="center"/>
            <w:hideMark/>
          </w:tcPr>
          <w:p w14:paraId="75BAABBF"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Basic Concepts and Investment Products (1)</w:t>
            </w:r>
          </w:p>
          <w:p w14:paraId="155BC5A3"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Investment Products (2)</w:t>
            </w:r>
          </w:p>
          <w:p w14:paraId="7CB9AC71"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3 Investment planning process</w:t>
            </w:r>
          </w:p>
        </w:tc>
        <w:tc>
          <w:tcPr>
            <w:tcW w:w="3030" w:type="dxa"/>
            <w:vMerge w:val="restart"/>
            <w:tcBorders>
              <w:top w:val="single" w:sz="4" w:space="0" w:color="auto"/>
              <w:left w:val="single" w:sz="4" w:space="0" w:color="auto"/>
              <w:bottom w:val="single" w:sz="4" w:space="0" w:color="auto"/>
              <w:right w:val="single" w:sz="4" w:space="0" w:color="auto"/>
            </w:tcBorders>
            <w:vAlign w:val="center"/>
            <w:hideMark/>
          </w:tcPr>
          <w:p w14:paraId="7A196E06"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 with the basic knowledge and operation method of stock investment</w:t>
            </w:r>
          </w:p>
          <w:p w14:paraId="3C9EC98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 with the basic knowledge and operation method of bond investment</w:t>
            </w:r>
          </w:p>
          <w:p w14:paraId="32A50DF1"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 with the basic knowledge and operation method of fund investment</w:t>
            </w:r>
          </w:p>
          <w:p w14:paraId="0114933F"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 with various product investments</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61905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2E9F7E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4C132687" w14:textId="77777777" w:rsidTr="00567AF7">
        <w:trPr>
          <w:trHeight w:val="20"/>
          <w:jc w:val="center"/>
        </w:trPr>
        <w:tc>
          <w:tcPr>
            <w:tcW w:w="3061" w:type="dxa"/>
            <w:vMerge/>
            <w:tcBorders>
              <w:top w:val="single" w:sz="4" w:space="0" w:color="auto"/>
              <w:left w:val="single" w:sz="4" w:space="0" w:color="auto"/>
              <w:bottom w:val="single" w:sz="4" w:space="0" w:color="auto"/>
              <w:right w:val="single" w:sz="4" w:space="0" w:color="auto"/>
            </w:tcBorders>
            <w:vAlign w:val="center"/>
            <w:hideMark/>
          </w:tcPr>
          <w:p w14:paraId="6302860F" w14:textId="77777777" w:rsidR="00567AF7" w:rsidRDefault="00567AF7">
            <w:pPr>
              <w:widowControl/>
              <w:jc w:val="left"/>
              <w:rPr>
                <w:rFonts w:ascii="Times New Roman" w:eastAsia="仿宋" w:hAnsi="Times New Roman" w:cs="Times New Roman"/>
                <w:sz w:val="18"/>
                <w:szCs w:val="18"/>
                <w:lang w:val="en-GB"/>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72DDD4FF" w14:textId="77777777" w:rsidR="00567AF7" w:rsidRDefault="00567AF7">
            <w:pPr>
              <w:widowControl/>
              <w:jc w:val="left"/>
              <w:rPr>
                <w:rFonts w:ascii="Times New Roman" w:eastAsia="仿宋" w:hAnsi="Times New Roman" w:cs="Times New Roman"/>
                <w:sz w:val="18"/>
                <w:szCs w:val="18"/>
                <w:lang w:val="en-GB"/>
              </w:rPr>
            </w:pPr>
          </w:p>
        </w:tc>
        <w:tc>
          <w:tcPr>
            <w:tcW w:w="3030" w:type="dxa"/>
            <w:vMerge/>
            <w:tcBorders>
              <w:top w:val="single" w:sz="4" w:space="0" w:color="auto"/>
              <w:left w:val="single" w:sz="4" w:space="0" w:color="auto"/>
              <w:bottom w:val="single" w:sz="4" w:space="0" w:color="auto"/>
              <w:right w:val="single" w:sz="4" w:space="0" w:color="auto"/>
            </w:tcBorders>
            <w:vAlign w:val="center"/>
            <w:hideMark/>
          </w:tcPr>
          <w:p w14:paraId="43413BE3" w14:textId="77777777" w:rsidR="00567AF7" w:rsidRDefault="00567AF7">
            <w:pPr>
              <w:widowControl/>
              <w:jc w:val="left"/>
              <w:rPr>
                <w:rFonts w:ascii="Times New Roman" w:eastAsia="仿宋" w:hAnsi="Times New Roman" w:cs="Times New Roman"/>
                <w:sz w:val="18"/>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8A35A0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DC22505"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567AF7" w14:paraId="71BC1B91" w14:textId="77777777" w:rsidTr="00567AF7">
        <w:trPr>
          <w:trHeight w:val="2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B9F0AC"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6:</w:t>
            </w:r>
            <w:r>
              <w:rPr>
                <w:lang w:val="en-GB"/>
              </w:rPr>
              <w:t xml:space="preserve"> </w:t>
            </w:r>
            <w:r>
              <w:rPr>
                <w:rFonts w:ascii="Times New Roman" w:eastAsia="仿宋" w:hAnsi="Times New Roman" w:cs="Times New Roman"/>
                <w:sz w:val="18"/>
                <w:szCs w:val="18"/>
                <w:lang w:val="en-GB"/>
              </w:rPr>
              <w:t>The foundation of individual insurance planning</w:t>
            </w:r>
          </w:p>
        </w:tc>
        <w:tc>
          <w:tcPr>
            <w:tcW w:w="1790" w:type="dxa"/>
            <w:vMerge w:val="restart"/>
            <w:tcBorders>
              <w:top w:val="single" w:sz="4" w:space="0" w:color="auto"/>
              <w:left w:val="single" w:sz="4" w:space="0" w:color="auto"/>
              <w:bottom w:val="single" w:sz="4" w:space="0" w:color="auto"/>
              <w:right w:val="single" w:sz="4" w:space="0" w:color="auto"/>
            </w:tcBorders>
            <w:vAlign w:val="center"/>
            <w:hideMark/>
          </w:tcPr>
          <w:p w14:paraId="1952B1FB"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Personal risk, risk management and Insurance</w:t>
            </w:r>
          </w:p>
          <w:p w14:paraId="1482A634"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Classification of insurance</w:t>
            </w:r>
          </w:p>
          <w:p w14:paraId="732EDF52"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 xml:space="preserve">3 Insurance planning </w:t>
            </w:r>
            <w:r>
              <w:rPr>
                <w:rFonts w:ascii="Times New Roman" w:eastAsia="仿宋" w:hAnsi="Times New Roman" w:cs="Times New Roman"/>
                <w:sz w:val="18"/>
                <w:szCs w:val="18"/>
                <w:lang w:val="en-GB"/>
              </w:rPr>
              <w:lastRenderedPageBreak/>
              <w:t>procedures</w:t>
            </w:r>
          </w:p>
        </w:tc>
        <w:tc>
          <w:tcPr>
            <w:tcW w:w="3030" w:type="dxa"/>
            <w:vMerge w:val="restart"/>
            <w:tcBorders>
              <w:top w:val="single" w:sz="4" w:space="0" w:color="auto"/>
              <w:left w:val="single" w:sz="4" w:space="0" w:color="auto"/>
              <w:bottom w:val="single" w:sz="4" w:space="0" w:color="auto"/>
              <w:right w:val="single" w:sz="4" w:space="0" w:color="auto"/>
            </w:tcBorders>
            <w:vAlign w:val="center"/>
            <w:hideMark/>
          </w:tcPr>
          <w:p w14:paraId="683A4319"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lastRenderedPageBreak/>
              <w:t>Know the basics of insurance</w:t>
            </w:r>
          </w:p>
          <w:p w14:paraId="1E2D0F18"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Master the classification of insurance</w:t>
            </w:r>
          </w:p>
          <w:p w14:paraId="41A8CC9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Master the characteristics of various types of insurance and applicable groups</w:t>
            </w:r>
          </w:p>
          <w:p w14:paraId="03BE3BB1"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 xml:space="preserve">Be able to skillfully use insurance </w:t>
            </w:r>
            <w:r>
              <w:rPr>
                <w:rFonts w:ascii="Times New Roman" w:eastAsia="仿宋" w:hAnsi="Times New Roman" w:cs="Times New Roman"/>
                <w:sz w:val="18"/>
                <w:szCs w:val="18"/>
                <w:lang w:val="en-GB"/>
              </w:rPr>
              <w:lastRenderedPageBreak/>
              <w:t>knowledge in insurance planning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049F9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lastRenderedPageBreak/>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306A1BE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2B8E3FD0" w14:textId="77777777" w:rsidTr="00567AF7">
        <w:trPr>
          <w:trHeight w:val="20"/>
          <w:jc w:val="center"/>
        </w:trPr>
        <w:tc>
          <w:tcPr>
            <w:tcW w:w="3061" w:type="dxa"/>
            <w:vMerge/>
            <w:tcBorders>
              <w:top w:val="single" w:sz="4" w:space="0" w:color="auto"/>
              <w:left w:val="single" w:sz="4" w:space="0" w:color="auto"/>
              <w:bottom w:val="single" w:sz="4" w:space="0" w:color="auto"/>
              <w:right w:val="single" w:sz="4" w:space="0" w:color="auto"/>
            </w:tcBorders>
            <w:vAlign w:val="center"/>
            <w:hideMark/>
          </w:tcPr>
          <w:p w14:paraId="587A768C" w14:textId="77777777" w:rsidR="00567AF7" w:rsidRDefault="00567AF7">
            <w:pPr>
              <w:widowControl/>
              <w:jc w:val="left"/>
              <w:rPr>
                <w:rFonts w:ascii="Times New Roman" w:eastAsia="仿宋" w:hAnsi="Times New Roman" w:cs="Times New Roman"/>
                <w:sz w:val="18"/>
                <w:szCs w:val="18"/>
                <w:lang w:val="en-GB"/>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6D22AFD9" w14:textId="77777777" w:rsidR="00567AF7" w:rsidRDefault="00567AF7">
            <w:pPr>
              <w:widowControl/>
              <w:jc w:val="left"/>
              <w:rPr>
                <w:rFonts w:ascii="Times New Roman" w:eastAsia="仿宋" w:hAnsi="Times New Roman" w:cs="Times New Roman"/>
                <w:sz w:val="18"/>
                <w:szCs w:val="18"/>
                <w:lang w:val="en-GB"/>
              </w:rPr>
            </w:pPr>
          </w:p>
        </w:tc>
        <w:tc>
          <w:tcPr>
            <w:tcW w:w="3030" w:type="dxa"/>
            <w:vMerge/>
            <w:tcBorders>
              <w:top w:val="single" w:sz="4" w:space="0" w:color="auto"/>
              <w:left w:val="single" w:sz="4" w:space="0" w:color="auto"/>
              <w:bottom w:val="single" w:sz="4" w:space="0" w:color="auto"/>
              <w:right w:val="single" w:sz="4" w:space="0" w:color="auto"/>
            </w:tcBorders>
            <w:vAlign w:val="center"/>
            <w:hideMark/>
          </w:tcPr>
          <w:p w14:paraId="66C1139D" w14:textId="77777777" w:rsidR="00567AF7" w:rsidRDefault="00567AF7">
            <w:pPr>
              <w:widowControl/>
              <w:jc w:val="left"/>
              <w:rPr>
                <w:rFonts w:ascii="Times New Roman" w:eastAsia="仿宋" w:hAnsi="Times New Roman" w:cs="Times New Roman"/>
                <w:sz w:val="18"/>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81A4A93"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3ABA964"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567AF7" w14:paraId="7B5CCD6C" w14:textId="77777777" w:rsidTr="00567AF7">
        <w:trPr>
          <w:trHeight w:val="2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32EA47"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7:</w:t>
            </w:r>
            <w:r>
              <w:rPr>
                <w:lang w:val="en-GB"/>
              </w:rPr>
              <w:t xml:space="preserve"> </w:t>
            </w:r>
            <w:r>
              <w:rPr>
                <w:rFonts w:ascii="Times New Roman" w:eastAsia="仿宋" w:hAnsi="Times New Roman" w:cs="Times New Roman"/>
                <w:sz w:val="18"/>
                <w:szCs w:val="18"/>
                <w:lang w:val="en-GB"/>
              </w:rPr>
              <w:t>Personal Tax Planning</w:t>
            </w:r>
          </w:p>
        </w:tc>
        <w:tc>
          <w:tcPr>
            <w:tcW w:w="1790" w:type="dxa"/>
            <w:vMerge w:val="restart"/>
            <w:tcBorders>
              <w:top w:val="single" w:sz="4" w:space="0" w:color="auto"/>
              <w:left w:val="single" w:sz="4" w:space="0" w:color="auto"/>
              <w:bottom w:val="single" w:sz="4" w:space="0" w:color="auto"/>
              <w:right w:val="single" w:sz="4" w:space="0" w:color="auto"/>
            </w:tcBorders>
            <w:vAlign w:val="center"/>
            <w:hideMark/>
          </w:tcPr>
          <w:p w14:paraId="3B5265DB"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Basic knowledge of personal taxation</w:t>
            </w:r>
          </w:p>
          <w:p w14:paraId="631A6802"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Personal tax planning</w:t>
            </w:r>
          </w:p>
          <w:p w14:paraId="071512AF"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3 Individual tax planning process</w:t>
            </w:r>
          </w:p>
          <w:p w14:paraId="4E7A8403"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4 Tax planning methods and cases</w:t>
            </w:r>
          </w:p>
        </w:tc>
        <w:tc>
          <w:tcPr>
            <w:tcW w:w="3030" w:type="dxa"/>
            <w:vMerge w:val="restart"/>
            <w:tcBorders>
              <w:top w:val="single" w:sz="4" w:space="0" w:color="auto"/>
              <w:left w:val="single" w:sz="4" w:space="0" w:color="auto"/>
              <w:bottom w:val="single" w:sz="4" w:space="0" w:color="auto"/>
              <w:right w:val="single" w:sz="4" w:space="0" w:color="auto"/>
            </w:tcBorders>
            <w:vAlign w:val="center"/>
            <w:hideMark/>
          </w:tcPr>
          <w:p w14:paraId="4D274905"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basics of personal taxation</w:t>
            </w:r>
          </w:p>
          <w:p w14:paraId="77292E2A"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subject of personal income tax</w:t>
            </w:r>
          </w:p>
          <w:p w14:paraId="01DCE9F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Proficient in the calculation of personal income tax on wages and salaries</w:t>
            </w:r>
          </w:p>
          <w:p w14:paraId="1307463A"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Skilled in the calculation of personal income tax for remuneration</w:t>
            </w:r>
          </w:p>
          <w:p w14:paraId="191DCEB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Familiarize yourself with the amount of tax payable on various personal income</w:t>
            </w:r>
          </w:p>
          <w:p w14:paraId="27909422"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Skilled use of personal income tax knowledge for personal income tax planning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8F98A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FE0BA6D"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4E799381" w14:textId="77777777" w:rsidTr="00567AF7">
        <w:trPr>
          <w:trHeight w:val="20"/>
          <w:jc w:val="center"/>
        </w:trPr>
        <w:tc>
          <w:tcPr>
            <w:tcW w:w="3061" w:type="dxa"/>
            <w:vMerge/>
            <w:tcBorders>
              <w:top w:val="single" w:sz="4" w:space="0" w:color="auto"/>
              <w:left w:val="single" w:sz="4" w:space="0" w:color="auto"/>
              <w:bottom w:val="single" w:sz="4" w:space="0" w:color="auto"/>
              <w:right w:val="single" w:sz="4" w:space="0" w:color="auto"/>
            </w:tcBorders>
            <w:vAlign w:val="center"/>
            <w:hideMark/>
          </w:tcPr>
          <w:p w14:paraId="3241A2AB" w14:textId="77777777" w:rsidR="00567AF7" w:rsidRDefault="00567AF7">
            <w:pPr>
              <w:widowControl/>
              <w:jc w:val="left"/>
              <w:rPr>
                <w:rFonts w:ascii="Times New Roman" w:eastAsia="仿宋" w:hAnsi="Times New Roman" w:cs="Times New Roman"/>
                <w:sz w:val="18"/>
                <w:szCs w:val="18"/>
                <w:lang w:val="en-GB"/>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1B0A4C78" w14:textId="77777777" w:rsidR="00567AF7" w:rsidRDefault="00567AF7">
            <w:pPr>
              <w:widowControl/>
              <w:jc w:val="left"/>
              <w:rPr>
                <w:rFonts w:ascii="Times New Roman" w:eastAsia="仿宋" w:hAnsi="Times New Roman" w:cs="Times New Roman"/>
                <w:sz w:val="18"/>
                <w:szCs w:val="18"/>
                <w:lang w:val="en-GB"/>
              </w:rPr>
            </w:pPr>
          </w:p>
        </w:tc>
        <w:tc>
          <w:tcPr>
            <w:tcW w:w="3030" w:type="dxa"/>
            <w:vMerge/>
            <w:tcBorders>
              <w:top w:val="single" w:sz="4" w:space="0" w:color="auto"/>
              <w:left w:val="single" w:sz="4" w:space="0" w:color="auto"/>
              <w:bottom w:val="single" w:sz="4" w:space="0" w:color="auto"/>
              <w:right w:val="single" w:sz="4" w:space="0" w:color="auto"/>
            </w:tcBorders>
            <w:vAlign w:val="center"/>
            <w:hideMark/>
          </w:tcPr>
          <w:p w14:paraId="752462F8" w14:textId="77777777" w:rsidR="00567AF7" w:rsidRDefault="00567AF7">
            <w:pPr>
              <w:widowControl/>
              <w:jc w:val="left"/>
              <w:rPr>
                <w:rFonts w:ascii="Times New Roman" w:eastAsia="仿宋" w:hAnsi="Times New Roman" w:cs="Times New Roman"/>
                <w:sz w:val="18"/>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F5B9F6"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0EBBB34"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567AF7" w14:paraId="0BEAF96F" w14:textId="77777777" w:rsidTr="00567AF7">
        <w:trPr>
          <w:trHeight w:val="1065"/>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1C9EFF"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8:</w:t>
            </w:r>
            <w:r>
              <w:rPr>
                <w:lang w:val="en-GB"/>
              </w:rPr>
              <w:t xml:space="preserve"> </w:t>
            </w:r>
            <w:r>
              <w:rPr>
                <w:rFonts w:ascii="Times New Roman" w:eastAsia="仿宋" w:hAnsi="Times New Roman" w:cs="Times New Roman"/>
                <w:sz w:val="18"/>
                <w:szCs w:val="18"/>
                <w:lang w:val="en-GB"/>
              </w:rPr>
              <w:t>Financial planning for marriage and family</w:t>
            </w:r>
          </w:p>
        </w:tc>
        <w:tc>
          <w:tcPr>
            <w:tcW w:w="1790" w:type="dxa"/>
            <w:vMerge w:val="restart"/>
            <w:tcBorders>
              <w:top w:val="single" w:sz="4" w:space="0" w:color="auto"/>
              <w:left w:val="single" w:sz="4" w:space="0" w:color="auto"/>
              <w:bottom w:val="single" w:sz="4" w:space="0" w:color="auto"/>
              <w:right w:val="single" w:sz="4" w:space="0" w:color="auto"/>
            </w:tcBorders>
            <w:vAlign w:val="center"/>
            <w:hideMark/>
          </w:tcPr>
          <w:p w14:paraId="4A0C5C07"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Overview of retirement planning</w:t>
            </w:r>
          </w:p>
          <w:p w14:paraId="573345A5"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Analysis of pension provision</w:t>
            </w:r>
          </w:p>
          <w:p w14:paraId="6503A142"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3 Retirement Planning Process</w:t>
            </w:r>
          </w:p>
        </w:tc>
        <w:tc>
          <w:tcPr>
            <w:tcW w:w="3030" w:type="dxa"/>
            <w:vMerge w:val="restart"/>
            <w:tcBorders>
              <w:top w:val="single" w:sz="4" w:space="0" w:color="auto"/>
              <w:left w:val="single" w:sz="4" w:space="0" w:color="auto"/>
              <w:bottom w:val="single" w:sz="4" w:space="0" w:color="auto"/>
              <w:right w:val="single" w:sz="4" w:space="0" w:color="auto"/>
            </w:tcBorders>
            <w:vAlign w:val="center"/>
            <w:hideMark/>
          </w:tcPr>
          <w:p w14:paraId="574E4468"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retirement planning principles</w:t>
            </w:r>
          </w:p>
          <w:p w14:paraId="70A3250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Be familiar with retirement planning methods</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D0F9FA"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1512C3B7"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567AF7" w14:paraId="2561FB45" w14:textId="77777777" w:rsidTr="00567AF7">
        <w:trPr>
          <w:trHeight w:val="20"/>
          <w:jc w:val="center"/>
        </w:trPr>
        <w:tc>
          <w:tcPr>
            <w:tcW w:w="3061" w:type="dxa"/>
            <w:vMerge/>
            <w:tcBorders>
              <w:top w:val="single" w:sz="4" w:space="0" w:color="auto"/>
              <w:left w:val="single" w:sz="4" w:space="0" w:color="auto"/>
              <w:bottom w:val="single" w:sz="4" w:space="0" w:color="auto"/>
              <w:right w:val="single" w:sz="4" w:space="0" w:color="auto"/>
            </w:tcBorders>
            <w:vAlign w:val="center"/>
            <w:hideMark/>
          </w:tcPr>
          <w:p w14:paraId="506FC268" w14:textId="77777777" w:rsidR="00567AF7" w:rsidRDefault="00567AF7">
            <w:pPr>
              <w:widowControl/>
              <w:jc w:val="left"/>
              <w:rPr>
                <w:rFonts w:ascii="Times New Roman" w:eastAsia="仿宋" w:hAnsi="Times New Roman" w:cs="Times New Roman"/>
                <w:sz w:val="18"/>
                <w:szCs w:val="18"/>
                <w:lang w:val="en-GB"/>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6A81FAA0" w14:textId="77777777" w:rsidR="00567AF7" w:rsidRDefault="00567AF7">
            <w:pPr>
              <w:widowControl/>
              <w:jc w:val="left"/>
              <w:rPr>
                <w:rFonts w:ascii="Times New Roman" w:eastAsia="仿宋" w:hAnsi="Times New Roman" w:cs="Times New Roman"/>
                <w:sz w:val="18"/>
                <w:szCs w:val="18"/>
                <w:lang w:val="en-GB"/>
              </w:rPr>
            </w:pPr>
          </w:p>
        </w:tc>
        <w:tc>
          <w:tcPr>
            <w:tcW w:w="3030" w:type="dxa"/>
            <w:vMerge/>
            <w:tcBorders>
              <w:top w:val="single" w:sz="4" w:space="0" w:color="auto"/>
              <w:left w:val="single" w:sz="4" w:space="0" w:color="auto"/>
              <w:bottom w:val="single" w:sz="4" w:space="0" w:color="auto"/>
              <w:right w:val="single" w:sz="4" w:space="0" w:color="auto"/>
            </w:tcBorders>
            <w:vAlign w:val="center"/>
            <w:hideMark/>
          </w:tcPr>
          <w:p w14:paraId="1778CD14" w14:textId="77777777" w:rsidR="00567AF7" w:rsidRDefault="00567AF7">
            <w:pPr>
              <w:widowControl/>
              <w:jc w:val="left"/>
              <w:rPr>
                <w:rFonts w:ascii="Times New Roman" w:eastAsia="仿宋" w:hAnsi="Times New Roman" w:cs="Times New Roman"/>
                <w:sz w:val="18"/>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06042E6"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57F321BC"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567AF7" w14:paraId="57F8659C" w14:textId="77777777" w:rsidTr="00567AF7">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AF154F7"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9:</w:t>
            </w:r>
            <w:r>
              <w:rPr>
                <w:lang w:val="en-GB"/>
              </w:rPr>
              <w:t xml:space="preserve"> </w:t>
            </w:r>
            <w:r>
              <w:rPr>
                <w:rFonts w:ascii="Times New Roman" w:eastAsia="仿宋" w:hAnsi="Times New Roman" w:cs="Times New Roman"/>
                <w:sz w:val="18"/>
                <w:szCs w:val="18"/>
                <w:lang w:val="en-GB"/>
              </w:rPr>
              <w:t>Education plan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7556BD5"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Overview</w:t>
            </w:r>
          </w:p>
          <w:p w14:paraId="0316BDFF"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Inheritance</w:t>
            </w:r>
          </w:p>
          <w:p w14:paraId="1A839D88"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3 Other estate planning tools</w:t>
            </w:r>
          </w:p>
        </w:tc>
        <w:tc>
          <w:tcPr>
            <w:tcW w:w="3030" w:type="dxa"/>
            <w:tcBorders>
              <w:top w:val="single" w:sz="4" w:space="0" w:color="auto"/>
              <w:left w:val="single" w:sz="4" w:space="0" w:color="auto"/>
              <w:bottom w:val="single" w:sz="4" w:space="0" w:color="auto"/>
              <w:right w:val="single" w:sz="4" w:space="0" w:color="auto"/>
            </w:tcBorders>
            <w:vAlign w:val="center"/>
            <w:hideMark/>
          </w:tcPr>
          <w:p w14:paraId="463F1F3C"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principles of estate planning</w:t>
            </w:r>
          </w:p>
          <w:p w14:paraId="7E9E0D72"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Be familiar with the methods of estate planning</w:t>
            </w:r>
          </w:p>
          <w:p w14:paraId="1076C7A7"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Familiarize yourself with estate financial planning tools</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D60140"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7FAB4D7"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567AF7" w14:paraId="716D1277" w14:textId="77777777" w:rsidTr="00567AF7">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F5EF2C7"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Chapter 10:</w:t>
            </w:r>
            <w:r>
              <w:rPr>
                <w:lang w:val="en-GB"/>
              </w:rPr>
              <w:t xml:space="preserve"> </w:t>
            </w:r>
            <w:r>
              <w:rPr>
                <w:rFonts w:ascii="Times New Roman" w:eastAsia="仿宋" w:hAnsi="Times New Roman" w:cs="Times New Roman"/>
                <w:sz w:val="18"/>
                <w:szCs w:val="18"/>
                <w:lang w:val="en-GB"/>
              </w:rPr>
              <w:t>Pension plan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894A5B8"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Pension Asset allocation Case of Mr. Zhang Jianguo, client of China Construction Bank (1)</w:t>
            </w:r>
          </w:p>
          <w:p w14:paraId="69A64D32"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Pension Asset allocation Case of Mr. Zhang Jianguo, client of China Construction Bank (2)</w:t>
            </w:r>
          </w:p>
          <w:p w14:paraId="2BEC70B3" w14:textId="77777777" w:rsidR="00567AF7" w:rsidRDefault="00567AF7">
            <w:pPr>
              <w:jc w:val="cente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 xml:space="preserve">3 Pension Asset allocation Case of Mr. Zhang Jianguo, client of China Construction Bank </w:t>
            </w:r>
            <w:r>
              <w:rPr>
                <w:rFonts w:ascii="Times New Roman" w:eastAsia="仿宋" w:hAnsi="Times New Roman" w:cs="Times New Roman"/>
                <w:sz w:val="18"/>
                <w:szCs w:val="18"/>
                <w:lang w:val="en-GB"/>
              </w:rPr>
              <w:lastRenderedPageBreak/>
              <w:t>(3)</w:t>
            </w:r>
          </w:p>
        </w:tc>
        <w:tc>
          <w:tcPr>
            <w:tcW w:w="3030" w:type="dxa"/>
            <w:tcBorders>
              <w:top w:val="single" w:sz="4" w:space="0" w:color="auto"/>
              <w:left w:val="single" w:sz="4" w:space="0" w:color="auto"/>
              <w:bottom w:val="single" w:sz="4" w:space="0" w:color="auto"/>
              <w:right w:val="single" w:sz="4" w:space="0" w:color="auto"/>
            </w:tcBorders>
            <w:vAlign w:val="center"/>
            <w:hideMark/>
          </w:tcPr>
          <w:p w14:paraId="28AC4E55"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lastRenderedPageBreak/>
              <w:t>Understand the principles of pension planning</w:t>
            </w:r>
          </w:p>
          <w:p w14:paraId="7545DB68"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 with pension planning methods</w:t>
            </w:r>
          </w:p>
          <w:p w14:paraId="13FF1E65"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basic social endowment insurance system</w:t>
            </w:r>
          </w:p>
          <w:p w14:paraId="3D3DB4AD"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the enterprise annuity system</w:t>
            </w:r>
          </w:p>
          <w:p w14:paraId="03491C3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Understand commercial pension insurance</w:t>
            </w:r>
          </w:p>
          <w:p w14:paraId="26CCAC92"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Familiar with the path selection of pension planning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52C2B"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27C30E9" w14:textId="77777777" w:rsidR="00567AF7" w:rsidRDefault="00567AF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bl>
    <w:p w14:paraId="607CBE19" w14:textId="77777777" w:rsidR="00567AF7" w:rsidRDefault="00567AF7" w:rsidP="00567AF7">
      <w:pPr>
        <w:rPr>
          <w:rFonts w:ascii="Times New Roman" w:eastAsia="仿宋" w:hAnsi="Times New Roman" w:cs="Times New Roman"/>
          <w:szCs w:val="21"/>
          <w:lang w:val="en-GB"/>
        </w:rPr>
      </w:pPr>
      <w:r>
        <w:rPr>
          <w:rFonts w:ascii="Times New Roman" w:eastAsia="黑体" w:hAnsi="Times New Roman" w:cs="Times New Roman"/>
          <w:b/>
          <w:szCs w:val="21"/>
          <w:lang w:val="en-GB"/>
        </w:rPr>
        <w:t>V. Teaching Method</w:t>
      </w:r>
      <w:r>
        <w:rPr>
          <w:rFonts w:ascii="Times New Roman" w:eastAsia="仿宋" w:hAnsi="Times New Roman" w:cs="Times New Roman"/>
          <w:szCs w:val="21"/>
          <w:lang w:val="en-GB"/>
        </w:rPr>
        <w:t xml:space="preserve"> </w:t>
      </w:r>
    </w:p>
    <w:p w14:paraId="04C7A0D9" w14:textId="24DD43AD" w:rsidR="00567AF7" w:rsidRP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This course encourages students to read reference books and references extensively, and implements the teaching method of combining classroom teaching, self-study and classroom discussion, so as to achieve the learning goal of teachers' intensive lectures and students' extensive learning and more practice.</w:t>
      </w:r>
    </w:p>
    <w:p w14:paraId="797254C8" w14:textId="77777777" w:rsidR="00567AF7" w:rsidRDefault="00567AF7" w:rsidP="00567AF7">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322B8673" w14:textId="77777777" w:rsidR="00567AF7" w:rsidRDefault="00567AF7" w:rsidP="00567AF7">
      <w:pPr>
        <w:ind w:leftChars="200" w:left="420"/>
        <w:rPr>
          <w:rFonts w:ascii="Times New Roman" w:eastAsia="仿宋" w:hAnsi="Times New Roman" w:cs="Times New Roman"/>
          <w:szCs w:val="21"/>
          <w:lang w:val="en-GB"/>
        </w:rPr>
      </w:pPr>
      <w:r>
        <w:rPr>
          <w:rFonts w:ascii="Times New Roman" w:eastAsia="仿宋" w:hAnsi="Times New Roman" w:cs="Times New Roman"/>
          <w:szCs w:val="21"/>
          <w:lang w:val="en-GB"/>
        </w:rPr>
        <w:t>Progress score: 20%</w:t>
      </w:r>
    </w:p>
    <w:p w14:paraId="4AD1C51D" w14:textId="77777777" w:rsidR="00567AF7" w:rsidRDefault="00567AF7" w:rsidP="00567AF7">
      <w:pPr>
        <w:ind w:leftChars="200" w:left="420"/>
        <w:rPr>
          <w:rFonts w:ascii="Times New Roman" w:eastAsia="仿宋" w:hAnsi="Times New Roman" w:cs="Times New Roman"/>
          <w:szCs w:val="21"/>
          <w:lang w:val="en-GB"/>
        </w:rPr>
      </w:pPr>
      <w:r>
        <w:rPr>
          <w:rFonts w:ascii="Times New Roman" w:eastAsia="仿宋" w:hAnsi="Times New Roman" w:cs="Times New Roman"/>
          <w:szCs w:val="21"/>
          <w:lang w:val="en-GB"/>
        </w:rPr>
        <w:t>Habit formation: 15%</w:t>
      </w:r>
    </w:p>
    <w:p w14:paraId="6C83D37B" w14:textId="77777777" w:rsidR="00567AF7" w:rsidRDefault="00567AF7" w:rsidP="00567AF7">
      <w:pPr>
        <w:ind w:leftChars="200" w:left="420"/>
        <w:rPr>
          <w:rFonts w:ascii="Times New Roman" w:eastAsia="仿宋" w:hAnsi="Times New Roman" w:cs="Times New Roman"/>
          <w:szCs w:val="21"/>
          <w:lang w:val="en-GB"/>
        </w:rPr>
      </w:pPr>
      <w:r>
        <w:rPr>
          <w:rFonts w:ascii="Times New Roman" w:eastAsia="仿宋" w:hAnsi="Times New Roman" w:cs="Times New Roman"/>
          <w:szCs w:val="21"/>
          <w:lang w:val="en-GB"/>
        </w:rPr>
        <w:t>Unit tests: 25%</w:t>
      </w:r>
    </w:p>
    <w:p w14:paraId="18550FBF" w14:textId="77777777" w:rsidR="00567AF7" w:rsidRDefault="00567AF7" w:rsidP="00567AF7">
      <w:pPr>
        <w:ind w:leftChars="200" w:left="420"/>
        <w:rPr>
          <w:rFonts w:ascii="Times New Roman" w:eastAsia="仿宋" w:hAnsi="Times New Roman" w:cs="Times New Roman"/>
          <w:szCs w:val="21"/>
          <w:lang w:val="en-GB"/>
        </w:rPr>
      </w:pPr>
      <w:r>
        <w:rPr>
          <w:rFonts w:ascii="Times New Roman" w:eastAsia="仿宋" w:hAnsi="Times New Roman" w:cs="Times New Roman"/>
          <w:szCs w:val="21"/>
          <w:lang w:val="en-GB"/>
        </w:rPr>
        <w:t>Final exam</w:t>
      </w:r>
      <w:r>
        <w:rPr>
          <w:rFonts w:ascii="Times New Roman" w:eastAsia="仿宋" w:hAnsi="Times New Roman" w:cs="Times New Roman" w:hint="eastAsia"/>
          <w:szCs w:val="21"/>
          <w:lang w:val="en-GB"/>
        </w:rPr>
        <w:t>：</w:t>
      </w:r>
      <w:r>
        <w:rPr>
          <w:rFonts w:ascii="Times New Roman" w:eastAsia="仿宋" w:hAnsi="Times New Roman" w:cs="Times New Roman"/>
          <w:szCs w:val="21"/>
          <w:lang w:val="en-GB"/>
        </w:rPr>
        <w:t>40%</w:t>
      </w:r>
    </w:p>
    <w:p w14:paraId="1249C1D2" w14:textId="77777777" w:rsidR="00567AF7" w:rsidRDefault="00567AF7" w:rsidP="00567AF7">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329D47F1" w14:textId="77777777" w:rsidR="00567AF7" w:rsidRDefault="00567AF7" w:rsidP="00567AF7">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14:paraId="56DDBA4C"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"Personal Finance", Second Edition, Song Weiwei, China Renmin University Press, 2020, ISBN: 9787300273297</w:t>
      </w:r>
    </w:p>
    <w:p w14:paraId="1340D5F8" w14:textId="77777777" w:rsidR="00567AF7" w:rsidRDefault="00567AF7" w:rsidP="00567AF7">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(2) Reference</w:t>
      </w:r>
    </w:p>
    <w:p w14:paraId="395D5533"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1. Personal Finance, 6th Ed.,[America] Jeff.</w:t>
      </w:r>
    </w:p>
    <w:p w14:paraId="4C9A51A7"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Madura, China Machinery Industry Press, 2018, ISBN: 9787111593287</w:t>
      </w:r>
    </w:p>
    <w:p w14:paraId="573B627C"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2. Personal Finance, Sixth Edition, Arthur Keown, China Renmin University Press, 2016, ISBN: 9787300227115</w:t>
      </w:r>
    </w:p>
    <w:p w14:paraId="1C3E21B1" w14:textId="77777777" w:rsidR="00567AF7" w:rsidRDefault="00567AF7" w:rsidP="00567AF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3. A Walk Down Wall Street, 11th Ed., Burton G. Malkiel, China Machine Press, 2020, ISBN: 9787111584278</w:t>
      </w:r>
    </w:p>
    <w:p w14:paraId="6E195FAB" w14:textId="0644046D" w:rsidR="0074791B" w:rsidRPr="00567AF7" w:rsidRDefault="0074791B">
      <w:pPr>
        <w:widowControl/>
        <w:jc w:val="left"/>
        <w:rPr>
          <w:rFonts w:ascii="仿宋" w:eastAsia="仿宋" w:hAnsi="仿宋"/>
          <w:szCs w:val="21"/>
          <w:lang w:val="en-GB"/>
        </w:rPr>
      </w:pPr>
    </w:p>
    <w:sectPr w:rsidR="0074791B" w:rsidRPr="00567A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D0A36" w14:textId="77777777" w:rsidR="008B19DA" w:rsidRDefault="008B19DA" w:rsidP="009911BE">
      <w:r>
        <w:separator/>
      </w:r>
    </w:p>
  </w:endnote>
  <w:endnote w:type="continuationSeparator" w:id="0">
    <w:p w14:paraId="30A6F937" w14:textId="77777777" w:rsidR="008B19DA" w:rsidRDefault="008B19DA" w:rsidP="00991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38A68" w14:textId="77777777" w:rsidR="008B19DA" w:rsidRDefault="008B19DA" w:rsidP="009911BE">
      <w:r>
        <w:separator/>
      </w:r>
    </w:p>
  </w:footnote>
  <w:footnote w:type="continuationSeparator" w:id="0">
    <w:p w14:paraId="337AEBF4" w14:textId="77777777" w:rsidR="008B19DA" w:rsidRDefault="008B19DA" w:rsidP="00991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A9DEE44"/>
    <w:multiLevelType w:val="singleLevel"/>
    <w:tmpl w:val="BA9DEE44"/>
    <w:lvl w:ilvl="0">
      <w:start w:val="2"/>
      <w:numFmt w:val="chineseCounting"/>
      <w:suff w:val="space"/>
      <w:lvlText w:val="第%1节"/>
      <w:lvlJc w:val="left"/>
      <w:rPr>
        <w:rFonts w:hint="eastAsia"/>
      </w:rPr>
    </w:lvl>
  </w:abstractNum>
  <w:abstractNum w:abstractNumId="1" w15:restartNumberingAfterBreak="0">
    <w:nsid w:val="D2159E36"/>
    <w:multiLevelType w:val="singleLevel"/>
    <w:tmpl w:val="D2159E36"/>
    <w:lvl w:ilvl="0">
      <w:start w:val="1"/>
      <w:numFmt w:val="chineseCounting"/>
      <w:suff w:val="space"/>
      <w:lvlText w:val="第%1节"/>
      <w:lvlJc w:val="left"/>
      <w:rPr>
        <w:rFonts w:hint="eastAsia"/>
      </w:rPr>
    </w:lvl>
  </w:abstractNum>
  <w:abstractNum w:abstractNumId="2" w15:restartNumberingAfterBreak="0">
    <w:nsid w:val="1A9DA1FE"/>
    <w:multiLevelType w:val="singleLevel"/>
    <w:tmpl w:val="1A9DA1FE"/>
    <w:lvl w:ilvl="0">
      <w:start w:val="1"/>
      <w:numFmt w:val="chineseCounting"/>
      <w:suff w:val="space"/>
      <w:lvlText w:val="第%1节"/>
      <w:lvlJc w:val="left"/>
      <w:rPr>
        <w:rFonts w:hint="eastAsia"/>
      </w:rPr>
    </w:lvl>
  </w:abstractNum>
  <w:abstractNum w:abstractNumId="3" w15:restartNumberingAfterBreak="0">
    <w:nsid w:val="20F212C7"/>
    <w:multiLevelType w:val="singleLevel"/>
    <w:tmpl w:val="20F212C7"/>
    <w:lvl w:ilvl="0">
      <w:start w:val="1"/>
      <w:numFmt w:val="chineseCounting"/>
      <w:suff w:val="space"/>
      <w:lvlText w:val="第%1节"/>
      <w:lvlJc w:val="left"/>
      <w:rPr>
        <w:rFonts w:hint="eastAsia"/>
      </w:rPr>
    </w:lvl>
  </w:abstractNum>
  <w:abstractNum w:abstractNumId="4" w15:restartNumberingAfterBreak="0">
    <w:nsid w:val="4E20C81C"/>
    <w:multiLevelType w:val="singleLevel"/>
    <w:tmpl w:val="4E20C81C"/>
    <w:lvl w:ilvl="0">
      <w:start w:val="6"/>
      <w:numFmt w:val="chineseCounting"/>
      <w:suff w:val="space"/>
      <w:lvlText w:val="第%1节"/>
      <w:lvlJc w:val="left"/>
      <w:rPr>
        <w:rFonts w:hint="eastAsia"/>
      </w:rPr>
    </w:lvl>
  </w:abstractNum>
  <w:abstractNum w:abstractNumId="5" w15:restartNumberingAfterBreak="0">
    <w:nsid w:val="7C3C4A77"/>
    <w:multiLevelType w:val="multilevel"/>
    <w:tmpl w:val="7C3C4A77"/>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700589009">
    <w:abstractNumId w:val="1"/>
  </w:num>
  <w:num w:numId="2" w16cid:durableId="944339084">
    <w:abstractNumId w:val="4"/>
  </w:num>
  <w:num w:numId="3" w16cid:durableId="664170911">
    <w:abstractNumId w:val="2"/>
  </w:num>
  <w:num w:numId="4" w16cid:durableId="2124381026">
    <w:abstractNumId w:val="0"/>
  </w:num>
  <w:num w:numId="5" w16cid:durableId="652833553">
    <w:abstractNumId w:val="3"/>
  </w:num>
  <w:num w:numId="6" w16cid:durableId="16236849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03A2F"/>
    <w:rsid w:val="0001502E"/>
    <w:rsid w:val="0002163E"/>
    <w:rsid w:val="000225C6"/>
    <w:rsid w:val="00024024"/>
    <w:rsid w:val="000253AC"/>
    <w:rsid w:val="00063270"/>
    <w:rsid w:val="00097821"/>
    <w:rsid w:val="000A206D"/>
    <w:rsid w:val="000A6985"/>
    <w:rsid w:val="000B586C"/>
    <w:rsid w:val="000E723C"/>
    <w:rsid w:val="000F1964"/>
    <w:rsid w:val="000F3B78"/>
    <w:rsid w:val="00120828"/>
    <w:rsid w:val="0012261C"/>
    <w:rsid w:val="00135B87"/>
    <w:rsid w:val="00152FF0"/>
    <w:rsid w:val="00157375"/>
    <w:rsid w:val="00160B10"/>
    <w:rsid w:val="00164A0A"/>
    <w:rsid w:val="001753DB"/>
    <w:rsid w:val="00191AC2"/>
    <w:rsid w:val="001C7304"/>
    <w:rsid w:val="001C7663"/>
    <w:rsid w:val="001E1D14"/>
    <w:rsid w:val="001E7080"/>
    <w:rsid w:val="002035FC"/>
    <w:rsid w:val="00213E0A"/>
    <w:rsid w:val="00216F95"/>
    <w:rsid w:val="00224CDE"/>
    <w:rsid w:val="00225474"/>
    <w:rsid w:val="00232D6E"/>
    <w:rsid w:val="00233DCC"/>
    <w:rsid w:val="002342D8"/>
    <w:rsid w:val="002376A3"/>
    <w:rsid w:val="00237F83"/>
    <w:rsid w:val="0024262F"/>
    <w:rsid w:val="002558B4"/>
    <w:rsid w:val="002626E5"/>
    <w:rsid w:val="0028273B"/>
    <w:rsid w:val="002A408B"/>
    <w:rsid w:val="002F257A"/>
    <w:rsid w:val="002F7478"/>
    <w:rsid w:val="00301FA0"/>
    <w:rsid w:val="003066C2"/>
    <w:rsid w:val="00312ED9"/>
    <w:rsid w:val="003155B0"/>
    <w:rsid w:val="00323C78"/>
    <w:rsid w:val="00327A9E"/>
    <w:rsid w:val="00336EC7"/>
    <w:rsid w:val="00345CEC"/>
    <w:rsid w:val="00347821"/>
    <w:rsid w:val="00367F49"/>
    <w:rsid w:val="003941F5"/>
    <w:rsid w:val="00397C67"/>
    <w:rsid w:val="003B15CF"/>
    <w:rsid w:val="003B38A8"/>
    <w:rsid w:val="003D423D"/>
    <w:rsid w:val="00417EAA"/>
    <w:rsid w:val="0043026A"/>
    <w:rsid w:val="004570C3"/>
    <w:rsid w:val="00464C96"/>
    <w:rsid w:val="0048373F"/>
    <w:rsid w:val="004904BB"/>
    <w:rsid w:val="004A0FBE"/>
    <w:rsid w:val="004A4A83"/>
    <w:rsid w:val="004A514A"/>
    <w:rsid w:val="004C3A3A"/>
    <w:rsid w:val="004C4F8B"/>
    <w:rsid w:val="004C62F2"/>
    <w:rsid w:val="004E09C9"/>
    <w:rsid w:val="004E2539"/>
    <w:rsid w:val="00503321"/>
    <w:rsid w:val="00567AF7"/>
    <w:rsid w:val="00571584"/>
    <w:rsid w:val="00577F32"/>
    <w:rsid w:val="005A08EF"/>
    <w:rsid w:val="005A2D7B"/>
    <w:rsid w:val="005C0AEB"/>
    <w:rsid w:val="005C2583"/>
    <w:rsid w:val="005D0EB7"/>
    <w:rsid w:val="005D55D3"/>
    <w:rsid w:val="0060338A"/>
    <w:rsid w:val="00613316"/>
    <w:rsid w:val="00613396"/>
    <w:rsid w:val="006177D4"/>
    <w:rsid w:val="006230CE"/>
    <w:rsid w:val="00646053"/>
    <w:rsid w:val="00661093"/>
    <w:rsid w:val="00695B84"/>
    <w:rsid w:val="006A5CB0"/>
    <w:rsid w:val="006B7865"/>
    <w:rsid w:val="006E3C90"/>
    <w:rsid w:val="006E6047"/>
    <w:rsid w:val="006E61EC"/>
    <w:rsid w:val="006F22B1"/>
    <w:rsid w:val="00725486"/>
    <w:rsid w:val="00732C46"/>
    <w:rsid w:val="007430B6"/>
    <w:rsid w:val="0074791B"/>
    <w:rsid w:val="007512F6"/>
    <w:rsid w:val="00753477"/>
    <w:rsid w:val="00764138"/>
    <w:rsid w:val="00784BB5"/>
    <w:rsid w:val="007937E3"/>
    <w:rsid w:val="007A25CB"/>
    <w:rsid w:val="007B5053"/>
    <w:rsid w:val="007D1E51"/>
    <w:rsid w:val="007E37D9"/>
    <w:rsid w:val="007E7088"/>
    <w:rsid w:val="007F0D80"/>
    <w:rsid w:val="00807D2F"/>
    <w:rsid w:val="00817338"/>
    <w:rsid w:val="00846B4E"/>
    <w:rsid w:val="008A41F6"/>
    <w:rsid w:val="008B19DA"/>
    <w:rsid w:val="008B5CCB"/>
    <w:rsid w:val="008C3341"/>
    <w:rsid w:val="008F46EA"/>
    <w:rsid w:val="00901D47"/>
    <w:rsid w:val="00917402"/>
    <w:rsid w:val="00946A20"/>
    <w:rsid w:val="009631F6"/>
    <w:rsid w:val="00970FC4"/>
    <w:rsid w:val="009823A0"/>
    <w:rsid w:val="009911BE"/>
    <w:rsid w:val="00992EA1"/>
    <w:rsid w:val="009C135F"/>
    <w:rsid w:val="009F31D8"/>
    <w:rsid w:val="00A31927"/>
    <w:rsid w:val="00A5411F"/>
    <w:rsid w:val="00A639D1"/>
    <w:rsid w:val="00A65CD2"/>
    <w:rsid w:val="00A75599"/>
    <w:rsid w:val="00A80A5B"/>
    <w:rsid w:val="00A869CB"/>
    <w:rsid w:val="00A93E4B"/>
    <w:rsid w:val="00AB7E60"/>
    <w:rsid w:val="00AC4BB9"/>
    <w:rsid w:val="00AC5BFF"/>
    <w:rsid w:val="00AD3D23"/>
    <w:rsid w:val="00B03799"/>
    <w:rsid w:val="00B041B7"/>
    <w:rsid w:val="00B10112"/>
    <w:rsid w:val="00B22790"/>
    <w:rsid w:val="00B3682A"/>
    <w:rsid w:val="00B36916"/>
    <w:rsid w:val="00B9455A"/>
    <w:rsid w:val="00BC67B7"/>
    <w:rsid w:val="00BD032B"/>
    <w:rsid w:val="00BD2B1E"/>
    <w:rsid w:val="00BD7476"/>
    <w:rsid w:val="00BD7624"/>
    <w:rsid w:val="00BE56BD"/>
    <w:rsid w:val="00C15464"/>
    <w:rsid w:val="00C25C32"/>
    <w:rsid w:val="00C42886"/>
    <w:rsid w:val="00C450FB"/>
    <w:rsid w:val="00C6386F"/>
    <w:rsid w:val="00C95EC4"/>
    <w:rsid w:val="00CA1D9E"/>
    <w:rsid w:val="00CB4F5C"/>
    <w:rsid w:val="00CE1C18"/>
    <w:rsid w:val="00D01102"/>
    <w:rsid w:val="00D02ABA"/>
    <w:rsid w:val="00D1344C"/>
    <w:rsid w:val="00D2634B"/>
    <w:rsid w:val="00D470C0"/>
    <w:rsid w:val="00D55203"/>
    <w:rsid w:val="00D769CC"/>
    <w:rsid w:val="00D816BB"/>
    <w:rsid w:val="00D81961"/>
    <w:rsid w:val="00D8667E"/>
    <w:rsid w:val="00DA6167"/>
    <w:rsid w:val="00DB239E"/>
    <w:rsid w:val="00DC783C"/>
    <w:rsid w:val="00DF0653"/>
    <w:rsid w:val="00E10ABD"/>
    <w:rsid w:val="00E23736"/>
    <w:rsid w:val="00E53C11"/>
    <w:rsid w:val="00E6041B"/>
    <w:rsid w:val="00E816B4"/>
    <w:rsid w:val="00E8376D"/>
    <w:rsid w:val="00E90FB7"/>
    <w:rsid w:val="00E93F82"/>
    <w:rsid w:val="00E97447"/>
    <w:rsid w:val="00EA1986"/>
    <w:rsid w:val="00EA66BF"/>
    <w:rsid w:val="00EB749F"/>
    <w:rsid w:val="00EB7E26"/>
    <w:rsid w:val="00EC59D3"/>
    <w:rsid w:val="00EE398E"/>
    <w:rsid w:val="00F115D4"/>
    <w:rsid w:val="00F1749D"/>
    <w:rsid w:val="00F34836"/>
    <w:rsid w:val="00F52F38"/>
    <w:rsid w:val="00FA70BB"/>
    <w:rsid w:val="00FB3F86"/>
    <w:rsid w:val="00FE0BA4"/>
    <w:rsid w:val="00FE6015"/>
    <w:rsid w:val="01FB71CF"/>
    <w:rsid w:val="0FE51E08"/>
    <w:rsid w:val="13B30745"/>
    <w:rsid w:val="1EDE039E"/>
    <w:rsid w:val="212D40A6"/>
    <w:rsid w:val="2AB32819"/>
    <w:rsid w:val="2D1E5094"/>
    <w:rsid w:val="2DC63A2B"/>
    <w:rsid w:val="2E5C7AF5"/>
    <w:rsid w:val="32D6522B"/>
    <w:rsid w:val="506967A4"/>
    <w:rsid w:val="5F200A59"/>
    <w:rsid w:val="650E5A1A"/>
    <w:rsid w:val="66322BBE"/>
    <w:rsid w:val="669F7655"/>
    <w:rsid w:val="6A221280"/>
    <w:rsid w:val="7EB37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A624C"/>
  <w15:docId w15:val="{FE338962-594B-4B52-A377-997341FFE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1"/>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rPr>
      <w:sz w:val="18"/>
      <w:szCs w:val="18"/>
    </w:rPr>
  </w:style>
  <w:style w:type="character" w:customStyle="1" w:styleId="a5">
    <w:name w:val="批注框文本 字符"/>
    <w:basedOn w:val="a0"/>
    <w:link w:val="a4"/>
    <w:uiPriority w:val="99"/>
    <w:semiHidden/>
    <w:qFormat/>
    <w:rPr>
      <w:sz w:val="18"/>
      <w:szCs w:val="18"/>
    </w:rPr>
  </w:style>
  <w:style w:type="paragraph" w:styleId="ab">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153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1909</Words>
  <Characters>10884</Characters>
  <Application>Microsoft Office Word</Application>
  <DocSecurity>0</DocSecurity>
  <Lines>90</Lines>
  <Paragraphs>25</Paragraphs>
  <ScaleCrop>false</ScaleCrop>
  <Company>Microsoft</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星 皓</cp:lastModifiedBy>
  <cp:revision>144</cp:revision>
  <dcterms:created xsi:type="dcterms:W3CDTF">2021-03-17T03:20:00Z</dcterms:created>
  <dcterms:modified xsi:type="dcterms:W3CDTF">2024-08-25T09:26:00Z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18A5D190F465461081E6FB8E36D0C4F8</vt:lpwstr>
  </property>
</Properties>
</file>