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8B6D" w14:textId="77777777" w:rsidR="00665EF8" w:rsidRPr="00BE063C" w:rsidRDefault="00665EF8" w:rsidP="00665EF8">
      <w:pPr>
        <w:pStyle w:val="a8"/>
        <w:spacing w:beforeLines="50" w:before="156" w:afterLines="50" w:after="156" w:line="360" w:lineRule="auto"/>
        <w:ind w:leftChars="0" w:left="0"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  <w:r w:rsidRPr="00BE063C">
        <w:rPr>
          <w:rFonts w:ascii="黑体" w:eastAsia="黑体" w:hAnsi="黑体" w:hint="eastAsia"/>
          <w:b/>
          <w:bCs/>
          <w:sz w:val="32"/>
          <w:szCs w:val="32"/>
        </w:rPr>
        <w:t>中国石油大学</w:t>
      </w:r>
      <w:r w:rsidRPr="00BE063C">
        <w:rPr>
          <w:rFonts w:ascii="黑体" w:eastAsia="黑体" w:hAnsi="黑体"/>
          <w:b/>
          <w:bCs/>
          <w:sz w:val="32"/>
          <w:szCs w:val="32"/>
        </w:rPr>
        <w:t>（</w:t>
      </w:r>
      <w:r w:rsidRPr="00BE063C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Pr="00BE063C">
        <w:rPr>
          <w:rFonts w:ascii="黑体" w:eastAsia="黑体" w:hAnsi="黑体"/>
          <w:b/>
          <w:bCs/>
          <w:sz w:val="32"/>
          <w:szCs w:val="32"/>
        </w:rPr>
        <w:t>）</w:t>
      </w:r>
      <w:r w:rsidRPr="00BE063C">
        <w:rPr>
          <w:rFonts w:ascii="黑体" w:eastAsia="黑体" w:hAnsi="黑体" w:hint="eastAsia"/>
          <w:b/>
          <w:bCs/>
          <w:sz w:val="32"/>
          <w:szCs w:val="32"/>
        </w:rPr>
        <w:t>克拉玛依校区</w:t>
      </w:r>
      <w:r w:rsidR="00593F3B" w:rsidRPr="00BE063C">
        <w:rPr>
          <w:rFonts w:ascii="黑体" w:eastAsia="黑体" w:hAnsi="黑体"/>
          <w:b/>
          <w:bCs/>
          <w:sz w:val="32"/>
          <w:szCs w:val="32"/>
        </w:rPr>
        <w:t>监考</w:t>
      </w:r>
      <w:r w:rsidRPr="00BE063C">
        <w:rPr>
          <w:rFonts w:ascii="黑体" w:eastAsia="黑体" w:hAnsi="黑体"/>
          <w:b/>
          <w:bCs/>
          <w:sz w:val="32"/>
          <w:szCs w:val="32"/>
        </w:rPr>
        <w:t>职责</w:t>
      </w:r>
    </w:p>
    <w:p w14:paraId="05B392A4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一）任课教师作为主考教师，主持本考场的考试，负责考场全面工作；主持多个考场考试的，应在各考场巡查主持考试。监考员应熟悉监考业务，严格执行考场规则和监考工作程序，如实记录考试情况，严格履行监考职责，维护考场秩序，保证考试正常进行。</w:t>
      </w:r>
    </w:p>
    <w:p w14:paraId="550D6057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（二）监考员应佩戴监考牌在开考前15分钟到达考场，主考教师应在开考前15分钟将试卷送达考场。</w:t>
      </w:r>
    </w:p>
    <w:p w14:paraId="7D35BD5F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（三）检查考生随身携带物品，指挥考生将与考试无关的物品（如书本、稿纸、资料、手机等）集中放在讲台等指定位置；清理</w:t>
      </w:r>
      <w:proofErr w:type="gramStart"/>
      <w:r w:rsidRPr="00AC3A80">
        <w:rPr>
          <w:rFonts w:ascii="仿宋" w:eastAsia="仿宋" w:hAnsi="仿宋" w:cs="仿宋" w:hint="eastAsia"/>
          <w:bCs/>
          <w:sz w:val="32"/>
          <w:szCs w:val="32"/>
        </w:rPr>
        <w:t>桌面及桌斗</w:t>
      </w:r>
      <w:proofErr w:type="gramEnd"/>
      <w:r w:rsidRPr="00AC3A80">
        <w:rPr>
          <w:rFonts w:ascii="仿宋" w:eastAsia="仿宋" w:hAnsi="仿宋" w:cs="仿宋" w:hint="eastAsia"/>
          <w:bCs/>
          <w:sz w:val="32"/>
          <w:szCs w:val="32"/>
        </w:rPr>
        <w:t>，保证考生桌面、桌斗和座位附近没有与考试相关的物品和文字印记。根据考场座位分布安排考生入座，指挥考生将学生证或学生卡放在桌面左上角以便核验。</w:t>
      </w:r>
    </w:p>
    <w:p w14:paraId="11AEE891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四）开考前5分钟，对考生进行考风考纪教育，宣读考场规则，宣布考试注意事项。到规定的开考时间，方可发放试卷（发放试卷的时间包含在考试时间内）。开考15分钟后，迟到的考生不得允许进入考场参加考试（按</w:t>
      </w:r>
      <w:proofErr w:type="gramStart"/>
      <w:r w:rsidRPr="00AC3A80">
        <w:rPr>
          <w:rFonts w:ascii="仿宋" w:eastAsia="仿宋" w:hAnsi="仿宋" w:cs="仿宋" w:hint="eastAsia"/>
          <w:bCs/>
          <w:sz w:val="32"/>
          <w:szCs w:val="32"/>
        </w:rPr>
        <w:t>旷</w:t>
      </w:r>
      <w:proofErr w:type="gramEnd"/>
      <w:r w:rsidRPr="00AC3A80">
        <w:rPr>
          <w:rFonts w:ascii="仿宋" w:eastAsia="仿宋" w:hAnsi="仿宋" w:cs="仿宋" w:hint="eastAsia"/>
          <w:bCs/>
          <w:sz w:val="32"/>
          <w:szCs w:val="32"/>
        </w:rPr>
        <w:t>考处理），开考30分钟后方可允许考生交卷离开考场。</w:t>
      </w:r>
    </w:p>
    <w:p w14:paraId="7E1CAA4F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（五）考试期间，督促考生填写姓名、学号等信息，并与证件核对；逐一核验考生证件，保证人、证相符；逐一核对考生名单，登记缺考考生。</w:t>
      </w:r>
    </w:p>
    <w:p w14:paraId="2CBE9C46" w14:textId="39F33B29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六）监督考生按规定答卷，制止违纪和作弊行为。发现考生有违纪行为的，应及时制止。有作弊行为的，应立即没收其试卷及作弊材料，终止其考试，令其退出考场。在考场记录表中如实填写违纪和作弊事件经过，要求考生签字。如考场有违纪、作弊等行为，主考教师须于考试结束后第一时间报开课学院和教务部。</w:t>
      </w:r>
    </w:p>
    <w:p w14:paraId="277E01C6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lastRenderedPageBreak/>
        <w:t>（七）不擅离职守，不做与监考无关和影响考生答卷的事情（如吸烟，就座，打瞌睡，阅读书报，聊天，抄题、做题、念题，使用手机等）。不检查、不暗示考生答题，不得擅自提前或拖延考试时间。</w:t>
      </w:r>
    </w:p>
    <w:p w14:paraId="2816C254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八）考试终了时间一到，立即令考生停止答题并停笔，要求考生将试卷整理好后扣放在桌面上，对于不听劝阻继续答卷的考生，应立即没收其试卷，按考试违纪处理。收完试卷后应当场清点，试卷份数无误后方可允许考生离开考场，保证实收试卷份数和实际考试人数相符，严防考生不交试卷或将试卷带出考场。</w:t>
      </w:r>
    </w:p>
    <w:p w14:paraId="0C29C93D" w14:textId="77777777" w:rsidR="00BE063C" w:rsidRPr="00AC3A80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（九）如实填写考场记录表，考试结束后连同考生试卷等材料交主考教师。</w:t>
      </w:r>
    </w:p>
    <w:p w14:paraId="3A19EFE5" w14:textId="77777777" w:rsidR="00BE063C" w:rsidRDefault="00BE063C" w:rsidP="00BE063C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AC3A80">
        <w:rPr>
          <w:rFonts w:ascii="仿宋" w:eastAsia="仿宋" w:hAnsi="仿宋" w:cs="仿宋" w:hint="eastAsia"/>
          <w:bCs/>
          <w:sz w:val="32"/>
          <w:szCs w:val="32"/>
        </w:rPr>
        <w:t>（十）对于考生的违纪和作弊行为，未当场发现、制止或处理甚至纵容的，如通过其它途径发现后，对监考员按教学事故处理。</w:t>
      </w:r>
    </w:p>
    <w:p w14:paraId="1014E9A7" w14:textId="77777777" w:rsidR="00BE063C" w:rsidRDefault="00BE063C">
      <w:pPr>
        <w:widowControl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br w:type="page"/>
      </w:r>
    </w:p>
    <w:p w14:paraId="0D546DC2" w14:textId="77777777" w:rsidR="00BE063C" w:rsidRPr="007E4AD9" w:rsidRDefault="00BE063C" w:rsidP="00BE063C">
      <w:pPr>
        <w:widowControl/>
        <w:jc w:val="center"/>
        <w:rPr>
          <w:rFonts w:ascii="黑体" w:eastAsia="黑体" w:hAnsi="黑体"/>
          <w:bCs/>
          <w:sz w:val="32"/>
          <w:szCs w:val="32"/>
        </w:rPr>
      </w:pPr>
      <w:r w:rsidRPr="007E4AD9">
        <w:rPr>
          <w:rFonts w:ascii="黑体" w:eastAsia="黑体" w:hAnsi="黑体" w:hint="eastAsia"/>
          <w:b/>
          <w:bCs/>
          <w:sz w:val="32"/>
          <w:szCs w:val="32"/>
        </w:rPr>
        <w:lastRenderedPageBreak/>
        <w:t>中国石油大学</w:t>
      </w:r>
      <w:r w:rsidRPr="007E4AD9">
        <w:rPr>
          <w:rFonts w:ascii="黑体" w:eastAsia="黑体" w:hAnsi="黑体"/>
          <w:b/>
          <w:bCs/>
          <w:sz w:val="32"/>
          <w:szCs w:val="32"/>
        </w:rPr>
        <w:t>（</w:t>
      </w:r>
      <w:r w:rsidRPr="007E4AD9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Pr="007E4AD9">
        <w:rPr>
          <w:rFonts w:ascii="黑体" w:eastAsia="黑体" w:hAnsi="黑体"/>
          <w:b/>
          <w:bCs/>
          <w:sz w:val="32"/>
          <w:szCs w:val="32"/>
        </w:rPr>
        <w:t>）</w:t>
      </w:r>
      <w:r w:rsidRPr="007E4AD9">
        <w:rPr>
          <w:rFonts w:ascii="黑体" w:eastAsia="黑体" w:hAnsi="黑体" w:hint="eastAsia"/>
          <w:b/>
          <w:bCs/>
          <w:sz w:val="32"/>
          <w:szCs w:val="32"/>
        </w:rPr>
        <w:t>克拉玛依校区</w:t>
      </w:r>
      <w:r w:rsidRPr="007E4AD9">
        <w:rPr>
          <w:rFonts w:ascii="黑体" w:eastAsia="黑体" w:hAnsi="黑体"/>
          <w:b/>
          <w:bCs/>
          <w:sz w:val="32"/>
          <w:szCs w:val="32"/>
        </w:rPr>
        <w:t>本科监考工作程序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2"/>
        <w:gridCol w:w="3648"/>
        <w:gridCol w:w="3799"/>
      </w:tblGrid>
      <w:tr w:rsidR="00BE063C" w:rsidRPr="007E4AD9" w14:paraId="7021EBDB" w14:textId="77777777" w:rsidTr="002C69A7">
        <w:trPr>
          <w:trHeight w:val="567"/>
          <w:tblHeader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66E4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3A9A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/>
                <w:sz w:val="28"/>
                <w:szCs w:val="28"/>
              </w:rPr>
              <w:t>主考教师</w:t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16DD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/>
                <w:sz w:val="28"/>
                <w:szCs w:val="28"/>
              </w:rPr>
              <w:t>监考教师</w:t>
            </w:r>
          </w:p>
        </w:tc>
      </w:tr>
      <w:tr w:rsidR="00BE063C" w:rsidRPr="007E4AD9" w14:paraId="27ABFE52" w14:textId="77777777" w:rsidTr="002C69A7">
        <w:trPr>
          <w:trHeight w:val="978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2D03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进考场前</w:t>
            </w:r>
          </w:p>
        </w:tc>
        <w:tc>
          <w:tcPr>
            <w:tcW w:w="74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C10E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熟悉主考、监考职责、考场规则，掌握考试时间、地点、班级、人数</w:t>
            </w:r>
          </w:p>
        </w:tc>
      </w:tr>
      <w:tr w:rsidR="00BE063C" w:rsidRPr="007E4AD9" w14:paraId="54AFF679" w14:textId="77777777" w:rsidTr="002C69A7">
        <w:trPr>
          <w:trHeight w:val="965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472A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开考前</w:t>
            </w:r>
          </w:p>
          <w:p w14:paraId="4BDED2A6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 w:firstLineChars="100" w:firstLine="280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15分钟</w:t>
            </w:r>
          </w:p>
        </w:tc>
        <w:tc>
          <w:tcPr>
            <w:tcW w:w="74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1394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进考场，主考教师将试卷送达各考场</w:t>
            </w:r>
          </w:p>
        </w:tc>
      </w:tr>
      <w:tr w:rsidR="00BE063C" w:rsidRPr="007E4AD9" w14:paraId="118240BB" w14:textId="77777777" w:rsidTr="002C69A7">
        <w:trPr>
          <w:trHeight w:val="4791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5466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开考前</w:t>
            </w:r>
          </w:p>
          <w:p w14:paraId="7EA5C217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15～5分钟</w:t>
            </w:r>
          </w:p>
        </w:tc>
        <w:tc>
          <w:tcPr>
            <w:tcW w:w="3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E212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协助监考教师安排学生入座、清场、分试卷等</w:t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8DCD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1.清场：指挥考生将与考试无关的物品（如书本、稿纸、资料、手机等）集中放在讲台等指定位置，保证考生座位附近没有与考试相关的物品</w:t>
            </w:r>
          </w:p>
          <w:p w14:paraId="0E50D355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2.根据考场座位分布安排考生入座，指挥考生将学生证或学生卡放在桌面左上角</w:t>
            </w:r>
          </w:p>
          <w:p w14:paraId="4DC8200C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3.根据每列人数按A、B卷顺序分好试卷</w:t>
            </w:r>
          </w:p>
        </w:tc>
      </w:tr>
      <w:tr w:rsidR="00BE063C" w:rsidRPr="007E4AD9" w14:paraId="4305520D" w14:textId="77777777" w:rsidTr="002C69A7">
        <w:trPr>
          <w:trHeight w:val="975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0DA4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开考前</w:t>
            </w:r>
          </w:p>
          <w:p w14:paraId="2FEA1FE6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5分钟</w:t>
            </w:r>
          </w:p>
        </w:tc>
        <w:tc>
          <w:tcPr>
            <w:tcW w:w="3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93CB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B967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宣读考场规则</w:t>
            </w:r>
          </w:p>
        </w:tc>
      </w:tr>
      <w:tr w:rsidR="00BE063C" w:rsidRPr="007E4AD9" w14:paraId="7E716B41" w14:textId="77777777" w:rsidTr="002C69A7">
        <w:trPr>
          <w:trHeight w:val="1133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987F3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考试开始</w:t>
            </w:r>
          </w:p>
        </w:tc>
        <w:tc>
          <w:tcPr>
            <w:tcW w:w="74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5D34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按Z字型发放A、B试卷：第1列按A、B、A、B……顺序发放，</w:t>
            </w:r>
            <w:proofErr w:type="gramStart"/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相邻列按</w:t>
            </w:r>
            <w:proofErr w:type="gramEnd"/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B、A、B、A……顺序发放</w:t>
            </w:r>
          </w:p>
        </w:tc>
      </w:tr>
      <w:tr w:rsidR="00BE063C" w:rsidRPr="007E4AD9" w14:paraId="2E7FC815" w14:textId="77777777" w:rsidTr="002C69A7">
        <w:trPr>
          <w:trHeight w:val="965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94DF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开考后</w:t>
            </w:r>
          </w:p>
          <w:p w14:paraId="29581D62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15分钟</w:t>
            </w:r>
          </w:p>
        </w:tc>
        <w:tc>
          <w:tcPr>
            <w:tcW w:w="74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016F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不允许迟到考生入场</w:t>
            </w:r>
          </w:p>
        </w:tc>
      </w:tr>
      <w:tr w:rsidR="00BE063C" w:rsidRPr="007E4AD9" w14:paraId="4A178FBA" w14:textId="77777777" w:rsidTr="002C69A7">
        <w:trPr>
          <w:trHeight w:hRule="exact" w:val="1474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8F6A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开考后</w:t>
            </w:r>
          </w:p>
          <w:p w14:paraId="5D29C1C7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30分钟内</w:t>
            </w:r>
          </w:p>
        </w:tc>
        <w:tc>
          <w:tcPr>
            <w:tcW w:w="74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DB44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督促考生填写姓名、学号等信息，逐一核验考生证件，确保人、证相符；逐一核对考生名单，在考场记录表上登记缺考考生</w:t>
            </w:r>
          </w:p>
        </w:tc>
      </w:tr>
      <w:tr w:rsidR="00BE063C" w:rsidRPr="007E4AD9" w14:paraId="4EF9B442" w14:textId="77777777" w:rsidTr="002C69A7">
        <w:trPr>
          <w:trHeight w:val="5059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AC1D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lastRenderedPageBreak/>
              <w:t>考试</w:t>
            </w:r>
          </w:p>
          <w:p w14:paraId="46648A55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期间</w:t>
            </w:r>
          </w:p>
        </w:tc>
        <w:tc>
          <w:tcPr>
            <w:tcW w:w="3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C8C1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1.巡视和监考主持考试的考场</w:t>
            </w:r>
          </w:p>
          <w:p w14:paraId="36F160D7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2.复核实际考试人数</w:t>
            </w:r>
          </w:p>
          <w:p w14:paraId="651CF1F1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3.复核实际发放试卷份数</w:t>
            </w:r>
          </w:p>
          <w:p w14:paraId="227AA297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4.解答试卷有关问题</w:t>
            </w:r>
          </w:p>
          <w:p w14:paraId="55BC2DE1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5.监督考生按规定答卷，制止违纪和作弊行为。发现考生有违纪行为的，应及时制止。有作弊行为的，应立即没收其试卷及作弊材料，终止其考试，令其退出考场。在考场记录表中如实填写违纪和作弊事件经过，要求考生签字</w:t>
            </w:r>
          </w:p>
          <w:p w14:paraId="2F390554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6.巡视考场</w:t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3345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1.在考场记录表上如实填写有关信息</w:t>
            </w:r>
          </w:p>
          <w:p w14:paraId="1F51AA0C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2.发现违纪和作弊行为，及时制止，向主考汇报，协助主考如实填写违纪和作弊事件经过</w:t>
            </w:r>
          </w:p>
          <w:p w14:paraId="1AF548E2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3.巡视考场</w:t>
            </w:r>
          </w:p>
        </w:tc>
      </w:tr>
      <w:tr w:rsidR="00BE063C" w:rsidRPr="007E4AD9" w14:paraId="02EAD71B" w14:textId="77777777" w:rsidTr="002C69A7">
        <w:trPr>
          <w:trHeight w:val="3762"/>
          <w:jc w:val="center"/>
        </w:trPr>
        <w:tc>
          <w:tcPr>
            <w:tcW w:w="15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1D9E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考试</w:t>
            </w:r>
          </w:p>
          <w:p w14:paraId="79CE27D6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结束</w:t>
            </w:r>
          </w:p>
        </w:tc>
        <w:tc>
          <w:tcPr>
            <w:tcW w:w="3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3D17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1.复核监考教师实收的试卷份数，并与实际考试人数核对</w:t>
            </w:r>
          </w:p>
          <w:p w14:paraId="19C3A168" w14:textId="0B25E909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2.如考场有违纪、作弊等行为，考试结束后第一时间报开课学院教学秘书和教务部</w:t>
            </w:r>
          </w:p>
        </w:tc>
        <w:tc>
          <w:tcPr>
            <w:tcW w:w="3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C49D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1.令考生停止答卷，要求考生将试卷整理好后扣放在桌面上</w:t>
            </w:r>
          </w:p>
          <w:p w14:paraId="6E6A667E" w14:textId="77777777" w:rsidR="00BE063C" w:rsidRPr="007E4AD9" w:rsidRDefault="00BE063C" w:rsidP="002C69A7">
            <w:pPr>
              <w:adjustRightInd w:val="0"/>
              <w:snapToGrid w:val="0"/>
              <w:spacing w:line="300" w:lineRule="auto"/>
              <w:ind w:rightChars="-36" w:right="-76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2.收取试卷，清点实收试卷份数，并与实际考试人数核对，将试卷和考场</w:t>
            </w:r>
            <w:proofErr w:type="gramStart"/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记录表交主考</w:t>
            </w:r>
            <w:proofErr w:type="gramEnd"/>
            <w:r w:rsidRPr="007E4AD9">
              <w:rPr>
                <w:rFonts w:ascii="仿宋" w:eastAsia="仿宋" w:hAnsi="仿宋" w:cs="宋体" w:hint="eastAsia"/>
                <w:bCs/>
                <w:sz w:val="28"/>
                <w:szCs w:val="28"/>
              </w:rPr>
              <w:t>教师</w:t>
            </w:r>
          </w:p>
        </w:tc>
      </w:tr>
    </w:tbl>
    <w:p w14:paraId="064AD20C" w14:textId="77777777" w:rsidR="00BE063C" w:rsidRPr="007E4AD9" w:rsidRDefault="00327BEF" w:rsidP="00BE063C">
      <w:pPr>
        <w:spacing w:line="360" w:lineRule="auto"/>
        <w:ind w:right="34"/>
        <w:jc w:val="center"/>
        <w:textAlignment w:val="baseline"/>
        <w:rPr>
          <w:rFonts w:ascii="黑体" w:eastAsia="黑体" w:hAnsi="黑体"/>
          <w:bCs/>
          <w:sz w:val="32"/>
          <w:szCs w:val="32"/>
        </w:rPr>
      </w:pPr>
      <w:r>
        <w:rPr>
          <w:rFonts w:ascii="华文楷体" w:eastAsia="华文楷体" w:hAnsi="华文楷体"/>
          <w:sz w:val="70"/>
          <w:szCs w:val="30"/>
        </w:rPr>
        <w:br w:type="page"/>
      </w:r>
      <w:r w:rsidR="00BE063C" w:rsidRPr="007E4AD9">
        <w:rPr>
          <w:rFonts w:ascii="黑体" w:eastAsia="黑体" w:hAnsi="黑体" w:hint="eastAsia"/>
          <w:sz w:val="32"/>
          <w:szCs w:val="32"/>
        </w:rPr>
        <w:lastRenderedPageBreak/>
        <w:t>采用A、B卷的考场安排示意图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1238"/>
        <w:gridCol w:w="1238"/>
        <w:gridCol w:w="1238"/>
        <w:gridCol w:w="1239"/>
        <w:gridCol w:w="1239"/>
        <w:gridCol w:w="1239"/>
      </w:tblGrid>
      <w:tr w:rsidR="00BE063C" w:rsidRPr="007E4AD9" w14:paraId="111595D9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7F68C26A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8" w:type="dxa"/>
            <w:vAlign w:val="center"/>
          </w:tcPr>
          <w:p w14:paraId="70F76C35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5EFF2D28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8" w:type="dxa"/>
            <w:vAlign w:val="center"/>
          </w:tcPr>
          <w:p w14:paraId="7E7433C4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4AF2D70B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9" w:type="dxa"/>
            <w:vAlign w:val="center"/>
          </w:tcPr>
          <w:p w14:paraId="6130B01D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3E130B0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</w:tr>
      <w:tr w:rsidR="00BE063C" w:rsidRPr="007E4AD9" w14:paraId="45DEFC8F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04226B5F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8" w:type="dxa"/>
            <w:vAlign w:val="center"/>
          </w:tcPr>
          <w:p w14:paraId="377DBE34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DF6AE8C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8" w:type="dxa"/>
            <w:vAlign w:val="center"/>
          </w:tcPr>
          <w:p w14:paraId="2B93330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4918C132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9" w:type="dxa"/>
            <w:vAlign w:val="center"/>
          </w:tcPr>
          <w:p w14:paraId="55B88377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2984014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</w:tr>
      <w:tr w:rsidR="00BE063C" w:rsidRPr="007E4AD9" w14:paraId="59A9556E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168BC3C2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8" w:type="dxa"/>
            <w:vAlign w:val="center"/>
          </w:tcPr>
          <w:p w14:paraId="0AE199BC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BD373E1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8" w:type="dxa"/>
            <w:vAlign w:val="center"/>
          </w:tcPr>
          <w:p w14:paraId="4A112327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0E7E73A6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9" w:type="dxa"/>
            <w:vAlign w:val="center"/>
          </w:tcPr>
          <w:p w14:paraId="24277109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82835EC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</w:tr>
      <w:tr w:rsidR="00BE063C" w:rsidRPr="007E4AD9" w14:paraId="68BAF9DB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503F4DBA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8" w:type="dxa"/>
            <w:vAlign w:val="center"/>
          </w:tcPr>
          <w:p w14:paraId="2795C09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7097F60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8" w:type="dxa"/>
            <w:vAlign w:val="center"/>
          </w:tcPr>
          <w:p w14:paraId="026853A8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75DF5F9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9" w:type="dxa"/>
            <w:vAlign w:val="center"/>
          </w:tcPr>
          <w:p w14:paraId="6AB23629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1D4B89B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</w:tr>
      <w:tr w:rsidR="00BE063C" w:rsidRPr="007E4AD9" w14:paraId="2077A8CB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681047CF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8" w:type="dxa"/>
            <w:vAlign w:val="center"/>
          </w:tcPr>
          <w:p w14:paraId="539FB6B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130DD7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8" w:type="dxa"/>
            <w:vAlign w:val="center"/>
          </w:tcPr>
          <w:p w14:paraId="3AAC5840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00C25011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9" w:type="dxa"/>
            <w:vAlign w:val="center"/>
          </w:tcPr>
          <w:p w14:paraId="39865439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7159E37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</w:tr>
      <w:tr w:rsidR="00BE063C" w:rsidRPr="007E4AD9" w14:paraId="504EB4C6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29932A85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8" w:type="dxa"/>
            <w:vAlign w:val="center"/>
          </w:tcPr>
          <w:p w14:paraId="0DD301B1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2F4A0D0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  <w:tc>
          <w:tcPr>
            <w:tcW w:w="1238" w:type="dxa"/>
            <w:vAlign w:val="center"/>
          </w:tcPr>
          <w:p w14:paraId="2DCA50A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45844778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B</w:t>
            </w:r>
          </w:p>
        </w:tc>
        <w:tc>
          <w:tcPr>
            <w:tcW w:w="1239" w:type="dxa"/>
            <w:vAlign w:val="center"/>
          </w:tcPr>
          <w:p w14:paraId="7EB6A0A7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F3E339C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A</w:t>
            </w:r>
          </w:p>
        </w:tc>
      </w:tr>
      <w:tr w:rsidR="00BE063C" w:rsidRPr="007E4AD9" w14:paraId="2119A917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7679E63E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8" w:type="dxa"/>
            <w:vAlign w:val="center"/>
          </w:tcPr>
          <w:p w14:paraId="3D82E251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13118C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8" w:type="dxa"/>
            <w:vAlign w:val="center"/>
          </w:tcPr>
          <w:p w14:paraId="338FDACA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0C94B14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9" w:type="dxa"/>
            <w:vAlign w:val="center"/>
          </w:tcPr>
          <w:p w14:paraId="355213FC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8D57C98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</w:tr>
      <w:tr w:rsidR="00BE063C" w:rsidRPr="007E4AD9" w14:paraId="5930AF92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707890F9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8" w:type="dxa"/>
            <w:vAlign w:val="center"/>
          </w:tcPr>
          <w:p w14:paraId="5C5E9472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371BA26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8" w:type="dxa"/>
            <w:vAlign w:val="center"/>
          </w:tcPr>
          <w:p w14:paraId="2CFF0A63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4F3E55D9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9" w:type="dxa"/>
            <w:vAlign w:val="center"/>
          </w:tcPr>
          <w:p w14:paraId="25705687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61B433B6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</w:tr>
      <w:tr w:rsidR="00BE063C" w:rsidRPr="007E4AD9" w14:paraId="3A6AB742" w14:textId="77777777" w:rsidTr="002C69A7">
        <w:trPr>
          <w:trHeight w:val="624"/>
          <w:jc w:val="center"/>
        </w:trPr>
        <w:tc>
          <w:tcPr>
            <w:tcW w:w="1238" w:type="dxa"/>
            <w:vAlign w:val="center"/>
          </w:tcPr>
          <w:p w14:paraId="3BCC67CE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8" w:type="dxa"/>
            <w:vAlign w:val="center"/>
          </w:tcPr>
          <w:p w14:paraId="2BB715AA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9C6EDB5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8" w:type="dxa"/>
            <w:vAlign w:val="center"/>
          </w:tcPr>
          <w:p w14:paraId="4F99EF27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F78800F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  <w:tc>
          <w:tcPr>
            <w:tcW w:w="1239" w:type="dxa"/>
            <w:vAlign w:val="center"/>
          </w:tcPr>
          <w:p w14:paraId="2CD5B7EF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DFE28AA" w14:textId="77777777" w:rsidR="00BE063C" w:rsidRPr="007E4AD9" w:rsidRDefault="00BE063C" w:rsidP="002C69A7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4AD9">
              <w:rPr>
                <w:rFonts w:ascii="仿宋" w:eastAsia="仿宋" w:hAnsi="仿宋"/>
                <w:b/>
                <w:szCs w:val="21"/>
              </w:rPr>
              <w:t>---</w:t>
            </w:r>
          </w:p>
        </w:tc>
      </w:tr>
    </w:tbl>
    <w:p w14:paraId="2B052CFB" w14:textId="77777777" w:rsidR="00BE063C" w:rsidRDefault="00BE063C" w:rsidP="00BE063C">
      <w:pPr>
        <w:widowControl/>
        <w:spacing w:afterLines="50" w:after="156"/>
        <w:jc w:val="left"/>
        <w:rPr>
          <w:rFonts w:ascii="宋体" w:hAnsi="宋体"/>
          <w:b/>
          <w:sz w:val="24"/>
          <w:szCs w:val="21"/>
        </w:rPr>
      </w:pPr>
    </w:p>
    <w:p w14:paraId="009B5009" w14:textId="77777777" w:rsidR="00327BEF" w:rsidRDefault="00327BEF" w:rsidP="00BE063C">
      <w:pPr>
        <w:adjustRightInd w:val="0"/>
        <w:snapToGrid w:val="0"/>
        <w:spacing w:afterLines="50" w:after="156" w:line="560" w:lineRule="exact"/>
        <w:jc w:val="center"/>
        <w:rPr>
          <w:rFonts w:ascii="华文楷体" w:eastAsia="华文楷体" w:hAnsi="华文楷体"/>
          <w:sz w:val="70"/>
          <w:szCs w:val="30"/>
        </w:rPr>
      </w:pPr>
    </w:p>
    <w:p w14:paraId="615A1B3F" w14:textId="77777777" w:rsidR="00F00966" w:rsidRPr="00665EF8" w:rsidRDefault="00F00966" w:rsidP="00FD6BC0">
      <w:pPr>
        <w:pStyle w:val="a8"/>
        <w:spacing w:beforeLines="50" w:before="156" w:afterLines="50" w:after="156" w:line="20" w:lineRule="exact"/>
        <w:ind w:leftChars="0" w:left="0"/>
        <w:rPr>
          <w:rFonts w:ascii="华文楷体" w:eastAsia="华文楷体" w:hAnsi="华文楷体"/>
          <w:sz w:val="70"/>
          <w:szCs w:val="30"/>
        </w:rPr>
      </w:pPr>
    </w:p>
    <w:sectPr w:rsidR="00F00966" w:rsidRPr="00665EF8" w:rsidSect="00665EF8"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8ABA" w14:textId="77777777" w:rsidR="001E51E1" w:rsidRDefault="001E51E1" w:rsidP="00EB4C80">
      <w:r>
        <w:separator/>
      </w:r>
    </w:p>
  </w:endnote>
  <w:endnote w:type="continuationSeparator" w:id="0">
    <w:p w14:paraId="0397F44D" w14:textId="77777777" w:rsidR="001E51E1" w:rsidRDefault="001E51E1" w:rsidP="00EB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41FA5" w14:textId="77777777" w:rsidR="001E51E1" w:rsidRDefault="001E51E1" w:rsidP="00EB4C80">
      <w:r>
        <w:separator/>
      </w:r>
    </w:p>
  </w:footnote>
  <w:footnote w:type="continuationSeparator" w:id="0">
    <w:p w14:paraId="08938B7E" w14:textId="77777777" w:rsidR="001E51E1" w:rsidRDefault="001E51E1" w:rsidP="00EB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4D"/>
    <w:rsid w:val="00003409"/>
    <w:rsid w:val="00004C95"/>
    <w:rsid w:val="0001140E"/>
    <w:rsid w:val="00032539"/>
    <w:rsid w:val="00032AFB"/>
    <w:rsid w:val="000614BB"/>
    <w:rsid w:val="00075874"/>
    <w:rsid w:val="00075D36"/>
    <w:rsid w:val="00083FA2"/>
    <w:rsid w:val="000A2B9D"/>
    <w:rsid w:val="000B7C0C"/>
    <w:rsid w:val="000D28F5"/>
    <w:rsid w:val="000F2993"/>
    <w:rsid w:val="00117E2C"/>
    <w:rsid w:val="001329BE"/>
    <w:rsid w:val="00146078"/>
    <w:rsid w:val="0016437B"/>
    <w:rsid w:val="00170DFD"/>
    <w:rsid w:val="001B0786"/>
    <w:rsid w:val="001B0F2D"/>
    <w:rsid w:val="001C05AA"/>
    <w:rsid w:val="001C06CE"/>
    <w:rsid w:val="001E51E1"/>
    <w:rsid w:val="00245403"/>
    <w:rsid w:val="00260CD9"/>
    <w:rsid w:val="002712A4"/>
    <w:rsid w:val="0028093F"/>
    <w:rsid w:val="00286207"/>
    <w:rsid w:val="0029333F"/>
    <w:rsid w:val="002C0034"/>
    <w:rsid w:val="002E4EAE"/>
    <w:rsid w:val="002F0CC3"/>
    <w:rsid w:val="003229CF"/>
    <w:rsid w:val="00327BEF"/>
    <w:rsid w:val="0034483A"/>
    <w:rsid w:val="0035477D"/>
    <w:rsid w:val="003731E6"/>
    <w:rsid w:val="00380C51"/>
    <w:rsid w:val="003B2BCC"/>
    <w:rsid w:val="003D5351"/>
    <w:rsid w:val="004217D4"/>
    <w:rsid w:val="00421C35"/>
    <w:rsid w:val="00431F7D"/>
    <w:rsid w:val="00463301"/>
    <w:rsid w:val="00465EF8"/>
    <w:rsid w:val="00466F6C"/>
    <w:rsid w:val="00481AFC"/>
    <w:rsid w:val="00483F81"/>
    <w:rsid w:val="00490929"/>
    <w:rsid w:val="004957C5"/>
    <w:rsid w:val="0050528B"/>
    <w:rsid w:val="00511101"/>
    <w:rsid w:val="00526009"/>
    <w:rsid w:val="00531DEF"/>
    <w:rsid w:val="00532F3F"/>
    <w:rsid w:val="005405C3"/>
    <w:rsid w:val="005425D7"/>
    <w:rsid w:val="00560394"/>
    <w:rsid w:val="00560A8C"/>
    <w:rsid w:val="005635EC"/>
    <w:rsid w:val="00565497"/>
    <w:rsid w:val="005723E1"/>
    <w:rsid w:val="00585FD7"/>
    <w:rsid w:val="00586A7E"/>
    <w:rsid w:val="00593F3B"/>
    <w:rsid w:val="005B2E0F"/>
    <w:rsid w:val="005D23AF"/>
    <w:rsid w:val="005F0F80"/>
    <w:rsid w:val="00613802"/>
    <w:rsid w:val="00614726"/>
    <w:rsid w:val="006601D2"/>
    <w:rsid w:val="00665EF8"/>
    <w:rsid w:val="00674F93"/>
    <w:rsid w:val="0067651C"/>
    <w:rsid w:val="00676E40"/>
    <w:rsid w:val="006A2DEE"/>
    <w:rsid w:val="006B132B"/>
    <w:rsid w:val="006B1A1A"/>
    <w:rsid w:val="007007A0"/>
    <w:rsid w:val="00703DC4"/>
    <w:rsid w:val="007277A0"/>
    <w:rsid w:val="00732421"/>
    <w:rsid w:val="00735955"/>
    <w:rsid w:val="00744CAE"/>
    <w:rsid w:val="00755A80"/>
    <w:rsid w:val="00762C31"/>
    <w:rsid w:val="0076620D"/>
    <w:rsid w:val="007C4AD9"/>
    <w:rsid w:val="007D05AA"/>
    <w:rsid w:val="007D2598"/>
    <w:rsid w:val="007E1D8F"/>
    <w:rsid w:val="00813677"/>
    <w:rsid w:val="008137C0"/>
    <w:rsid w:val="008245E7"/>
    <w:rsid w:val="00825110"/>
    <w:rsid w:val="00837DF3"/>
    <w:rsid w:val="0084135D"/>
    <w:rsid w:val="008472BE"/>
    <w:rsid w:val="0084764D"/>
    <w:rsid w:val="00856CCB"/>
    <w:rsid w:val="008A1A17"/>
    <w:rsid w:val="00957124"/>
    <w:rsid w:val="00970BC4"/>
    <w:rsid w:val="00971813"/>
    <w:rsid w:val="0098099F"/>
    <w:rsid w:val="00985003"/>
    <w:rsid w:val="00991611"/>
    <w:rsid w:val="009A62D6"/>
    <w:rsid w:val="009B1234"/>
    <w:rsid w:val="009C3CC4"/>
    <w:rsid w:val="00A20FD6"/>
    <w:rsid w:val="00A21759"/>
    <w:rsid w:val="00A24368"/>
    <w:rsid w:val="00A27410"/>
    <w:rsid w:val="00A404B6"/>
    <w:rsid w:val="00A40B8F"/>
    <w:rsid w:val="00A45418"/>
    <w:rsid w:val="00A518B7"/>
    <w:rsid w:val="00A54750"/>
    <w:rsid w:val="00A845D4"/>
    <w:rsid w:val="00A92D22"/>
    <w:rsid w:val="00AE027A"/>
    <w:rsid w:val="00AF496B"/>
    <w:rsid w:val="00AF7A89"/>
    <w:rsid w:val="00B15CB7"/>
    <w:rsid w:val="00B2269D"/>
    <w:rsid w:val="00B27645"/>
    <w:rsid w:val="00B33639"/>
    <w:rsid w:val="00B44039"/>
    <w:rsid w:val="00B44330"/>
    <w:rsid w:val="00B468AA"/>
    <w:rsid w:val="00B520F5"/>
    <w:rsid w:val="00B728C6"/>
    <w:rsid w:val="00B72D03"/>
    <w:rsid w:val="00B84405"/>
    <w:rsid w:val="00B874CA"/>
    <w:rsid w:val="00B9144F"/>
    <w:rsid w:val="00BA7EC8"/>
    <w:rsid w:val="00BB5FF0"/>
    <w:rsid w:val="00BD7394"/>
    <w:rsid w:val="00BE063C"/>
    <w:rsid w:val="00C02F3B"/>
    <w:rsid w:val="00C05686"/>
    <w:rsid w:val="00C1105A"/>
    <w:rsid w:val="00C13008"/>
    <w:rsid w:val="00C27F54"/>
    <w:rsid w:val="00C63675"/>
    <w:rsid w:val="00C95E0C"/>
    <w:rsid w:val="00CE66DE"/>
    <w:rsid w:val="00D11B2B"/>
    <w:rsid w:val="00D17F30"/>
    <w:rsid w:val="00D50F8A"/>
    <w:rsid w:val="00D7378A"/>
    <w:rsid w:val="00D745FF"/>
    <w:rsid w:val="00D8744C"/>
    <w:rsid w:val="00D9044D"/>
    <w:rsid w:val="00DB74D3"/>
    <w:rsid w:val="00DC2158"/>
    <w:rsid w:val="00DE63C2"/>
    <w:rsid w:val="00DE794E"/>
    <w:rsid w:val="00E05CC5"/>
    <w:rsid w:val="00E178CF"/>
    <w:rsid w:val="00E266A1"/>
    <w:rsid w:val="00E355C6"/>
    <w:rsid w:val="00E5726A"/>
    <w:rsid w:val="00E84EF3"/>
    <w:rsid w:val="00EB4C80"/>
    <w:rsid w:val="00ED6082"/>
    <w:rsid w:val="00F00966"/>
    <w:rsid w:val="00F30809"/>
    <w:rsid w:val="00F471A0"/>
    <w:rsid w:val="00F7239A"/>
    <w:rsid w:val="00FA5B52"/>
    <w:rsid w:val="00FC574A"/>
    <w:rsid w:val="00FD6BC0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3B5F238"/>
  <w15:chartTrackingRefBased/>
  <w15:docId w15:val="{7314E07E-A814-482C-811A-CB03083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C80"/>
    <w:rPr>
      <w:sz w:val="18"/>
      <w:szCs w:val="18"/>
    </w:rPr>
  </w:style>
  <w:style w:type="character" w:customStyle="1" w:styleId="a7">
    <w:name w:val="正文文本缩进 字符"/>
    <w:link w:val="a8"/>
    <w:rsid w:val="00EB4C80"/>
    <w:rPr>
      <w:rFonts w:eastAsia="宋体"/>
      <w:szCs w:val="24"/>
    </w:rPr>
  </w:style>
  <w:style w:type="paragraph" w:styleId="a8">
    <w:name w:val="Body Text Indent"/>
    <w:basedOn w:val="a"/>
    <w:link w:val="a7"/>
    <w:rsid w:val="00EB4C80"/>
    <w:pPr>
      <w:spacing w:after="120"/>
      <w:ind w:leftChars="200" w:left="420"/>
      <w:jc w:val="left"/>
    </w:pPr>
    <w:rPr>
      <w:rFonts w:eastAsia="宋体"/>
      <w:szCs w:val="24"/>
    </w:rPr>
  </w:style>
  <w:style w:type="character" w:customStyle="1" w:styleId="Char1">
    <w:name w:val="正文文本缩进 Char1"/>
    <w:basedOn w:val="a0"/>
    <w:uiPriority w:val="99"/>
    <w:semiHidden/>
    <w:rsid w:val="00EB4C80"/>
  </w:style>
  <w:style w:type="table" w:styleId="a9">
    <w:name w:val="Table Grid"/>
    <w:basedOn w:val="a1"/>
    <w:uiPriority w:val="39"/>
    <w:rsid w:val="0098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4CA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4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6578-ED0D-4565-A8A8-CB5B05F1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 h</cp:lastModifiedBy>
  <cp:revision>3</cp:revision>
  <cp:lastPrinted>2016-12-13T09:55:00Z</cp:lastPrinted>
  <dcterms:created xsi:type="dcterms:W3CDTF">2022-09-20T08:52:00Z</dcterms:created>
  <dcterms:modified xsi:type="dcterms:W3CDTF">2024-10-31T08:16:00Z</dcterms:modified>
</cp:coreProperties>
</file>