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008F"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年本科教育</w:t>
      </w:r>
      <w:r>
        <w:rPr>
          <w:rFonts w:ascii="黑体" w:hAnsi="黑体" w:eastAsia="黑体"/>
          <w:sz w:val="32"/>
          <w:szCs w:val="32"/>
        </w:rPr>
        <w:t>教学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研究与</w:t>
      </w:r>
      <w:r>
        <w:rPr>
          <w:rFonts w:ascii="黑体" w:hAnsi="黑体" w:eastAsia="黑体"/>
          <w:sz w:val="32"/>
          <w:szCs w:val="32"/>
        </w:rPr>
        <w:t>改革项目</w:t>
      </w:r>
    </w:p>
    <w:p w14:paraId="3455CD12"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一般项目申报限额及</w:t>
      </w:r>
      <w:r>
        <w:rPr>
          <w:rFonts w:ascii="黑体" w:hAnsi="黑体" w:eastAsia="黑体"/>
          <w:sz w:val="32"/>
          <w:szCs w:val="32"/>
        </w:rPr>
        <w:t>要求</w:t>
      </w:r>
    </w:p>
    <w:p w14:paraId="314BFF59">
      <w:pPr>
        <w:adjustRightInd w:val="0"/>
        <w:snapToGrid w:val="0"/>
        <w:spacing w:beforeLines="50" w:line="360" w:lineRule="auto"/>
        <w:ind w:firstLine="562" w:firstLineChars="200"/>
        <w:rPr>
          <w:rFonts w:ascii="宋体" w:hAnsi="宋体" w:cs="Arial"/>
          <w:b/>
          <w:bCs/>
          <w:sz w:val="28"/>
          <w:szCs w:val="44"/>
        </w:rPr>
      </w:pPr>
      <w:r>
        <w:rPr>
          <w:rFonts w:hint="eastAsia" w:ascii="宋体" w:hAnsi="宋体" w:cs="Arial"/>
          <w:b/>
          <w:bCs/>
          <w:sz w:val="28"/>
          <w:szCs w:val="44"/>
        </w:rPr>
        <w:t>一</w:t>
      </w:r>
      <w:r>
        <w:rPr>
          <w:rFonts w:ascii="宋体" w:hAnsi="宋体" w:cs="Arial"/>
          <w:b/>
          <w:bCs/>
          <w:sz w:val="28"/>
          <w:szCs w:val="44"/>
        </w:rPr>
        <w:t>、申报限额</w:t>
      </w:r>
    </w:p>
    <w:tbl>
      <w:tblPr>
        <w:tblStyle w:val="4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972"/>
        <w:gridCol w:w="1701"/>
        <w:gridCol w:w="1518"/>
      </w:tblGrid>
      <w:tr w14:paraId="5E87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tblHeader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808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E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部门/学院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F57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限额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2D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拟资助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经费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0D69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D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A86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79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40B8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 w14:paraId="4ABA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A5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6E75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61C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42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 w14:paraId="5B30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EE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8E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FE6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1F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 w14:paraId="4D7D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0C7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DC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工商马院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9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52E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 w14:paraId="077A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99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97E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0D1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7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0542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F5C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1D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B3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F82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</w:p>
        </w:tc>
      </w:tr>
    </w:tbl>
    <w:p w14:paraId="4DF3DD78">
      <w:pPr>
        <w:adjustRightInd w:val="0"/>
        <w:snapToGrid w:val="0"/>
        <w:spacing w:beforeLines="50" w:line="360" w:lineRule="auto"/>
        <w:ind w:firstLine="562" w:firstLineChars="200"/>
        <w:rPr>
          <w:rFonts w:ascii="宋体" w:hAnsi="宋体" w:cs="Arial"/>
          <w:b/>
          <w:bCs/>
          <w:sz w:val="28"/>
          <w:szCs w:val="44"/>
        </w:rPr>
      </w:pPr>
      <w:r>
        <w:rPr>
          <w:rFonts w:hint="eastAsia" w:ascii="宋体" w:hAnsi="宋体" w:cs="Arial"/>
          <w:b/>
          <w:bCs/>
          <w:sz w:val="28"/>
          <w:szCs w:val="44"/>
        </w:rPr>
        <w:t>二</w:t>
      </w:r>
      <w:r>
        <w:rPr>
          <w:rFonts w:ascii="宋体" w:hAnsi="宋体" w:cs="Arial"/>
          <w:b/>
          <w:bCs/>
          <w:sz w:val="28"/>
          <w:szCs w:val="44"/>
        </w:rPr>
        <w:t>、申报</w:t>
      </w:r>
      <w:r>
        <w:rPr>
          <w:rFonts w:hint="eastAsia" w:ascii="宋体" w:hAnsi="宋体" w:cs="Arial"/>
          <w:b/>
          <w:bCs/>
          <w:sz w:val="28"/>
          <w:szCs w:val="44"/>
        </w:rPr>
        <w:t>要求</w:t>
      </w:r>
    </w:p>
    <w:p w14:paraId="79FC303C">
      <w:pPr>
        <w:adjustRightInd w:val="0"/>
        <w:snapToGrid w:val="0"/>
        <w:spacing w:line="360" w:lineRule="auto"/>
        <w:ind w:firstLine="560" w:firstLineChars="200"/>
      </w:pPr>
      <w:r>
        <w:rPr>
          <w:rFonts w:hint="eastAsia" w:ascii="宋体" w:hAnsi="宋体" w:cs="Arial"/>
          <w:bCs/>
          <w:sz w:val="28"/>
          <w:szCs w:val="44"/>
          <w:highlight w:val="none"/>
        </w:rPr>
        <w:t>各学院</w:t>
      </w:r>
      <w:r>
        <w:rPr>
          <w:rFonts w:hint="eastAsia" w:ascii="宋体" w:hAnsi="宋体" w:cs="Arial"/>
          <w:bCs/>
          <w:sz w:val="28"/>
          <w:szCs w:val="44"/>
          <w:highlight w:val="none"/>
          <w:lang w:val="en-US" w:eastAsia="zh-CN"/>
        </w:rPr>
        <w:t>根据《</w:t>
      </w:r>
      <w:r>
        <w:rPr>
          <w:rFonts w:hint="eastAsia" w:ascii="宋体" w:hAnsi="宋体" w:cs="Arial"/>
          <w:bCs/>
          <w:sz w:val="28"/>
          <w:szCs w:val="44"/>
          <w:highlight w:val="none"/>
        </w:rPr>
        <w:t>关于制订2025版本科人才培养方案的指导意见</w:t>
      </w:r>
      <w:r>
        <w:rPr>
          <w:rFonts w:hint="eastAsia" w:ascii="宋体" w:hAnsi="宋体" w:cs="Arial"/>
          <w:bCs/>
          <w:sz w:val="28"/>
          <w:szCs w:val="44"/>
          <w:highlight w:val="none"/>
          <w:lang w:eastAsia="zh-CN"/>
        </w:rPr>
        <w:t>》</w:t>
      </w:r>
      <w:r>
        <w:rPr>
          <w:rFonts w:hint="eastAsia" w:ascii="宋体" w:hAnsi="宋体" w:cs="Arial"/>
          <w:bCs/>
          <w:sz w:val="28"/>
          <w:szCs w:val="44"/>
          <w:highlight w:val="none"/>
          <w:lang w:val="en-US" w:eastAsia="zh-CN"/>
        </w:rPr>
        <w:t>和学院</w:t>
      </w:r>
      <w:r>
        <w:rPr>
          <w:rFonts w:hint="eastAsia" w:ascii="宋体" w:hAnsi="宋体" w:cs="Arial"/>
          <w:bCs/>
          <w:sz w:val="28"/>
          <w:szCs w:val="44"/>
          <w:highlight w:val="none"/>
        </w:rPr>
        <w:t>本科教学建设需要，</w:t>
      </w:r>
      <w:r>
        <w:rPr>
          <w:rFonts w:ascii="宋体" w:hAnsi="宋体" w:cs="Arial"/>
          <w:bCs/>
          <w:sz w:val="28"/>
          <w:szCs w:val="44"/>
          <w:highlight w:val="none"/>
        </w:rPr>
        <w:t>统筹组织本单位教师根据</w:t>
      </w:r>
      <w:r>
        <w:rPr>
          <w:rFonts w:hint="eastAsia" w:ascii="宋体" w:hAnsi="宋体" w:cs="Arial"/>
          <w:bCs/>
          <w:sz w:val="28"/>
          <w:szCs w:val="44"/>
          <w:highlight w:val="none"/>
          <w:lang w:eastAsia="zh-CN"/>
        </w:rPr>
        <w:t>《</w:t>
      </w:r>
      <w:r>
        <w:rPr>
          <w:rFonts w:ascii="宋体" w:hAnsi="宋体" w:cs="Arial"/>
          <w:bCs/>
          <w:sz w:val="28"/>
          <w:szCs w:val="44"/>
          <w:highlight w:val="none"/>
        </w:rPr>
        <w:t>立项指南</w:t>
      </w:r>
      <w:r>
        <w:rPr>
          <w:rFonts w:hint="eastAsia" w:ascii="宋体" w:hAnsi="宋体" w:cs="Arial"/>
          <w:bCs/>
          <w:sz w:val="28"/>
          <w:szCs w:val="44"/>
          <w:highlight w:val="none"/>
          <w:lang w:eastAsia="zh-CN"/>
        </w:rPr>
        <w:t>》</w:t>
      </w:r>
      <w:r>
        <w:rPr>
          <w:rFonts w:hint="eastAsia" w:ascii="宋体" w:hAnsi="宋体" w:cs="Arial"/>
          <w:bCs/>
          <w:sz w:val="28"/>
          <w:szCs w:val="44"/>
          <w:highlight w:val="none"/>
        </w:rPr>
        <w:t>要求</w:t>
      </w:r>
      <w:r>
        <w:rPr>
          <w:rFonts w:ascii="宋体" w:hAnsi="宋体" w:cs="Arial"/>
          <w:bCs/>
          <w:sz w:val="28"/>
          <w:szCs w:val="44"/>
          <w:highlight w:val="none"/>
        </w:rPr>
        <w:t>申报</w:t>
      </w:r>
      <w:r>
        <w:rPr>
          <w:rFonts w:hint="eastAsia" w:ascii="宋体" w:hAnsi="宋体" w:cs="Arial"/>
          <w:bCs/>
          <w:sz w:val="28"/>
          <w:szCs w:val="44"/>
          <w:highlight w:val="none"/>
        </w:rPr>
        <w:t>一般</w:t>
      </w:r>
      <w:r>
        <w:rPr>
          <w:rFonts w:ascii="宋体" w:hAnsi="宋体" w:cs="Arial"/>
          <w:bCs/>
          <w:sz w:val="28"/>
          <w:szCs w:val="44"/>
          <w:highlight w:val="none"/>
        </w:rPr>
        <w:t>项目</w:t>
      </w:r>
      <w:r>
        <w:rPr>
          <w:rFonts w:hint="eastAsia" w:ascii="宋体" w:hAnsi="宋体" w:cs="Arial"/>
          <w:bCs/>
          <w:sz w:val="28"/>
          <w:szCs w:val="44"/>
          <w:highlight w:val="none"/>
        </w:rPr>
        <w:t>。</w:t>
      </w:r>
      <w:r>
        <w:rPr>
          <w:rFonts w:hint="eastAsia" w:ascii="宋体" w:hAnsi="宋体" w:cs="Arial"/>
          <w:bCs/>
          <w:sz w:val="28"/>
          <w:szCs w:val="44"/>
        </w:rPr>
        <w:t>教师填写立项书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提交所在学院</w:t>
      </w:r>
      <w:r>
        <w:rPr>
          <w:rFonts w:hint="eastAsia" w:ascii="宋体" w:hAnsi="宋体" w:cs="Arial"/>
          <w:bCs/>
          <w:sz w:val="28"/>
          <w:szCs w:val="44"/>
        </w:rPr>
        <w:t>，学院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成立评审专家组（不少于3人）对申报项目进行评审，</w:t>
      </w:r>
      <w:r>
        <w:rPr>
          <w:rFonts w:hint="eastAsia" w:ascii="宋体" w:hAnsi="宋体" w:cs="Arial"/>
          <w:bCs/>
          <w:sz w:val="28"/>
          <w:szCs w:val="44"/>
        </w:rPr>
        <w:t>学院党政联席会审定拟推荐项目名单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并在</w:t>
      </w:r>
      <w:r>
        <w:rPr>
          <w:rFonts w:hint="eastAsia" w:ascii="宋体" w:hAnsi="宋体" w:cs="Arial"/>
          <w:bCs/>
          <w:sz w:val="28"/>
          <w:szCs w:val="44"/>
        </w:rPr>
        <w:t>学院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内部</w:t>
      </w:r>
      <w:r>
        <w:rPr>
          <w:rFonts w:hint="eastAsia" w:ascii="宋体" w:hAnsi="宋体" w:cs="Arial"/>
          <w:bCs/>
          <w:sz w:val="28"/>
          <w:szCs w:val="44"/>
        </w:rPr>
        <w:t>公示不少于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3</w:t>
      </w:r>
      <w:r>
        <w:rPr>
          <w:rFonts w:hint="eastAsia" w:ascii="宋体" w:hAnsi="宋体" w:cs="Arial"/>
          <w:bCs/>
          <w:sz w:val="28"/>
          <w:szCs w:val="44"/>
        </w:rPr>
        <w:t>天</w:t>
      </w:r>
      <w:r>
        <w:rPr>
          <w:rFonts w:hint="eastAsia" w:ascii="宋体" w:hAnsi="宋体" w:cs="Arial"/>
          <w:bCs/>
          <w:sz w:val="28"/>
          <w:szCs w:val="44"/>
          <w:lang w:eastAsia="zh-CN"/>
        </w:rPr>
        <w:t>，</w:t>
      </w:r>
      <w:r>
        <w:rPr>
          <w:rFonts w:hint="eastAsia" w:ascii="宋体" w:hAnsi="宋体" w:cs="Arial"/>
          <w:bCs/>
          <w:sz w:val="28"/>
          <w:szCs w:val="44"/>
          <w:lang w:val="en-US" w:eastAsia="zh-CN"/>
        </w:rPr>
        <w:t>公式无异议后提交教务部</w:t>
      </w:r>
      <w:r>
        <w:rPr>
          <w:rFonts w:hint="eastAsia" w:ascii="宋体" w:hAnsi="宋体" w:cs="Arial"/>
          <w:bCs/>
          <w:sz w:val="28"/>
          <w:szCs w:val="44"/>
        </w:rPr>
        <w:t>。机关一般项目申报与评审由教务部组织。</w:t>
      </w:r>
      <w:r>
        <w:rPr>
          <w:rFonts w:hint="eastAsia" w:ascii="宋体" w:hAnsi="宋体" w:cs="Arial"/>
          <w:b/>
          <w:sz w:val="28"/>
          <w:szCs w:val="44"/>
        </w:rPr>
        <w:t>学院/部门需严格把关立项选题、内容及预算编制，立项数量不超过限额，经费总额不超过拟资助经费。</w:t>
      </w:r>
      <w:bookmarkStart w:id="0" w:name="_GoBack"/>
      <w:bookmarkEnd w:id="0"/>
    </w:p>
    <w:p w14:paraId="4133DD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5NTQxMjA0YjE5Mzg0YzA0Mjg4Yzk0NDdhMDVlNzkifQ=="/>
  </w:docVars>
  <w:rsids>
    <w:rsidRoot w:val="003B2017"/>
    <w:rsid w:val="0007462C"/>
    <w:rsid w:val="002242F9"/>
    <w:rsid w:val="002B39EA"/>
    <w:rsid w:val="003B2017"/>
    <w:rsid w:val="00807ED6"/>
    <w:rsid w:val="00B105E7"/>
    <w:rsid w:val="00B753C1"/>
    <w:rsid w:val="00E1464F"/>
    <w:rsid w:val="00FC3847"/>
    <w:rsid w:val="0DBE7F14"/>
    <w:rsid w:val="208E6642"/>
    <w:rsid w:val="2E097EA3"/>
    <w:rsid w:val="31ED2D35"/>
    <w:rsid w:val="47A8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363</Characters>
  <Lines>2</Lines>
  <Paragraphs>1</Paragraphs>
  <TotalTime>90</TotalTime>
  <ScaleCrop>false</ScaleCrop>
  <LinksUpToDate>false</LinksUpToDate>
  <CharactersWithSpaces>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2024-05-30T03:33:00Z</dcterms:created>
  <dc:creator>恩嘉 刘</dc:creator>
  <cp:lastModifiedBy>张璐</cp:lastModifiedBy>
  <cp:lastPrinted>2024-05-31T03:53:00Z</cp:lastPrinted>
  <dcterms:modified xsi:type="dcterms:W3CDTF">2025-06-10T11:18:16Z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eyJoZGlkIjoiYjJmODhjYzYyYjQ4MzZkYzgwZWQ5OTIwZjI1ZDEzZGYiLCJ1c2VySWQiOiIxNDY3NTQ4MTM0In0=</vt:lpwstr>
  </property>
  <property fmtid="{D5CDD505-2E9C-101B-9397-08002B2CF9AE}" pid="3" name="KSOProductBuildVer">
    <vt:lpwstr>2052-12.1.0.18608</vt:lpwstr>
  </property>
  <property fmtid="{D5CDD505-2E9C-101B-9397-08002B2CF9AE}" pid="4" name="ICV">
    <vt:lpwstr>EAF4AF39DD264EC2938F4F0C8299B5D6_12</vt:lpwstr>
  </property>
</Properties>
</file>