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1A587">
      <w:pPr>
        <w:spacing w:after="312" w:afterLines="100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36"/>
          <w:szCs w:val="36"/>
        </w:rPr>
        <w:t>补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缓</w:t>
      </w:r>
      <w:r>
        <w:rPr>
          <w:rFonts w:hint="eastAsia" w:ascii="黑体" w:hAnsi="黑体" w:eastAsia="黑体" w:cs="黑体"/>
          <w:b/>
          <w:sz w:val="36"/>
          <w:szCs w:val="36"/>
        </w:rPr>
        <w:t>考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报名</w:t>
      </w:r>
      <w:r>
        <w:rPr>
          <w:rFonts w:hint="eastAsia" w:ascii="黑体" w:hAnsi="黑体" w:eastAsia="黑体" w:cs="黑体"/>
          <w:b/>
          <w:sz w:val="36"/>
          <w:szCs w:val="36"/>
        </w:rPr>
        <w:t>确认操作说明</w:t>
      </w:r>
    </w:p>
    <w:p w14:paraId="097666FD">
      <w:pPr>
        <w:pStyle w:val="2"/>
        <w:bidi w:val="0"/>
        <w:rPr>
          <w:rFonts w:hint="eastAsia"/>
          <w:lang w:val="en-US" w:eastAsia="zh-CN"/>
        </w:rPr>
      </w:pPr>
      <w:bookmarkStart w:id="0" w:name="_Toc1713570328"/>
      <w:r>
        <w:rPr>
          <w:rFonts w:hint="eastAsia"/>
          <w:lang w:val="en-US" w:eastAsia="zh-CN"/>
        </w:rPr>
        <w:t>1.系统登录</w:t>
      </w:r>
      <w:bookmarkEnd w:id="0"/>
    </w:p>
    <w:p w14:paraId="11A63BE7">
      <w:pPr>
        <w:pStyle w:val="3"/>
        <w:bidi w:val="0"/>
        <w:rPr>
          <w:rFonts w:hint="eastAsia"/>
          <w:color w:val="FF0000"/>
          <w:lang w:val="en-US" w:eastAsia="zh-CN"/>
        </w:rPr>
      </w:pPr>
      <w:bookmarkStart w:id="1" w:name="_Toc73312779"/>
      <w:r>
        <w:rPr>
          <w:rFonts w:hint="eastAsia"/>
          <w:lang w:val="en-US" w:eastAsia="zh-CN"/>
        </w:rPr>
        <w:t>1.1登录方式一</w:t>
      </w:r>
      <w:r>
        <w:rPr>
          <w:rFonts w:hint="eastAsia"/>
          <w:color w:val="FF0000"/>
          <w:lang w:val="en-US" w:eastAsia="zh-CN"/>
        </w:rPr>
        <w:t>（推荐）</w:t>
      </w:r>
      <w:bookmarkEnd w:id="1"/>
    </w:p>
    <w:p w14:paraId="6846EDB3">
      <w:pPr>
        <w:pStyle w:val="3"/>
        <w:bidi w:val="0"/>
        <w:rPr>
          <w:rFonts w:hint="eastAsia" w:asciiTheme="minorHAnsi" w:hAnsiTheme="minorHAnsi" w:eastAsiaTheme="minorEastAsia" w:cstheme="minorBidi"/>
          <w:b w:val="0"/>
          <w:bCs w:val="0"/>
          <w:kern w:val="2"/>
          <w:sz w:val="21"/>
          <w:szCs w:val="2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1"/>
          <w:szCs w:val="22"/>
          <w:lang w:val="en-US" w:eastAsia="zh-CN" w:bidi="ar-SA"/>
        </w:rPr>
        <w:t>通过校区首页的【融合门户】，进入统一身份认证登录页面。</w:t>
      </w:r>
    </w:p>
    <w:p w14:paraId="0F5A6A62">
      <w:pPr>
        <w:bidi w:val="0"/>
      </w:pPr>
      <w:r>
        <w:drawing>
          <wp:inline distT="0" distB="0" distL="114300" distR="114300">
            <wp:extent cx="5039995" cy="2550160"/>
            <wp:effectExtent l="0" t="0" r="8255" b="2540"/>
            <wp:docPr id="7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23"/>
                    <pic:cNvPicPr>
                      <a:picLocks noChangeAspect="1"/>
                    </pic:cNvPicPr>
                  </pic:nvPicPr>
                  <pic:blipFill>
                    <a:blip r:embed="rId4"/>
                    <a:srcRect b="979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A710C">
      <w:pPr>
        <w:bidi w:val="0"/>
        <w:rPr>
          <w:rFonts w:hint="default" w:eastAsia="仿宋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（注：双击图片可放大查看，下同）</w:t>
      </w:r>
    </w:p>
    <w:p w14:paraId="466BAA3F">
      <w:pPr>
        <w:bidi w:val="0"/>
        <w:ind w:firstLine="420" w:firstLineChars="200"/>
      </w:pPr>
      <w:r>
        <w:rPr>
          <w:rFonts w:hint="eastAsia"/>
          <w:lang w:val="en-US" w:eastAsia="zh-CN"/>
        </w:rPr>
        <w:t>在统一身份认证登录页面输入学号、</w:t>
      </w:r>
      <w:r>
        <w:rPr>
          <w:rFonts w:hint="eastAsia"/>
          <w:b/>
          <w:bCs/>
          <w:color w:val="FF0000"/>
          <w:lang w:val="en-US" w:eastAsia="zh-CN"/>
        </w:rPr>
        <w:t>融合门户的密码</w:t>
      </w:r>
      <w:r>
        <w:rPr>
          <w:rFonts w:hint="eastAsia"/>
          <w:lang w:val="en-US" w:eastAsia="zh-CN"/>
        </w:rPr>
        <w:t>进行登录。</w:t>
      </w:r>
    </w:p>
    <w:p w14:paraId="1431645F">
      <w:pPr>
        <w:bidi w:val="0"/>
        <w:jc w:val="center"/>
      </w:pPr>
      <w:r>
        <w:drawing>
          <wp:inline distT="0" distB="0" distL="114300" distR="114300">
            <wp:extent cx="2775585" cy="3920490"/>
            <wp:effectExtent l="0" t="0" r="5715" b="3810"/>
            <wp:docPr id="7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5585" cy="392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65D5C"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登录融合门户后，通过首页【应用系统】模块的【教务系统-新】进入教务系统。</w:t>
      </w:r>
    </w:p>
    <w:p w14:paraId="47E09743">
      <w:pPr>
        <w:bidi w:val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086350" cy="1618615"/>
            <wp:effectExtent l="0" t="0" r="19050" b="6985"/>
            <wp:docPr id="104" name="图片 104" descr="77321a54ded926e2b46e87d4e57a11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77321a54ded926e2b46e87d4e57a11c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3A0CA">
      <w:pPr>
        <w:bidi w:val="0"/>
      </w:pPr>
      <w:r>
        <w:drawing>
          <wp:inline distT="0" distB="0" distL="114300" distR="114300">
            <wp:extent cx="5039995" cy="2377440"/>
            <wp:effectExtent l="0" t="0" r="8255" b="3810"/>
            <wp:docPr id="7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2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B1E78">
      <w:pPr>
        <w:pStyle w:val="3"/>
        <w:bidi w:val="0"/>
        <w:rPr>
          <w:rFonts w:hint="eastAsia"/>
          <w:lang w:val="en-US" w:eastAsia="zh-CN"/>
        </w:rPr>
      </w:pPr>
      <w:bookmarkStart w:id="2" w:name="_Toc1659746922"/>
      <w:r>
        <w:rPr>
          <w:rFonts w:hint="eastAsia"/>
          <w:lang w:val="en-US" w:eastAsia="zh-CN"/>
        </w:rPr>
        <w:t>1.2登录方式二</w:t>
      </w:r>
      <w:bookmarkEnd w:id="2"/>
    </w:p>
    <w:p w14:paraId="346DB2BD">
      <w:pPr>
        <w:bidi w:val="0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通过教务部网站首页的【学生登录入口】，进入教务系统登录页面。</w:t>
      </w:r>
    </w:p>
    <w:p w14:paraId="241AE7BB">
      <w:pPr>
        <w:bidi w:val="0"/>
      </w:pPr>
      <w:r>
        <w:drawing>
          <wp:inline distT="0" distB="0" distL="114300" distR="114300">
            <wp:extent cx="5039995" cy="2507615"/>
            <wp:effectExtent l="0" t="0" r="0" b="0"/>
            <wp:docPr id="1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rcRect b="1759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7B9E1">
      <w:pPr>
        <w:bidi w:val="0"/>
        <w:ind w:firstLine="420" w:firstLineChars="200"/>
        <w:rPr>
          <w:rFonts w:hint="default"/>
          <w:highlight w:val="none"/>
          <w:lang w:val="en-US" w:eastAsia="zh-CN"/>
        </w:rPr>
      </w:pPr>
      <w:r>
        <w:rPr>
          <w:rFonts w:hint="eastAsia"/>
          <w:lang w:val="en-US" w:eastAsia="zh-CN"/>
        </w:rPr>
        <w:t>在教务系统登录页面输入学号、</w:t>
      </w:r>
      <w:r>
        <w:rPr>
          <w:rFonts w:hint="eastAsia"/>
          <w:b/>
          <w:bCs/>
          <w:color w:val="FF0000"/>
          <w:lang w:val="en-US" w:eastAsia="zh-CN"/>
        </w:rPr>
        <w:t>教务系统的密码（</w:t>
      </w:r>
      <w:r>
        <w:rPr>
          <w:rFonts w:hint="eastAsia"/>
          <w:b/>
          <w:bCs/>
          <w:color w:val="FF0000"/>
          <w:highlight w:val="none"/>
          <w:lang w:val="en-US" w:eastAsia="zh-CN"/>
        </w:rPr>
        <w:t>初始密码为本人的身份证号码</w:t>
      </w:r>
      <w:r>
        <w:rPr>
          <w:rFonts w:hint="eastAsia"/>
          <w:b/>
          <w:bCs/>
          <w:color w:val="FF0000"/>
          <w:lang w:val="en-US" w:eastAsia="zh-CN"/>
        </w:rPr>
        <w:t>）</w:t>
      </w:r>
      <w:r>
        <w:rPr>
          <w:rFonts w:hint="eastAsia"/>
          <w:lang w:val="en-US" w:eastAsia="zh-CN"/>
        </w:rPr>
        <w:t>进行登录。</w:t>
      </w:r>
    </w:p>
    <w:p w14:paraId="16398251">
      <w:pPr>
        <w:bidi w:val="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5039995" cy="2406650"/>
            <wp:effectExtent l="0" t="0" r="8255" b="12700"/>
            <wp:docPr id="77" name="图片 77" descr="无标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无标222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D38BD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>
        <w:rPr>
          <w:highlight w:val="none"/>
        </w:rPr>
        <w:drawing>
          <wp:inline distT="0" distB="0" distL="114300" distR="114300">
            <wp:extent cx="5039995" cy="2377440"/>
            <wp:effectExtent l="0" t="0" r="8255" b="3810"/>
            <wp:docPr id="7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2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b/>
          <w:sz w:val="24"/>
          <w:szCs w:val="24"/>
        </w:rPr>
        <w:t>2.</w:t>
      </w:r>
      <w:r>
        <w:rPr>
          <w:rFonts w:asciiTheme="minorEastAsia" w:hAnsiTheme="minorEastAsia"/>
          <w:b/>
          <w:sz w:val="24"/>
          <w:szCs w:val="24"/>
        </w:rPr>
        <w:t xml:space="preserve"> </w:t>
      </w:r>
    </w:p>
    <w:p w14:paraId="742D209F">
      <w:pPr>
        <w:pStyle w:val="3"/>
        <w:bidi w:val="0"/>
        <w:rPr>
          <w:rFonts w:hint="default"/>
          <w:highlight w:val="none"/>
          <w:lang w:val="en-US" w:eastAsia="zh-CN"/>
        </w:rPr>
      </w:pPr>
      <w:bookmarkStart w:id="3" w:name="_Toc187681508"/>
      <w:r>
        <w:rPr>
          <w:rFonts w:hint="eastAsia"/>
          <w:highlight w:val="none"/>
          <w:lang w:val="en-US" w:eastAsia="zh-CN"/>
        </w:rPr>
        <w:t>2.补考确认</w:t>
      </w:r>
      <w:bookmarkEnd w:id="3"/>
    </w:p>
    <w:p w14:paraId="72B662A6">
      <w:pPr>
        <w:bidi w:val="0"/>
        <w:ind w:firstLine="420" w:firstLineChars="20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通过【补考确认】菜单，进入到补考确认界面。</w:t>
      </w:r>
    </w:p>
    <w:p w14:paraId="011CD349">
      <w:pPr>
        <w:pStyle w:val="3"/>
        <w:bidi w:val="0"/>
        <w:rPr>
          <w:rFonts w:hint="eastAsia"/>
          <w:highlight w:val="none"/>
          <w:lang w:val="en-US" w:eastAsia="zh-CN"/>
        </w:rPr>
      </w:pPr>
      <w:bookmarkStart w:id="4" w:name="_Toc1857111160"/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4894580" cy="2853055"/>
            <wp:effectExtent l="0" t="0" r="7620" b="17145"/>
            <wp:docPr id="70" name="图片 70" descr="6a033763b2e95f5b7564dec5e2911a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6a033763b2e95f5b7564dec5e2911a0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458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14:paraId="169A28FB">
      <w:pPr>
        <w:pStyle w:val="3"/>
        <w:bidi w:val="0"/>
        <w:ind w:left="0" w:leftChars="0" w:firstLine="0" w:firstLineChars="0"/>
        <w:jc w:val="center"/>
        <w:rPr>
          <w:rFonts w:hint="eastAsia"/>
          <w:highlight w:val="none"/>
          <w:lang w:val="en-US" w:eastAsia="zh-CN"/>
        </w:rPr>
      </w:pPr>
      <w:bookmarkStart w:id="5" w:name="_Toc939940622"/>
      <w:r>
        <w:rPr>
          <w:rFonts w:hint="eastAsia"/>
          <w:highlight w:val="none"/>
          <w:lang w:val="en-US" w:eastAsia="zh-CN"/>
        </w:rPr>
        <w:t xml:space="preserve">  </w:t>
      </w:r>
      <w:bookmarkStart w:id="7" w:name="_GoBack"/>
      <w:bookmarkEnd w:id="7"/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4942840" cy="1499870"/>
            <wp:effectExtent l="0" t="0" r="10160" b="24130"/>
            <wp:docPr id="71" name="图片 71" descr="f4ee86dae2e3ffae4ec0777ebc2d2a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f4ee86dae2e3ffae4ec0777ebc2d2a7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4284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14:paraId="53933150">
      <w:pPr>
        <w:bidi w:val="0"/>
        <w:ind w:firstLine="420" w:firstLineChars="200"/>
        <w:jc w:val="left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在补考确认开放时间内，可点击【确认补考】或【放弃补考】确认是否参加补考。</w:t>
      </w:r>
      <w:bookmarkStart w:id="6" w:name="_Toc692326622"/>
      <w:r>
        <w:rPr>
          <w:rFonts w:hint="eastAsia"/>
          <w:highlight w:val="none"/>
          <w:lang w:val="en-US" w:eastAsia="zh-CN"/>
        </w:rPr>
        <w:t>确认状态显示为确认补考，则表示补考报名成功。</w:t>
      </w:r>
    </w:p>
    <w:p w14:paraId="64C8791D">
      <w:pPr>
        <w:bidi w:val="0"/>
        <w:ind w:firstLine="420" w:firstLineChars="20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5013325" cy="1646555"/>
            <wp:effectExtent l="0" t="0" r="15875" b="4445"/>
            <wp:docPr id="83" name="图片 83" descr="63f154aa0f938be07f2708b572c345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63f154aa0f938be07f2708b572c345c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13325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14:paraId="15DE216A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</w:p>
    <w:p w14:paraId="2F0A006A">
      <w:pPr>
        <w:spacing w:line="360" w:lineRule="auto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方正雅意黑 GB18030L2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雅意黑 GB18030L2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苹方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24D3"/>
    <w:rsid w:val="00065385"/>
    <w:rsid w:val="00077BF1"/>
    <w:rsid w:val="00144390"/>
    <w:rsid w:val="00173BD1"/>
    <w:rsid w:val="00197C50"/>
    <w:rsid w:val="002969DF"/>
    <w:rsid w:val="0035536F"/>
    <w:rsid w:val="00360793"/>
    <w:rsid w:val="003D2D8F"/>
    <w:rsid w:val="0055675E"/>
    <w:rsid w:val="005D1BBF"/>
    <w:rsid w:val="005E473A"/>
    <w:rsid w:val="00643B7B"/>
    <w:rsid w:val="006A6E0A"/>
    <w:rsid w:val="007B67F0"/>
    <w:rsid w:val="0084638F"/>
    <w:rsid w:val="00912568"/>
    <w:rsid w:val="00A3267D"/>
    <w:rsid w:val="00B802F0"/>
    <w:rsid w:val="00BC7DAF"/>
    <w:rsid w:val="00C13AAA"/>
    <w:rsid w:val="00C424D3"/>
    <w:rsid w:val="00CD7B06"/>
    <w:rsid w:val="00D12773"/>
    <w:rsid w:val="00D645D6"/>
    <w:rsid w:val="00E23E2A"/>
    <w:rsid w:val="00E4163D"/>
    <w:rsid w:val="00E57600"/>
    <w:rsid w:val="00F2064B"/>
    <w:rsid w:val="00F81AC6"/>
    <w:rsid w:val="00F900DD"/>
    <w:rsid w:val="00FE4D8F"/>
    <w:rsid w:val="C9F39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qFormat/>
    <w:uiPriority w:val="0"/>
    <w:pPr>
      <w:widowControl/>
      <w:spacing w:line="360" w:lineRule="auto"/>
      <w:ind w:firstLine="723" w:firstLineChars="200"/>
      <w:jc w:val="left"/>
      <w:outlineLvl w:val="0"/>
    </w:pPr>
    <w:rPr>
      <w:rFonts w:ascii="微软雅黑" w:hAnsi="微软雅黑" w:eastAsia="微软雅黑" w:cs="宋体"/>
      <w:b/>
      <w:bCs/>
      <w:kern w:val="36"/>
      <w:sz w:val="32"/>
      <w:szCs w:val="48"/>
    </w:rPr>
  </w:style>
  <w:style w:type="paragraph" w:styleId="3">
    <w:name w:val="heading 2"/>
    <w:basedOn w:val="1"/>
    <w:unhideWhenUsed/>
    <w:qFormat/>
    <w:uiPriority w:val="0"/>
    <w:pPr>
      <w:widowControl/>
      <w:spacing w:beforeAutospacing="0" w:afterAutospacing="0"/>
      <w:ind w:firstLine="200" w:firstLineChars="200"/>
      <w:jc w:val="left"/>
      <w:outlineLvl w:val="1"/>
    </w:pPr>
    <w:rPr>
      <w:rFonts w:ascii="微软雅黑" w:hAnsi="微软雅黑" w:eastAsia="微软雅黑" w:cs="宋体"/>
      <w:b/>
      <w:bCs/>
      <w:kern w:val="0"/>
      <w:sz w:val="32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8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21</Words>
  <Characters>123</Characters>
  <Lines>1</Lines>
  <Paragraphs>1</Paragraphs>
  <TotalTime>5</TotalTime>
  <ScaleCrop>false</ScaleCrop>
  <LinksUpToDate>false</LinksUpToDate>
  <CharactersWithSpaces>143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2017-02-10T11:58:00Z</dcterms:created>
  <dc:creator>Admin</dc:creator>
  <cp:lastModifiedBy>zuorina</cp:lastModifiedBy>
  <dcterms:modified xsi:type="dcterms:W3CDTF">2026-08-05T11:01:19Z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415165FE3356161D7FA7726A5F3C329A_42</vt:lpwstr>
  </property>
</Properties>
</file>