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999A8">
      <w:pPr>
        <w:pStyle w:val="2"/>
        <w:spacing w:after="156" w:afterLines="50" w:line="360" w:lineRule="auto"/>
        <w:ind w:left="0" w:leftChars="0"/>
        <w:jc w:val="center"/>
        <w:rPr>
          <w:rFonts w:eastAsia="黑体"/>
          <w:sz w:val="36"/>
          <w:szCs w:val="36"/>
        </w:rPr>
      </w:pPr>
      <w:r>
        <w:rPr>
          <w:rFonts w:ascii="黑体" w:hAnsi="黑体" w:eastAsia="黑体" w:cs="Times New Roman"/>
          <w:b/>
          <w:sz w:val="32"/>
          <w:szCs w:val="36"/>
        </w:rPr>
        <w:t>中国石油大学（北京）克拉玛依校区试卷</w:t>
      </w:r>
      <w:r>
        <w:rPr>
          <w:rFonts w:hint="eastAsia" w:ascii="黑体" w:hAnsi="黑体" w:eastAsia="黑体" w:cs="Times New Roman"/>
          <w:b/>
          <w:sz w:val="32"/>
          <w:szCs w:val="36"/>
        </w:rPr>
        <w:t>审查</w:t>
      </w:r>
      <w:r>
        <w:rPr>
          <w:rFonts w:ascii="黑体" w:hAnsi="黑体" w:eastAsia="黑体" w:cs="Times New Roman"/>
          <w:b/>
          <w:sz w:val="32"/>
          <w:szCs w:val="36"/>
        </w:rPr>
        <w:t>表</w:t>
      </w:r>
    </w:p>
    <w:tbl>
      <w:tblPr>
        <w:tblStyle w:val="5"/>
        <w:tblW w:w="8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2"/>
        <w:gridCol w:w="7032"/>
      </w:tblGrid>
      <w:tr w14:paraId="650C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DE402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学年学期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E6A7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     - 20    学年      季学期</w:t>
            </w:r>
          </w:p>
        </w:tc>
      </w:tr>
      <w:tr w14:paraId="6B84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91272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1CB1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ADF3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7CE53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课程代码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83058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161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C04B6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课程性质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45A06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09D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67CD1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开课学院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71B8B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E76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D075B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命题教师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92A89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695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653E1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试卷类型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F7EE6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□A卷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z w:val="28"/>
                <w:szCs w:val="28"/>
              </w:rPr>
              <w:t>B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卷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z w:val="28"/>
                <w:szCs w:val="28"/>
              </w:rPr>
              <w:t>A/B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卷</w:t>
            </w:r>
          </w:p>
          <w:p w14:paraId="01BD64C4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□C卷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□D卷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□C</w:t>
            </w:r>
            <w:r>
              <w:rPr>
                <w:rFonts w:ascii="仿宋" w:hAnsi="仿宋" w:eastAsia="仿宋" w:cs="仿宋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D卷</w:t>
            </w:r>
          </w:p>
        </w:tc>
      </w:tr>
      <w:tr w14:paraId="30791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5A06C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考核形式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04E8">
            <w:pPr>
              <w:snapToGrid w:val="0"/>
              <w:ind w:firstLine="840" w:firstLineChars="3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□笔试（开卷）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□笔试（闭卷）</w:t>
            </w:r>
          </w:p>
          <w:p w14:paraId="16DBADC2">
            <w:pPr>
              <w:snapToGrid w:val="0"/>
              <w:ind w:firstLine="840" w:firstLineChars="3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□上机（开卷）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□上机（闭卷）</w:t>
            </w:r>
          </w:p>
          <w:p w14:paraId="632C0473">
            <w:pPr>
              <w:snapToGrid w:val="0"/>
              <w:ind w:firstLine="840" w:firstLineChars="300"/>
              <w:jc w:val="left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□其他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  <w:u w:val="single"/>
              </w:rPr>
              <w:t xml:space="preserve">          </w:t>
            </w:r>
          </w:p>
        </w:tc>
      </w:tr>
      <w:tr w14:paraId="435D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6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969C75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课程负责人</w:t>
            </w:r>
          </w:p>
          <w:p w14:paraId="1501CEAA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审查意见</w:t>
            </w:r>
          </w:p>
          <w:p w14:paraId="6B69BFC7">
            <w:pPr>
              <w:snapToGrid w:val="0"/>
              <w:spacing w:line="300" w:lineRule="auto"/>
              <w:jc w:val="center"/>
              <w:rPr>
                <w:rFonts w:ascii="仿宋" w:hAnsi="仿宋" w:eastAsia="华文楷体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满足要求的，在对应方框内打√；不符合要求的，退回命题教师整改）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AA960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□命题符合教学大纲要求，试题有一定的覆盖面，具备一定的难度和区分度。</w:t>
            </w:r>
          </w:p>
          <w:p w14:paraId="1670DA79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□命题科学严谨，试题信息无误，题意清晰，图表工整；用语科学规范，要求明确、无歧义。</w:t>
            </w:r>
          </w:p>
          <w:p w14:paraId="67506DA9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□试题的难易程度和题量适当。</w:t>
            </w:r>
          </w:p>
          <w:p w14:paraId="6C91597E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□试题包括基本题、综合题，题型灵活设置。试题能体现考核的有效性、考核结果的层次性。</w:t>
            </w:r>
          </w:p>
          <w:p w14:paraId="46610E56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□试题分值表示清楚、准确，小分累计与总分一致。</w:t>
            </w:r>
          </w:p>
          <w:p w14:paraId="7B1A46E3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□所拟试卷份数，A、B卷与C、D卷试题重复率，A、B、C、D卷与近三年试题重复率符合要求。</w:t>
            </w:r>
          </w:p>
          <w:p w14:paraId="7215C840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□每份试卷均已给出评分标准。</w:t>
            </w:r>
          </w:p>
          <w:p w14:paraId="4ABC75B4">
            <w:pPr>
              <w:snapToGrid w:val="0"/>
              <w:ind w:left="280" w:hanging="280" w:hangingChars="10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□试卷及评分标准采用校区统一规定的模板。</w:t>
            </w:r>
          </w:p>
          <w:p w14:paraId="01C35E63">
            <w:pPr>
              <w:snapToGrid w:val="0"/>
              <w:ind w:left="279" w:leftChars="133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B84F7BF">
            <w:pPr>
              <w:snapToGrid w:val="0"/>
              <w:ind w:left="279" w:leftChars="133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0AC73E6">
            <w:pPr>
              <w:snapToGrid w:val="0"/>
              <w:ind w:left="279" w:leftChars="133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签名：                      年    月    日</w:t>
            </w:r>
          </w:p>
        </w:tc>
      </w:tr>
      <w:tr w14:paraId="3514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exac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51AB23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开课系系主任或课程所在教学团队负责人</w:t>
            </w:r>
          </w:p>
          <w:p w14:paraId="6EAE1010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审查意见</w:t>
            </w:r>
          </w:p>
        </w:tc>
        <w:tc>
          <w:tcPr>
            <w:tcW w:w="7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8B361">
            <w:pPr>
              <w:snapToGrid w:val="0"/>
              <w:spacing w:line="30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试卷形式符合校区要求，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同意采用试卷。</w:t>
            </w:r>
          </w:p>
          <w:p w14:paraId="0CA9F206">
            <w:pPr>
              <w:snapToGrid w:val="0"/>
              <w:spacing w:line="30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试卷形式不符合校区要求，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不同意采用试卷。</w:t>
            </w:r>
          </w:p>
          <w:p w14:paraId="1F77E6C9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7D90C85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FA162A8">
            <w:pPr>
              <w:snapToGrid w:val="0"/>
              <w:spacing w:line="30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签名：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年    月    日</w:t>
            </w:r>
          </w:p>
        </w:tc>
      </w:tr>
    </w:tbl>
    <w:p w14:paraId="687D702F">
      <w:pPr>
        <w:rPr>
          <w:rFonts w:hint="eastAsia" w:eastAsiaTheme="minorEastAsia"/>
          <w:lang w:val="en-US" w:eastAsia="zh-CN"/>
        </w:rPr>
      </w:pPr>
    </w:p>
    <w:sectPr>
      <w:pgSz w:w="11906" w:h="16838"/>
      <w:pgMar w:top="1383" w:right="1689" w:bottom="138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8A420F"/>
    <w:rsid w:val="7CAB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  <w:jc w:val="left"/>
    </w:pPr>
    <w:rPr>
      <w:rFonts w:eastAsia="宋体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156</TotalTime>
  <ScaleCrop>false</ScaleCrop>
  <LinksUpToDate>false</LinksUpToDate>
  <CharactersWithSpaces>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2026-10-21T04:25:00Z</dcterms:created>
  <dc:creator>user</dc:creator>
  <cp:lastModifiedBy>左丽娜·巴合提别克</cp:lastModifiedBy>
  <dcterms:modified xsi:type="dcterms:W3CDTF">2026-10-21T08:01:19Z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eyJoZGlkIjoiMTBiOTVkM2EyNzA0NWQ3MjllYjIwYmI3MjNiZDliZDUiLCJ1c2VySWQiOiIxNzYyOTcwMDg4In0=</vt:lpwstr>
  </property>
  <property fmtid="{D5CDD505-2E9C-101B-9397-08002B2CF9AE}" pid="4" name="ICV">
    <vt:lpwstr>66027FB5C33E44D19B3845AA8521ACC2_12</vt:lpwstr>
  </property>
</Properties>
</file>