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微软雅黑" w:hAnsi="微软雅黑" w:eastAsia="微软雅黑" w:cs="微软雅黑"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Cs/>
          <w:sz w:val="24"/>
          <w:szCs w:val="24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微软雅黑" w:hAnsi="微软雅黑" w:eastAsia="微软雅黑" w:cs="微软雅黑"/>
          <w:bCs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Cs/>
          <w:sz w:val="24"/>
          <w:szCs w:val="24"/>
        </w:rPr>
        <w:t>中国石油大学（北京）克拉玛依校区岗位设置一览表</w:t>
      </w:r>
    </w:p>
    <w:bookmarkEnd w:id="0"/>
    <w:p>
      <w:pPr>
        <w:adjustRightInd w:val="0"/>
        <w:snapToGrid w:val="0"/>
        <w:ind w:firstLine="480" w:firstLineChars="200"/>
        <w:rPr>
          <w:rFonts w:hint="eastAsia" w:ascii="微软雅黑" w:hAnsi="微软雅黑" w:eastAsia="微软雅黑" w:cs="微软雅黑"/>
          <w:bCs/>
          <w:sz w:val="24"/>
          <w:szCs w:val="24"/>
        </w:rPr>
      </w:pPr>
    </w:p>
    <w:tbl>
      <w:tblPr>
        <w:tblStyle w:val="3"/>
        <w:tblW w:w="99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0"/>
        <w:gridCol w:w="3260"/>
        <w:gridCol w:w="1058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>单位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岗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位名称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备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综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办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公室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综合办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公室主任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兼校区保密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办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文秘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综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含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、公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接待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国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交流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含外事接待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组织与人事部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组织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与人事部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兼校区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师资办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组织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设岗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干部管理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人事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师资岗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劳资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保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险岗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教务与国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交流部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与国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交流部主任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招生注册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管理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含学籍管理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实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践教学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国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际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教育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含留学生管理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学生工作与安全保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卫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学生工作部主任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兼校区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学生管理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团组织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设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、学生档案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籍管理、保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卫岗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党群工作部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党群工作部部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主任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兼校区工会主席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纪检监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察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宣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传岗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统战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、工会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财务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与校园管理部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财务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与校园管理部主任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计岗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含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审计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划与校园建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设岗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后勤管理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信息与科技管理部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信息与科技管理部主任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兼图书馆馆长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网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络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运行与校园卡管理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科研管理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图书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文献管理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石油学院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长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专职副书记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辅导员岗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秘书岗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实验员岗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工学院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长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专职副书记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辅导员岗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秘书岗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实验员岗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文理学院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长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专职副书记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辅导员岗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秘书岗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实验员岗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微软雅黑" w:hAnsi="微软雅黑" w:eastAsia="微软雅黑" w:cs="微软雅黑"/>
          <w:bCs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2246D"/>
    <w:rsid w:val="1752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2017-09-28T13:25:00Z</dcterms:created>
  <dc:creator>shirley</dc:creator>
  <cp:lastModifiedBy>shirley</cp:lastModifiedBy>
  <dcterms:modified xsi:type="dcterms:W3CDTF">2017-09-28T13:26:49Z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