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6ABC6">
      <w:pPr>
        <w:adjustRightInd w:val="0"/>
        <w:snapToGrid w:val="0"/>
        <w:spacing w:line="360" w:lineRule="auto"/>
        <w:ind w:firstLine="482" w:firstLineChars="200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附件1：</w:t>
      </w:r>
    </w:p>
    <w:p w14:paraId="1478B1CF">
      <w:pPr>
        <w:adjustRightInd w:val="0"/>
        <w:snapToGrid w:val="0"/>
        <w:spacing w:line="480" w:lineRule="auto"/>
        <w:ind w:firstLine="562" w:firstLineChars="200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远程视频面试</w:t>
      </w:r>
    </w:p>
    <w:p w14:paraId="754A14BC">
      <w:pPr>
        <w:adjustRightInd w:val="0"/>
        <w:snapToGrid w:val="0"/>
        <w:spacing w:line="480" w:lineRule="auto"/>
        <w:ind w:firstLine="562" w:firstLineChars="200"/>
        <w:jc w:val="center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8"/>
          <w:szCs w:val="28"/>
        </w:rPr>
        <w:t>复试设备、复试环境、连接测试、复试流程、复试纪律要求</w:t>
      </w:r>
    </w:p>
    <w:p w14:paraId="360A5587">
      <w:pPr>
        <w:adjustRightInd w:val="0"/>
        <w:snapToGrid w:val="0"/>
        <w:spacing w:line="360" w:lineRule="auto"/>
        <w:ind w:firstLine="482" w:firstLineChars="200"/>
        <w:rPr>
          <w:rFonts w:ascii="仿宋" w:hAnsi="仿宋" w:eastAsia="仿宋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一、复试设备配置基础要求</w:t>
      </w:r>
    </w:p>
    <w:p w14:paraId="457FDECE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考生应尽量使用</w:t>
      </w:r>
      <w:r>
        <w:rPr>
          <w:rFonts w:hint="eastAsia" w:ascii="仿宋" w:hAnsi="仿宋" w:eastAsia="仿宋"/>
          <w:color w:val="000000" w:themeColor="text1"/>
          <w:kern w:val="0"/>
          <w:sz w:val="24"/>
          <w:highlight w:val="yellow"/>
          <w14:textFill>
            <w14:solidFill>
              <w14:schemeClr w14:val="tx1"/>
            </w14:solidFill>
          </w14:textFill>
        </w:rPr>
        <w:t>笔记本电脑</w:t>
      </w:r>
      <w:r>
        <w:rPr>
          <w:rFonts w:hint="eastAsia"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进行面试，如果笔记本电脑本身配置的摄像头、话筒效果较好，可直接使用。如果是普通PC电脑，需要另外配备摄像头，麦克风、音箱，可正常进行QQ、微信视频通话功能。笔记本电脑请提前充好电，或连接电源使用。检查网络是否畅通，</w:t>
      </w:r>
      <w:r>
        <w:rPr>
          <w:rFonts w:hint="eastAsia" w:ascii="仿宋" w:hAnsi="仿宋" w:eastAsia="仿宋"/>
          <w:color w:val="000000" w:themeColor="text1"/>
          <w:kern w:val="0"/>
          <w:sz w:val="24"/>
          <w:highlight w:val="yellow"/>
          <w14:textFill>
            <w14:solidFill>
              <w14:schemeClr w14:val="tx1"/>
            </w14:solidFill>
          </w14:textFill>
        </w:rPr>
        <w:t>建议考生电脑通过连接有线网络参与面试，尽量不要使用很多人共享的无线网络，以防面试过程中断网</w:t>
      </w:r>
      <w:r>
        <w:rPr>
          <w:rFonts w:hint="eastAsia"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。提前将无关电脑程序全部关闭，特别是微信、QQ等易弹出窗口的软件。如果</w:t>
      </w:r>
      <w:r>
        <w:rPr>
          <w:rFonts w:hint="eastAsia" w:ascii="仿宋" w:hAnsi="仿宋" w:eastAsia="仿宋"/>
          <w:color w:val="000000" w:themeColor="text1"/>
          <w:kern w:val="0"/>
          <w:sz w:val="24"/>
          <w:highlight w:val="yellow"/>
          <w14:textFill>
            <w14:solidFill>
              <w14:schemeClr w14:val="tx1"/>
            </w14:solidFill>
          </w14:textFill>
        </w:rPr>
        <w:t>监控端使用智能手机，</w:t>
      </w:r>
      <w:r>
        <w:rPr>
          <w:rFonts w:hint="eastAsia"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须提前备好手机支架，手机开启来电全部呼叫转移，同时注意去掉锁屏及闹铃等设置。考生若使用手机加入平台，用移动数据流量联网时，则须关闭手机通话功能或设置成来电转接；用WIFI联网时，则须直接关闭移动数据连接及手机通话功能。若复试过程中出现断网情况，考生需第一时间打开手机信号，确保与学院及时取得联系。</w:t>
      </w:r>
    </w:p>
    <w:p w14:paraId="5593589B">
      <w:pPr>
        <w:adjustRightInd w:val="0"/>
        <w:snapToGrid w:val="0"/>
        <w:spacing w:line="360" w:lineRule="auto"/>
        <w:ind w:firstLine="482" w:firstLineChars="200"/>
        <w:rPr>
          <w:rFonts w:ascii="仿宋" w:hAnsi="仿宋" w:eastAsia="仿宋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二、复试设备摆放要求</w:t>
      </w:r>
    </w:p>
    <w:p w14:paraId="10BB0F00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在电脑和手机上都提前安装好</w:t>
      </w:r>
      <w:r>
        <w:rPr>
          <w:rFonts w:hint="eastAsia" w:ascii="仿宋" w:hAnsi="仿宋" w:eastAsia="仿宋"/>
          <w:color w:val="000000" w:themeColor="text1"/>
          <w:kern w:val="0"/>
          <w:sz w:val="24"/>
          <w:highlight w:val="yellow"/>
          <w14:textFill>
            <w14:solidFill>
              <w14:schemeClr w14:val="tx1"/>
            </w14:solidFill>
          </w14:textFill>
        </w:rPr>
        <w:t>腾讯会议、钉钉软件</w:t>
      </w:r>
      <w:r>
        <w:rPr>
          <w:rFonts w:hint="eastAsia"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。考试登录</w:t>
      </w:r>
      <w:r>
        <w:rPr>
          <w:rFonts w:hint="eastAsia" w:ascii="仿宋" w:hAnsi="仿宋" w:eastAsia="仿宋"/>
          <w:color w:val="000000" w:themeColor="text1"/>
          <w:kern w:val="0"/>
          <w:sz w:val="24"/>
          <w:highlight w:val="yellow"/>
          <w14:textFill>
            <w14:solidFill>
              <w14:schemeClr w14:val="tx1"/>
            </w14:solidFill>
          </w14:textFill>
        </w:rPr>
        <w:t>远程面试软件</w:t>
      </w:r>
      <w:r>
        <w:rPr>
          <w:rFonts w:hint="eastAsia"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后，复试全程开启摄像头，考生正向面对主机位，保证头肩部及双手出现在视频画面中，保证面部清晰可见，不佩戴口罩和耳饰，头发不可遮挡耳朵，不可佩戴耳机。副机位从考生</w:t>
      </w:r>
      <w:r>
        <w:rPr>
          <w:rFonts w:hint="eastAsia" w:ascii="仿宋" w:hAnsi="仿宋" w:eastAsia="仿宋"/>
          <w:color w:val="000000" w:themeColor="text1"/>
          <w:kern w:val="0"/>
          <w:sz w:val="24"/>
          <w:highlight w:val="yellow"/>
          <w14:textFill>
            <w14:solidFill>
              <w14:schemeClr w14:val="tx1"/>
            </w14:solidFill>
          </w14:textFill>
        </w:rPr>
        <w:t>侧后方拍摄（与考生后背面成45°角）</w:t>
      </w:r>
      <w:r>
        <w:rPr>
          <w:rFonts w:hint="eastAsia"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，确保可拍摄考生本人和电脑屏幕。</w:t>
      </w:r>
    </w:p>
    <w:p w14:paraId="733B1A8F">
      <w:pPr>
        <w:adjustRightInd w:val="0"/>
        <w:snapToGrid w:val="0"/>
        <w:spacing w:line="360" w:lineRule="auto"/>
        <w:ind w:firstLine="482" w:firstLineChars="200"/>
        <w:rPr>
          <w:rFonts w:ascii="仿宋" w:hAnsi="仿宋" w:eastAsia="仿宋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三、复试环境</w:t>
      </w:r>
    </w:p>
    <w:p w14:paraId="3D76DC8E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考生需要在独立、无干扰的环境下进行远程视频面试，保证房间内网络信号质量满足视频通话需求。复试过程中，复试房间内除本考生不能有其他任何人员，除复试要求的设备和物品外，复试场所考生座位</w:t>
      </w:r>
      <w:r>
        <w:rPr>
          <w:rFonts w:hint="eastAsia" w:ascii="仿宋" w:hAnsi="仿宋" w:eastAsia="仿宋"/>
          <w:color w:val="000000" w:themeColor="text1"/>
          <w:kern w:val="0"/>
          <w:sz w:val="24"/>
          <w:highlight w:val="yellow"/>
          <w14:textFill>
            <w14:solidFill>
              <w14:schemeClr w14:val="tx1"/>
            </w14:solidFill>
          </w14:textFill>
        </w:rPr>
        <w:t>1.5米范围内不得存放任何书刊、报纸、资料、电子设备</w:t>
      </w:r>
      <w:r>
        <w:rPr>
          <w:rFonts w:hint="eastAsia"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等。复试时检查面试环境光线，不能过于昏暗，也不要逆光，可提前通过摄像头，检查环境亮度是否合适。视频背景必须为真实环境。</w:t>
      </w:r>
    </w:p>
    <w:p w14:paraId="13F81020">
      <w:pPr>
        <w:adjustRightInd w:val="0"/>
        <w:snapToGrid w:val="0"/>
        <w:spacing w:line="360" w:lineRule="auto"/>
        <w:ind w:firstLine="482" w:firstLineChars="200"/>
        <w:rPr>
          <w:rFonts w:ascii="仿宋" w:hAnsi="仿宋" w:eastAsia="仿宋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四、复试视频连接测试</w:t>
      </w:r>
    </w:p>
    <w:p w14:paraId="2E8F5B9D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复试前由各</w:t>
      </w:r>
      <w:r>
        <w:rPr>
          <w:rFonts w:hint="eastAsia" w:ascii="仿宋" w:hAnsi="仿宋" w:eastAsia="仿宋"/>
          <w:color w:val="000000" w:themeColor="text1"/>
          <w:kern w:val="0"/>
          <w:sz w:val="24"/>
          <w:highlight w:val="yellow"/>
          <w14:textFill>
            <w14:solidFill>
              <w14:schemeClr w14:val="tx1"/>
            </w14:solidFill>
          </w14:textFill>
        </w:rPr>
        <w:t>复试小组与考生进行视频连接测试，模拟复试环节</w:t>
      </w:r>
      <w:r>
        <w:rPr>
          <w:rFonts w:hint="eastAsia"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，并告知考生复试当天</w:t>
      </w:r>
      <w:r>
        <w:rPr>
          <w:rFonts w:hint="eastAsia" w:ascii="仿宋" w:hAnsi="仿宋" w:eastAsia="仿宋"/>
          <w:color w:val="000000" w:themeColor="text1"/>
          <w:kern w:val="0"/>
          <w:sz w:val="24"/>
          <w:highlight w:val="yellow"/>
          <w14:textFill>
            <w14:solidFill>
              <w14:schemeClr w14:val="tx1"/>
            </w14:solidFill>
          </w14:textFill>
        </w:rPr>
        <w:t>进场方式、候场时间、复试时间段</w:t>
      </w:r>
      <w:r>
        <w:rPr>
          <w:rFonts w:hint="eastAsia"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，再次强调复试流程、复试内容、跨专业加试环节（如果有）以及其他注意事项。考生应在学校规定的时间参加网络面试设备及平台测试，确保设备功能、复试环境等满足学校要求。</w:t>
      </w:r>
    </w:p>
    <w:p w14:paraId="4CBA7485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Cs/>
          <w:color w:val="000000" w:themeColor="text1"/>
          <w:kern w:val="0"/>
          <w:sz w:val="24"/>
          <w:highlight w:val="yellow"/>
          <w14:textFill>
            <w14:solidFill>
              <w14:schemeClr w14:val="tx1"/>
            </w14:solidFill>
          </w14:textFill>
        </w:rPr>
        <w:t>视频连接测试的具体时间安排，由复试小组秘书通知考生</w:t>
      </w:r>
      <w:r>
        <w:rPr>
          <w:rFonts w:hint="eastAsia" w:ascii="仿宋" w:hAnsi="仿宋" w:eastAsia="仿宋"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。</w:t>
      </w:r>
    </w:p>
    <w:p w14:paraId="2814EE08">
      <w:pPr>
        <w:adjustRightInd w:val="0"/>
        <w:snapToGrid w:val="0"/>
        <w:spacing w:line="360" w:lineRule="auto"/>
        <w:ind w:firstLine="482" w:firstLineChars="200"/>
        <w:rPr>
          <w:rFonts w:ascii="仿宋" w:hAnsi="仿宋" w:eastAsia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五、复试形式及流程</w:t>
      </w:r>
    </w:p>
    <w:p w14:paraId="45FC68F8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复试以远程视频面试的形式，采用</w:t>
      </w:r>
      <w:r>
        <w:rPr>
          <w:rFonts w:hint="eastAsia" w:ascii="仿宋" w:hAnsi="仿宋" w:eastAsia="仿宋"/>
          <w:color w:val="000000" w:themeColor="text1"/>
          <w:kern w:val="0"/>
          <w:sz w:val="24"/>
          <w:highlight w:val="yellow"/>
          <w14:textFill>
            <w14:solidFill>
              <w14:schemeClr w14:val="tx1"/>
            </w14:solidFill>
          </w14:textFill>
        </w:rPr>
        <w:t>腾讯会议（主系统）和“钉钉（副系统、双机位）”</w:t>
      </w:r>
      <w:r>
        <w:rPr>
          <w:rFonts w:hint="eastAsia"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，每位考生的面试时间原则上为 20分钟（含外国语听力及口语测试）。</w:t>
      </w:r>
    </w:p>
    <w:p w14:paraId="7F53D78B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（1）请考生准备好带有摄像头、麦克风和扬声器的电子设备，提前下载好两个面试软件，注册好账户，实名登陆，并调试好软件，于复试当天保持网络畅通。还需提前准备好二代身份证原件、准考证和</w:t>
      </w:r>
      <w:bookmarkStart w:id="0" w:name="_Hlk39491088"/>
      <w:r>
        <w:rPr>
          <w:rFonts w:hint="eastAsia"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本人签字的《研究生复试考生诚信承诺书》原件</w:t>
      </w:r>
      <w:bookmarkEnd w:id="0"/>
      <w:r>
        <w:rPr>
          <w:rFonts w:hint="eastAsia"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。</w:t>
      </w:r>
    </w:p>
    <w:p w14:paraId="4E80ED73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（2）</w:t>
      </w:r>
      <w:r>
        <w:rPr>
          <w:rFonts w:hint="eastAsia" w:ascii="仿宋" w:hAnsi="仿宋" w:eastAsia="仿宋"/>
          <w:color w:val="000000" w:themeColor="text1"/>
          <w:kern w:val="0"/>
          <w:sz w:val="24"/>
          <w:highlight w:val="yellow"/>
          <w14:textFill>
            <w14:solidFill>
              <w14:schemeClr w14:val="tx1"/>
            </w14:solidFill>
          </w14:textFill>
        </w:rPr>
        <w:t>每位考生面试开始前 20 分钟，面试秘书将以短信或者电话的形式通知考生本人面试开始的时间、会议号码及密码</w:t>
      </w:r>
      <w:r>
        <w:rPr>
          <w:rFonts w:hint="eastAsia"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，请考生保证复试当天手机通讯畅通（以报名时所提供的联系方式为准）。考生按时凭会议号码及密码进入网络会议室参加面试，全程需开启摄像头和麦克风。</w:t>
      </w:r>
    </w:p>
    <w:p w14:paraId="43223BA7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kern w:val="0"/>
          <w:sz w:val="24"/>
        </w:rPr>
      </w:pPr>
      <w:r>
        <w:rPr>
          <w:rFonts w:hint="eastAsia" w:ascii="仿宋" w:hAnsi="仿宋" w:eastAsia="仿宋"/>
          <w:kern w:val="0"/>
          <w:sz w:val="24"/>
        </w:rPr>
        <w:t>（3）考生进入视频会议后，手持有效二代身份证和研究生复试考生诚信承诺书，供面试小组秘书核对身份。考生本人、身份证要同时出现在屏幕中，且保证图像清晰。技术支持通过“远程视频面试核验”系统进行身份核实；复试小组成员须根据考生基本情况信息表进行再次核实。</w:t>
      </w:r>
      <w:r>
        <w:rPr>
          <w:rFonts w:hint="eastAsia" w:ascii="仿宋" w:hAnsi="仿宋" w:eastAsia="仿宋"/>
          <w:b/>
          <w:bCs/>
          <w:kern w:val="0"/>
          <w:sz w:val="24"/>
        </w:rPr>
        <w:t>复试秘书须对考生手持身份证截图、手持承诺书截图，并与资格审查材料一起存档备案</w:t>
      </w:r>
      <w:r>
        <w:rPr>
          <w:rFonts w:hint="eastAsia" w:ascii="仿宋" w:hAnsi="仿宋" w:eastAsia="仿宋"/>
          <w:kern w:val="0"/>
          <w:sz w:val="24"/>
        </w:rPr>
        <w:t>。</w:t>
      </w:r>
    </w:p>
    <w:p w14:paraId="13575E92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（4）核对身份后，</w:t>
      </w:r>
      <w:r>
        <w:rPr>
          <w:rFonts w:hint="eastAsia" w:ascii="仿宋" w:hAnsi="仿宋" w:eastAsia="仿宋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考生用手机环拍四周，确</w:t>
      </w:r>
      <w:bookmarkStart w:id="1" w:name="_GoBack"/>
      <w:bookmarkEnd w:id="1"/>
      <w:r>
        <w:rPr>
          <w:rFonts w:hint="eastAsia" w:ascii="仿宋" w:hAnsi="仿宋" w:eastAsia="仿宋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保清场，展示本人签字的《研究生复试考生诚信承诺书》原件，</w:t>
      </w:r>
      <w:r>
        <w:rPr>
          <w:rFonts w:hint="eastAsia"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考生本人现场承诺：</w:t>
      </w:r>
      <w:r>
        <w:rPr>
          <w:rFonts w:hint="eastAsia" w:ascii="仿宋" w:hAnsi="仿宋" w:eastAsia="仿宋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  <w:t>我已知晓并遵守《研究生复试考生诚信承诺书》的所有内容，我保证严格遵守“考生复试行为规范”，诚信复试，不营私舞弊，不私自对复试过程录像录音，不将复试相关内容及过程对外泄露，所在场所没有其他人或考试相关材料。</w:t>
      </w:r>
      <w:r>
        <w:rPr>
          <w:rFonts w:hint="eastAsia"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经小组秘书确认后即可开始面试。</w:t>
      </w:r>
    </w:p>
    <w:p w14:paraId="19D3C5E8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（5）面试小组成员对考生进行考核。</w:t>
      </w:r>
    </w:p>
    <w:p w14:paraId="6C5C17F7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（</w:t>
      </w:r>
      <w:r>
        <w:rPr>
          <w:rFonts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）复试过程中严格执行“随机确定考生复试次序”、“随机确定复试小组组成人员”、“随机抽取复试试题”的“三随机”工作机制。</w:t>
      </w:r>
    </w:p>
    <w:p w14:paraId="241051E6">
      <w:pPr>
        <w:adjustRightInd w:val="0"/>
        <w:snapToGrid w:val="0"/>
        <w:spacing w:line="360" w:lineRule="auto"/>
        <w:ind w:firstLine="482" w:firstLineChars="200"/>
        <w:rPr>
          <w:rFonts w:ascii="仿宋" w:hAnsi="仿宋" w:eastAsia="仿宋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六.复试纪律要求</w:t>
      </w:r>
    </w:p>
    <w:p w14:paraId="21229F13">
      <w:pPr>
        <w:adjustRightInd w:val="0"/>
        <w:snapToGrid w:val="0"/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除复试需要打开的软件，</w:t>
      </w:r>
      <w:r>
        <w:rPr>
          <w:rFonts w:hint="eastAsia" w:ascii="仿宋" w:hAnsi="仿宋" w:eastAsia="仿宋"/>
          <w:color w:val="000000" w:themeColor="text1"/>
          <w:kern w:val="0"/>
          <w:sz w:val="24"/>
          <w:highlight w:val="yellow"/>
          <w14:textFill>
            <w14:solidFill>
              <w14:schemeClr w14:val="tx1"/>
            </w14:solidFill>
          </w14:textFill>
        </w:rPr>
        <w:t>不允许再运行其他网页或软件，设备须处于免打扰状态，</w:t>
      </w:r>
      <w:r>
        <w:rPr>
          <w:rFonts w:hint="eastAsia"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保证复试过程不受其他因素干扰或打断，不得与外界有任何音视频交互。复试期间考生不得录屏录音录像。复试期间如发生设备和网络故障，应立即联系报考学院应急联络人（应急联络人信息在</w:t>
      </w:r>
      <w:r>
        <w:rPr>
          <w:rFonts w:ascii="仿宋" w:hAnsi="仿宋" w:eastAsia="仿宋"/>
          <w:kern w:val="0"/>
          <w:sz w:val="24"/>
        </w:rPr>
        <w:t>考生</w:t>
      </w:r>
      <w:r>
        <w:rPr>
          <w:rFonts w:hint="eastAsia" w:ascii="仿宋" w:hAnsi="仿宋" w:eastAsia="仿宋"/>
          <w:kern w:val="0"/>
          <w:sz w:val="24"/>
        </w:rPr>
        <w:t>复试规则说明</w:t>
      </w:r>
      <w:r>
        <w:rPr>
          <w:rFonts w:ascii="仿宋" w:hAnsi="仿宋" w:eastAsia="仿宋"/>
          <w:kern w:val="0"/>
          <w:sz w:val="24"/>
        </w:rPr>
        <w:t>会</w:t>
      </w:r>
      <w:r>
        <w:rPr>
          <w:rFonts w:hint="eastAsia" w:ascii="仿宋" w:hAnsi="仿宋" w:eastAsia="仿宋"/>
          <w:kern w:val="0"/>
          <w:sz w:val="24"/>
        </w:rPr>
        <w:t>发布</w:t>
      </w:r>
      <w:r>
        <w:rPr>
          <w:rFonts w:hint="eastAsia"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），根据要求启用备用系统或其他操作。</w:t>
      </w:r>
    </w:p>
    <w:p w14:paraId="483D706C">
      <w:pPr>
        <w:adjustRightInd w:val="0"/>
        <w:snapToGrid w:val="0"/>
        <w:spacing w:line="360" w:lineRule="auto"/>
        <w:ind w:firstLine="482" w:firstLineChars="200"/>
        <w:rPr>
          <w:rFonts w:ascii="仿宋" w:hAnsi="仿宋" w:eastAsia="仿宋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七.中国石油大学（北京）考生复试行为规范</w:t>
      </w:r>
    </w:p>
    <w:p w14:paraId="780EB4E0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1.考生应自觉服从学院复试工作人员管理。</w:t>
      </w:r>
    </w:p>
    <w:p w14:paraId="673DE6D0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2.考生应按要求准备好网络远程复试要求的软硬件条件和网络环境。</w:t>
      </w:r>
    </w:p>
    <w:p w14:paraId="4CCCBA10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3.考生必须</w:t>
      </w:r>
      <w:r>
        <w:rPr>
          <w:rFonts w:hint="eastAsia" w:ascii="仿宋" w:hAnsi="仿宋" w:eastAsia="仿宋"/>
          <w:color w:val="000000" w:themeColor="text1"/>
          <w:kern w:val="0"/>
          <w:sz w:val="24"/>
          <w:highlight w:val="yellow"/>
          <w14:textFill>
            <w14:solidFill>
              <w14:schemeClr w14:val="tx1"/>
            </w14:solidFill>
          </w14:textFill>
        </w:rPr>
        <w:t>凭本人有效居民身份证和准考证</w:t>
      </w:r>
      <w:r>
        <w:rPr>
          <w:rFonts w:hint="eastAsia"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参加网络远程复试。</w:t>
      </w:r>
    </w:p>
    <w:p w14:paraId="650AE55B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4.考生应选择独立、无干扰、安静房间独自参加网络远程复试。</w:t>
      </w:r>
    </w:p>
    <w:p w14:paraId="6E0DC353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5.考生音频视频必须全程开启，全程正面免冠朝向摄像头，保证头肩部及双手出现在视频画面正中间。</w:t>
      </w:r>
    </w:p>
    <w:p w14:paraId="210B3D3E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6.复试全程考生应保持注视摄像头，不得以任何方式查阅资料。</w:t>
      </w:r>
    </w:p>
    <w:p w14:paraId="47393130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7.复试期间</w:t>
      </w:r>
      <w:r>
        <w:rPr>
          <w:rFonts w:hint="eastAsia" w:ascii="仿宋" w:hAnsi="仿宋" w:eastAsia="仿宋"/>
          <w:color w:val="000000" w:themeColor="text1"/>
          <w:kern w:val="0"/>
          <w:sz w:val="24"/>
          <w:highlight w:val="yellow"/>
          <w14:textFill>
            <w14:solidFill>
              <w14:schemeClr w14:val="tx1"/>
            </w14:solidFill>
          </w14:textFill>
        </w:rPr>
        <w:t>考生不得录屏录像录音</w:t>
      </w:r>
      <w:r>
        <w:rPr>
          <w:rFonts w:hint="eastAsia"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，报考专业考试（复试）未全部结束前不得将考试（复试）内容向其他考生泄漏或在网络传播。</w:t>
      </w:r>
    </w:p>
    <w:p w14:paraId="7820EB15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8.复试期间如发生设备或网络故障，应主动采用学院规定方式与报考学院保持沟通。</w:t>
      </w:r>
    </w:p>
    <w:p w14:paraId="21E76D02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9.学院有特殊要求或其他详细规定的，以学院规定为准。</w:t>
      </w:r>
    </w:p>
    <w:p w14:paraId="464D9A40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10.其他未尽事项，根据实际情况进行判定，确有影响考试正常秩序的按违规处理。</w:t>
      </w:r>
    </w:p>
    <w:p w14:paraId="2A236FC1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U2Y2IyMmFlYWZhNjc4ZjkzNmVmNjA1ZmM1MzUxZjAifQ=="/>
  </w:docVars>
  <w:rsids>
    <w:rsidRoot w:val="00A820C0"/>
    <w:rsid w:val="00001956"/>
    <w:rsid w:val="0000294C"/>
    <w:rsid w:val="0000774E"/>
    <w:rsid w:val="00010B2D"/>
    <w:rsid w:val="00021DE0"/>
    <w:rsid w:val="0002328A"/>
    <w:rsid w:val="00030174"/>
    <w:rsid w:val="00050177"/>
    <w:rsid w:val="000612B2"/>
    <w:rsid w:val="000C2B3C"/>
    <w:rsid w:val="000D60C2"/>
    <w:rsid w:val="000D75E5"/>
    <w:rsid w:val="000F6BF8"/>
    <w:rsid w:val="00123C6B"/>
    <w:rsid w:val="00143316"/>
    <w:rsid w:val="00144BAD"/>
    <w:rsid w:val="00145BA3"/>
    <w:rsid w:val="0015168B"/>
    <w:rsid w:val="001670A2"/>
    <w:rsid w:val="00192529"/>
    <w:rsid w:val="001A4C65"/>
    <w:rsid w:val="001B43DD"/>
    <w:rsid w:val="001B735D"/>
    <w:rsid w:val="001E2A2D"/>
    <w:rsid w:val="001F3145"/>
    <w:rsid w:val="001F484F"/>
    <w:rsid w:val="001F51B2"/>
    <w:rsid w:val="00201C0C"/>
    <w:rsid w:val="002045CE"/>
    <w:rsid w:val="00214D46"/>
    <w:rsid w:val="00221F0E"/>
    <w:rsid w:val="00223675"/>
    <w:rsid w:val="00227BCC"/>
    <w:rsid w:val="00255A3A"/>
    <w:rsid w:val="00263D87"/>
    <w:rsid w:val="00272EFC"/>
    <w:rsid w:val="00273A6D"/>
    <w:rsid w:val="002C4012"/>
    <w:rsid w:val="002D36BE"/>
    <w:rsid w:val="002D39B6"/>
    <w:rsid w:val="002D76A5"/>
    <w:rsid w:val="002E3EC8"/>
    <w:rsid w:val="003105D2"/>
    <w:rsid w:val="0033124E"/>
    <w:rsid w:val="00334331"/>
    <w:rsid w:val="00340E97"/>
    <w:rsid w:val="00341686"/>
    <w:rsid w:val="00350077"/>
    <w:rsid w:val="00372DAB"/>
    <w:rsid w:val="00380F92"/>
    <w:rsid w:val="00386E1A"/>
    <w:rsid w:val="003904AA"/>
    <w:rsid w:val="003A79BE"/>
    <w:rsid w:val="003B210F"/>
    <w:rsid w:val="003B67D9"/>
    <w:rsid w:val="003E6D2B"/>
    <w:rsid w:val="00401CE4"/>
    <w:rsid w:val="00413877"/>
    <w:rsid w:val="00416F38"/>
    <w:rsid w:val="00416F9F"/>
    <w:rsid w:val="00422D2B"/>
    <w:rsid w:val="00423B18"/>
    <w:rsid w:val="00437410"/>
    <w:rsid w:val="00487CDE"/>
    <w:rsid w:val="004A708C"/>
    <w:rsid w:val="004B0F4B"/>
    <w:rsid w:val="004B2455"/>
    <w:rsid w:val="004B7033"/>
    <w:rsid w:val="004E14BC"/>
    <w:rsid w:val="004E5A6C"/>
    <w:rsid w:val="00540C90"/>
    <w:rsid w:val="00545CD8"/>
    <w:rsid w:val="005470E9"/>
    <w:rsid w:val="00573263"/>
    <w:rsid w:val="005930DC"/>
    <w:rsid w:val="005B2D71"/>
    <w:rsid w:val="005B3630"/>
    <w:rsid w:val="005C2820"/>
    <w:rsid w:val="005C2B8A"/>
    <w:rsid w:val="005D3F43"/>
    <w:rsid w:val="005E33B2"/>
    <w:rsid w:val="005E68D7"/>
    <w:rsid w:val="00605589"/>
    <w:rsid w:val="00614D25"/>
    <w:rsid w:val="00632441"/>
    <w:rsid w:val="0064022A"/>
    <w:rsid w:val="006515FF"/>
    <w:rsid w:val="006917D3"/>
    <w:rsid w:val="006929FC"/>
    <w:rsid w:val="006A0C7A"/>
    <w:rsid w:val="006A1A2F"/>
    <w:rsid w:val="006B31A1"/>
    <w:rsid w:val="006C5E2B"/>
    <w:rsid w:val="006D10FD"/>
    <w:rsid w:val="006F493D"/>
    <w:rsid w:val="006F4EFE"/>
    <w:rsid w:val="00744DFA"/>
    <w:rsid w:val="007624E4"/>
    <w:rsid w:val="007654F5"/>
    <w:rsid w:val="007779C8"/>
    <w:rsid w:val="007847F8"/>
    <w:rsid w:val="00795C40"/>
    <w:rsid w:val="007A1F97"/>
    <w:rsid w:val="007A63C0"/>
    <w:rsid w:val="007A6BBF"/>
    <w:rsid w:val="007B661F"/>
    <w:rsid w:val="007E5F61"/>
    <w:rsid w:val="0080569F"/>
    <w:rsid w:val="00811796"/>
    <w:rsid w:val="00823181"/>
    <w:rsid w:val="00830261"/>
    <w:rsid w:val="00846E14"/>
    <w:rsid w:val="00852378"/>
    <w:rsid w:val="008601CB"/>
    <w:rsid w:val="008627C7"/>
    <w:rsid w:val="00891E2E"/>
    <w:rsid w:val="0089516B"/>
    <w:rsid w:val="008A7E61"/>
    <w:rsid w:val="008B257A"/>
    <w:rsid w:val="008B670C"/>
    <w:rsid w:val="008C3191"/>
    <w:rsid w:val="008D74E3"/>
    <w:rsid w:val="008F360A"/>
    <w:rsid w:val="008F4E4F"/>
    <w:rsid w:val="008F7918"/>
    <w:rsid w:val="00917A04"/>
    <w:rsid w:val="00925694"/>
    <w:rsid w:val="00950C35"/>
    <w:rsid w:val="00957BFC"/>
    <w:rsid w:val="00961E47"/>
    <w:rsid w:val="009766A4"/>
    <w:rsid w:val="00976D3D"/>
    <w:rsid w:val="00977995"/>
    <w:rsid w:val="00992E1E"/>
    <w:rsid w:val="009D4B19"/>
    <w:rsid w:val="009E56CD"/>
    <w:rsid w:val="009E698A"/>
    <w:rsid w:val="00A1093E"/>
    <w:rsid w:val="00A1320A"/>
    <w:rsid w:val="00A140AE"/>
    <w:rsid w:val="00A15E1F"/>
    <w:rsid w:val="00A26250"/>
    <w:rsid w:val="00A56CBA"/>
    <w:rsid w:val="00A66AC0"/>
    <w:rsid w:val="00A700C8"/>
    <w:rsid w:val="00A820C0"/>
    <w:rsid w:val="00AC1F56"/>
    <w:rsid w:val="00AD2BB0"/>
    <w:rsid w:val="00AD5538"/>
    <w:rsid w:val="00AF530B"/>
    <w:rsid w:val="00AF71A2"/>
    <w:rsid w:val="00B0189B"/>
    <w:rsid w:val="00B159FB"/>
    <w:rsid w:val="00B23A26"/>
    <w:rsid w:val="00B342DB"/>
    <w:rsid w:val="00B7684B"/>
    <w:rsid w:val="00B85E33"/>
    <w:rsid w:val="00BB32E4"/>
    <w:rsid w:val="00BB3C58"/>
    <w:rsid w:val="00BB6C35"/>
    <w:rsid w:val="00BD7CE9"/>
    <w:rsid w:val="00C073D0"/>
    <w:rsid w:val="00C31DFF"/>
    <w:rsid w:val="00C47A54"/>
    <w:rsid w:val="00C522B2"/>
    <w:rsid w:val="00C82489"/>
    <w:rsid w:val="00CA3641"/>
    <w:rsid w:val="00CA47B4"/>
    <w:rsid w:val="00CA4E2C"/>
    <w:rsid w:val="00CD148E"/>
    <w:rsid w:val="00CE031E"/>
    <w:rsid w:val="00D23111"/>
    <w:rsid w:val="00D51BAB"/>
    <w:rsid w:val="00D80043"/>
    <w:rsid w:val="00D91486"/>
    <w:rsid w:val="00D95048"/>
    <w:rsid w:val="00DA109A"/>
    <w:rsid w:val="00DA2782"/>
    <w:rsid w:val="00DA72C2"/>
    <w:rsid w:val="00DB5416"/>
    <w:rsid w:val="00DC43C6"/>
    <w:rsid w:val="00DC670C"/>
    <w:rsid w:val="00DD0479"/>
    <w:rsid w:val="00DD4EF3"/>
    <w:rsid w:val="00E006D5"/>
    <w:rsid w:val="00E0316E"/>
    <w:rsid w:val="00E06A45"/>
    <w:rsid w:val="00E30C07"/>
    <w:rsid w:val="00E30FFA"/>
    <w:rsid w:val="00E647C8"/>
    <w:rsid w:val="00E8042E"/>
    <w:rsid w:val="00EB1247"/>
    <w:rsid w:val="00F118B5"/>
    <w:rsid w:val="00F479F3"/>
    <w:rsid w:val="00F57FD0"/>
    <w:rsid w:val="00F678E8"/>
    <w:rsid w:val="00F71388"/>
    <w:rsid w:val="00F82FD5"/>
    <w:rsid w:val="00F9049F"/>
    <w:rsid w:val="00FB2161"/>
    <w:rsid w:val="00FC3486"/>
    <w:rsid w:val="07113378"/>
    <w:rsid w:val="52970870"/>
    <w:rsid w:val="61371B5F"/>
    <w:rsid w:val="6ED4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qFormat/>
    <w:uiPriority w:val="0"/>
    <w:pPr>
      <w:widowControl/>
      <w:jc w:val="left"/>
    </w:pPr>
    <w:rPr>
      <w:rFonts w:ascii="宋体" w:hAnsi="Courier New" w:cs="Calibri"/>
      <w:kern w:val="0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纯文本 字符"/>
    <w:basedOn w:val="6"/>
    <w:link w:val="2"/>
    <w:qFormat/>
    <w:uiPriority w:val="0"/>
    <w:rPr>
      <w:rFonts w:ascii="宋体" w:hAnsi="Courier New" w:eastAsia="宋体" w:cs="Calibri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3</Pages>
  <Words>2138</Words>
  <Characters>2160</Characters>
  <Lines>15</Lines>
  <Paragraphs>4</Paragraphs>
  <TotalTime>9</TotalTime>
  <ScaleCrop>false</ScaleCrop>
  <LinksUpToDate>false</LinksUpToDate>
  <CharactersWithSpaces>2163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2020-09-25T07:40:00Z</dcterms:created>
  <dc:creator>123</dc:creator>
  <cp:lastModifiedBy>五月渔郎</cp:lastModifiedBy>
  <dcterms:modified xsi:type="dcterms:W3CDTF">2025-09-18T08:15:59Z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AE18BFDDD8884B5A857C4C5582BE09D0_12</vt:lpwstr>
  </property>
</Properties>
</file>