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200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一、油气管道安全高效输送工艺与流动保障关键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技术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及应用</w:t>
      </w:r>
    </w:p>
    <w:p w14:paraId="446806A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管道蜡沉积机理与蜡沉积抑制及清管 </w:t>
      </w:r>
    </w:p>
    <w:p w14:paraId="4940D73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混油界面精准跟踪与混油切割优化 </w:t>
      </w:r>
    </w:p>
    <w:p w14:paraId="50B624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管输工艺参数动态优化与智能调控 </w:t>
      </w:r>
    </w:p>
    <w:p w14:paraId="00EEAF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4.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输送能耗与输差协同管控</w:t>
      </w:r>
    </w:p>
    <w:p w14:paraId="743F41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5.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异常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工况水力热力仿真与运行保障</w:t>
      </w:r>
    </w:p>
    <w:p w14:paraId="3BA409B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二、油气管道关键设备故障诊断与健康评估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技术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及应用</w:t>
      </w:r>
    </w:p>
    <w:p w14:paraId="7A297E0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设备多源传感信号采集与微弱早期故障特征提取 </w:t>
      </w:r>
    </w:p>
    <w:p w14:paraId="455E94A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关键设备故障机理与演化规律 </w:t>
      </w:r>
    </w:p>
    <w:p w14:paraId="11C0B2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设备剩余寿命预测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及可靠性提升</w:t>
      </w:r>
    </w:p>
    <w:p w14:paraId="2E849D3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4.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设备健康状态分级评估 </w:t>
      </w:r>
    </w:p>
    <w:p w14:paraId="5C90B3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5.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预测性维修决策与优化策略 </w:t>
      </w:r>
    </w:p>
    <w:p w14:paraId="48E3CB9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三、油气管道完整性管理关键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技术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与安全管控体系及应用</w:t>
      </w:r>
    </w:p>
    <w:p w14:paraId="1661F6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管道多机制失效机理与演化规律 </w:t>
      </w:r>
    </w:p>
    <w:p w14:paraId="7574B32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管道完整性安全管控体系与标准规范</w:t>
      </w:r>
    </w:p>
    <w:p w14:paraId="043B572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多源智能检测与监测 </w:t>
      </w:r>
    </w:p>
    <w:p w14:paraId="7FAE90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4.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缺陷识别与精准维抢修</w:t>
      </w:r>
    </w:p>
    <w:p w14:paraId="18D573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5.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地质灾害与第三方破坏预警及快速应急处置 </w:t>
      </w:r>
    </w:p>
    <w:p w14:paraId="6FB0140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四、新能源介质管道输送关键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技术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与安全保障体系及应用</w:t>
      </w:r>
    </w:p>
    <w:p w14:paraId="6861B22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掺氢/纯氢管道氢致损伤机理与材料相容性</w:t>
      </w:r>
    </w:p>
    <w:p w14:paraId="063E1E9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掺氢比例与燃爆安全边界</w:t>
      </w:r>
    </w:p>
    <w:p w14:paraId="21276A7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新能源介质泄漏扩散规律与实时监测</w:t>
      </w:r>
    </w:p>
    <w:p w14:paraId="3D816AA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4.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新能源介质事故应急与后果评估 </w:t>
      </w:r>
    </w:p>
    <w:p w14:paraId="669D6BE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5.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新能源管道输送安全保障体系与标准规范</w:t>
      </w:r>
    </w:p>
    <w:p w14:paraId="6F04D03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五、油气管道全域感知数字孪生与智能运维关键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技术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及应用</w:t>
      </w:r>
    </w:p>
    <w:p w14:paraId="55AAF0A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管道与设备多源异构数据融合治理</w:t>
      </w:r>
    </w:p>
    <w:p w14:paraId="486D80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智能巡检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智能调度与运行优化</w:t>
      </w:r>
    </w:p>
    <w:p w14:paraId="66D2A2A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AI智能缺陷识别与智能分析算法</w:t>
      </w:r>
    </w:p>
    <w:p w14:paraId="44D467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</w:t>
      </w: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管道专项施工方案辅助编制与智能审核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详见附件4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</w:p>
    <w:p w14:paraId="564E998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5</w:t>
      </w:r>
      <w:r>
        <w:rPr>
          <w:rStyle w:val="6"/>
          <w:rFonts w:hint="eastAsia" w:ascii="方正仿宋简体" w:hAnsi="方正仿宋简体" w:eastAsia="方正仿宋简体" w:cs="方正仿宋简体"/>
          <w:sz w:val="32"/>
          <w:szCs w:val="32"/>
        </w:rPr>
        <w:t>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管道行业试验平台仿真与AI4S应用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75B3C"/>
    <w:rsid w:val="0E620554"/>
    <w:rsid w:val="19815BE6"/>
    <w:rsid w:val="2B2E02A4"/>
    <w:rsid w:val="31CF44F8"/>
    <w:rsid w:val="34DB19BE"/>
    <w:rsid w:val="3A204AEC"/>
    <w:rsid w:val="4F310701"/>
    <w:rsid w:val="54183203"/>
    <w:rsid w:val="547D3D31"/>
    <w:rsid w:val="56443B98"/>
    <w:rsid w:val="56E11498"/>
    <w:rsid w:val="58D4514B"/>
    <w:rsid w:val="59C41943"/>
    <w:rsid w:val="5C1C5EAD"/>
    <w:rsid w:val="5E5B6C50"/>
    <w:rsid w:val="68DE7DC1"/>
    <w:rsid w:val="6BAA4A2F"/>
    <w:rsid w:val="6BD97AFD"/>
    <w:rsid w:val="6F154A4C"/>
    <w:rsid w:val="73686F64"/>
    <w:rsid w:val="7457466E"/>
    <w:rsid w:val="76DD042D"/>
    <w:rsid w:val="7F39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549</Characters>
  <Lines>0</Lines>
  <Paragraphs>0</Paragraphs>
  <TotalTime>0</TotalTime>
  <ScaleCrop>false</ScaleCrop>
  <LinksUpToDate>false</LinksUpToDate>
  <CharactersWithSpaces>585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2026-10-22T01:23:00Z</dcterms:created>
  <dc:creator>Administrator</dc:creator>
  <cp:lastModifiedBy>YYF</cp:lastModifiedBy>
  <dcterms:modified xsi:type="dcterms:W3CDTF">2026-10-26T13:13:27Z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C690B3E0795B4BFEB4A1EF5114EC98E5_13</vt:lpwstr>
  </property>
  <property fmtid="{D5CDD505-2E9C-101B-9397-08002B2CF9AE}" pid="4" name="KSOTemplateDocerSaveRecord">
    <vt:lpwstr>eyJoZGlkIjoiMTZjZTNlZDBlMjNhYjBhYWVkMGEwMmVkMWFmMzM5NTAiLCJ1c2VySWQiOiIxNTQ1NDMxNTY3In0=</vt:lpwstr>
  </property>
</Properties>
</file>