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222F" w14:textId="4A66E2F9" w:rsidR="00B92A6A" w:rsidRPr="00B92A6A" w:rsidRDefault="00EC6900" w:rsidP="00B92A6A">
      <w:pPr>
        <w:spacing w:line="360" w:lineRule="auto"/>
        <w:jc w:val="center"/>
        <w:rPr>
          <w:rFonts w:ascii="黑体" w:eastAsia="黑体" w:hAnsi="黑体"/>
          <w:sz w:val="32"/>
          <w:szCs w:val="28"/>
        </w:rPr>
      </w:pPr>
      <w:r>
        <w:rPr>
          <w:rFonts w:ascii="黑体" w:eastAsia="黑体" w:hAnsi="黑体" w:hint="eastAsia"/>
          <w:sz w:val="32"/>
          <w:szCs w:val="28"/>
        </w:rPr>
        <w:t>一、班主任</w:t>
      </w:r>
      <w:proofErr w:type="gramStart"/>
      <w:r>
        <w:rPr>
          <w:rFonts w:ascii="黑体" w:eastAsia="黑体" w:hAnsi="黑体" w:hint="eastAsia"/>
          <w:sz w:val="32"/>
          <w:szCs w:val="28"/>
        </w:rPr>
        <w:t>工作手册赋分标准</w:t>
      </w:r>
      <w:proofErr w:type="gramEnd"/>
      <w:r w:rsidR="00AE0E7A">
        <w:rPr>
          <w:rFonts w:ascii="黑体" w:eastAsia="黑体" w:hAnsi="黑体" w:hint="eastAsia"/>
          <w:sz w:val="32"/>
          <w:szCs w:val="28"/>
        </w:rPr>
        <w:t>（满分100分）</w:t>
      </w:r>
    </w:p>
    <w:p w14:paraId="5F02CFF5" w14:textId="508BD315" w:rsidR="00EC6900" w:rsidRPr="00866911" w:rsidRDefault="0018479C" w:rsidP="0018479C">
      <w:pPr>
        <w:rPr>
          <w:rFonts w:ascii="仿宋" w:eastAsia="仿宋" w:hAnsi="仿宋"/>
          <w:b/>
          <w:sz w:val="24"/>
        </w:rPr>
      </w:pPr>
      <w:r>
        <w:rPr>
          <w:rFonts w:ascii="仿宋" w:eastAsia="仿宋" w:hAnsi="仿宋" w:hint="eastAsia"/>
          <w:b/>
          <w:sz w:val="24"/>
        </w:rPr>
        <w:t>班主任工作手册主要检查内容：</w:t>
      </w:r>
    </w:p>
    <w:tbl>
      <w:tblPr>
        <w:tblW w:w="150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7371"/>
        <w:gridCol w:w="3033"/>
      </w:tblGrid>
      <w:tr w:rsidR="0018479C" w14:paraId="489E71B4" w14:textId="77777777" w:rsidTr="00A35646">
        <w:trPr>
          <w:cantSplit/>
          <w:trHeight w:val="156"/>
        </w:trPr>
        <w:tc>
          <w:tcPr>
            <w:tcW w:w="1843" w:type="dxa"/>
            <w:vAlign w:val="center"/>
          </w:tcPr>
          <w:p w14:paraId="53C9E9AB" w14:textId="77777777" w:rsidR="0018479C" w:rsidRDefault="0018479C" w:rsidP="00A35646">
            <w:pPr>
              <w:ind w:leftChars="-50" w:left="-105" w:rightChars="-50" w:right="-105"/>
              <w:jc w:val="center"/>
              <w:rPr>
                <w:rFonts w:ascii="仿宋" w:eastAsia="仿宋" w:hAnsi="仿宋" w:cs="仿宋"/>
                <w:b/>
                <w:bCs/>
                <w:sz w:val="24"/>
              </w:rPr>
            </w:pPr>
            <w:r>
              <w:rPr>
                <w:rFonts w:ascii="仿宋" w:eastAsia="仿宋" w:hAnsi="仿宋" w:cs="仿宋" w:hint="eastAsia"/>
                <w:b/>
                <w:bCs/>
                <w:sz w:val="24"/>
              </w:rPr>
              <w:t>一级指标</w:t>
            </w:r>
          </w:p>
        </w:tc>
        <w:tc>
          <w:tcPr>
            <w:tcW w:w="2835" w:type="dxa"/>
            <w:vAlign w:val="center"/>
          </w:tcPr>
          <w:p w14:paraId="04161FB7" w14:textId="77777777" w:rsidR="0018479C" w:rsidRDefault="0018479C" w:rsidP="00A35646">
            <w:pPr>
              <w:ind w:leftChars="-50" w:left="-105" w:rightChars="-50" w:right="-105"/>
              <w:jc w:val="center"/>
              <w:rPr>
                <w:rFonts w:ascii="仿宋" w:eastAsia="仿宋" w:hAnsi="仿宋" w:cs="仿宋"/>
                <w:b/>
                <w:bCs/>
                <w:sz w:val="24"/>
              </w:rPr>
            </w:pPr>
            <w:r>
              <w:rPr>
                <w:rFonts w:ascii="仿宋" w:eastAsia="仿宋" w:hAnsi="仿宋" w:cs="仿宋" w:hint="eastAsia"/>
                <w:b/>
                <w:bCs/>
                <w:sz w:val="24"/>
              </w:rPr>
              <w:t>二级指标</w:t>
            </w:r>
          </w:p>
        </w:tc>
        <w:tc>
          <w:tcPr>
            <w:tcW w:w="7371" w:type="dxa"/>
            <w:vAlign w:val="center"/>
          </w:tcPr>
          <w:p w14:paraId="5FCB5F35" w14:textId="77777777" w:rsidR="0018479C" w:rsidRDefault="0018479C" w:rsidP="00A35646">
            <w:pPr>
              <w:ind w:leftChars="-50" w:left="-105" w:rightChars="-50" w:right="-105"/>
              <w:jc w:val="center"/>
              <w:rPr>
                <w:rFonts w:ascii="仿宋" w:eastAsia="仿宋" w:hAnsi="仿宋" w:cs="仿宋"/>
                <w:b/>
                <w:bCs/>
                <w:sz w:val="24"/>
              </w:rPr>
            </w:pPr>
            <w:r>
              <w:rPr>
                <w:rFonts w:ascii="仿宋" w:eastAsia="仿宋" w:hAnsi="仿宋" w:cs="仿宋" w:hint="eastAsia"/>
                <w:b/>
                <w:bCs/>
                <w:sz w:val="24"/>
              </w:rPr>
              <w:t>测评标准</w:t>
            </w:r>
          </w:p>
        </w:tc>
        <w:tc>
          <w:tcPr>
            <w:tcW w:w="3033" w:type="dxa"/>
            <w:vAlign w:val="center"/>
          </w:tcPr>
          <w:p w14:paraId="18106925" w14:textId="77777777" w:rsidR="0018479C" w:rsidRDefault="0018479C" w:rsidP="00A35646">
            <w:pPr>
              <w:ind w:leftChars="-50" w:left="-105" w:rightChars="-50" w:right="-105"/>
              <w:jc w:val="center"/>
              <w:rPr>
                <w:rFonts w:ascii="仿宋" w:eastAsia="仿宋" w:hAnsi="仿宋" w:cs="仿宋"/>
                <w:b/>
                <w:bCs/>
                <w:sz w:val="24"/>
              </w:rPr>
            </w:pPr>
            <w:r>
              <w:rPr>
                <w:rFonts w:ascii="仿宋" w:eastAsia="仿宋" w:hAnsi="仿宋" w:cs="仿宋" w:hint="eastAsia"/>
                <w:b/>
                <w:bCs/>
                <w:sz w:val="24"/>
              </w:rPr>
              <w:t>支撑材料</w:t>
            </w:r>
          </w:p>
        </w:tc>
      </w:tr>
      <w:tr w:rsidR="0018479C" w14:paraId="2CED7A9B" w14:textId="77777777" w:rsidTr="00A35646">
        <w:trPr>
          <w:cantSplit/>
          <w:trHeight w:val="557"/>
        </w:trPr>
        <w:tc>
          <w:tcPr>
            <w:tcW w:w="1843" w:type="dxa"/>
            <w:vMerge w:val="restart"/>
            <w:vAlign w:val="center"/>
          </w:tcPr>
          <w:p w14:paraId="017CE840" w14:textId="77777777" w:rsidR="0018479C" w:rsidRDefault="0018479C" w:rsidP="00A35646">
            <w:pPr>
              <w:rPr>
                <w:rFonts w:ascii="仿宋" w:eastAsia="仿宋" w:hAnsi="仿宋" w:cs="仿宋"/>
                <w:sz w:val="24"/>
              </w:rPr>
            </w:pPr>
            <w:r>
              <w:rPr>
                <w:rFonts w:ascii="仿宋" w:eastAsia="仿宋" w:hAnsi="仿宋" w:cs="仿宋" w:hint="eastAsia"/>
                <w:sz w:val="24"/>
              </w:rPr>
              <w:t>一、班级建设</w:t>
            </w:r>
          </w:p>
          <w:p w14:paraId="2FE69B45" w14:textId="77777777" w:rsidR="0018479C" w:rsidRDefault="0018479C" w:rsidP="00A35646">
            <w:pPr>
              <w:jc w:val="center"/>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20分）</w:t>
            </w:r>
          </w:p>
        </w:tc>
        <w:tc>
          <w:tcPr>
            <w:tcW w:w="2835" w:type="dxa"/>
            <w:vMerge w:val="restart"/>
            <w:vAlign w:val="center"/>
          </w:tcPr>
          <w:p w14:paraId="3CDF6C80" w14:textId="77777777" w:rsidR="0018479C" w:rsidRDefault="0018479C" w:rsidP="00A35646">
            <w:pPr>
              <w:jc w:val="center"/>
              <w:rPr>
                <w:rFonts w:ascii="仿宋" w:eastAsia="仿宋" w:hAnsi="仿宋" w:cs="仿宋"/>
                <w:sz w:val="24"/>
              </w:rPr>
            </w:pPr>
            <w:r>
              <w:rPr>
                <w:rFonts w:ascii="仿宋" w:eastAsia="仿宋" w:hAnsi="仿宋" w:cs="仿宋" w:hint="eastAsia"/>
                <w:sz w:val="24"/>
              </w:rPr>
              <w:t>（一）会议制度</w:t>
            </w:r>
          </w:p>
        </w:tc>
        <w:tc>
          <w:tcPr>
            <w:tcW w:w="7371" w:type="dxa"/>
            <w:vAlign w:val="center"/>
          </w:tcPr>
          <w:p w14:paraId="625245F3" w14:textId="77777777" w:rsidR="0018479C" w:rsidRDefault="0018479C" w:rsidP="00A35646">
            <w:pPr>
              <w:rPr>
                <w:rFonts w:ascii="仿宋" w:eastAsia="仿宋" w:hAnsi="仿宋" w:cs="仿宋"/>
                <w:sz w:val="24"/>
              </w:rPr>
            </w:pPr>
            <w:r>
              <w:rPr>
                <w:rFonts w:ascii="仿宋" w:eastAsia="仿宋" w:hAnsi="仿宋" w:cs="仿宋"/>
                <w:sz w:val="24"/>
              </w:rPr>
              <w:t>1.积极与学生干部交流</w:t>
            </w:r>
            <w:r>
              <w:rPr>
                <w:rFonts w:ascii="仿宋" w:eastAsia="仿宋" w:hAnsi="仿宋" w:cs="仿宋" w:hint="eastAsia"/>
                <w:sz w:val="24"/>
              </w:rPr>
              <w:t>，年度不少于</w:t>
            </w:r>
            <w:r>
              <w:rPr>
                <w:rFonts w:ascii="仿宋" w:eastAsia="仿宋" w:hAnsi="仿宋" w:cs="仿宋"/>
                <w:sz w:val="24"/>
              </w:rPr>
              <w:t>10</w:t>
            </w:r>
            <w:r>
              <w:rPr>
                <w:rFonts w:ascii="仿宋" w:eastAsia="仿宋" w:hAnsi="仿宋" w:cs="仿宋" w:hint="eastAsia"/>
                <w:sz w:val="24"/>
              </w:rPr>
              <w:t>次。</w:t>
            </w:r>
          </w:p>
          <w:p w14:paraId="09525C8A" w14:textId="77777777" w:rsidR="0018479C" w:rsidRDefault="0018479C" w:rsidP="00A35646">
            <w:pPr>
              <w:rPr>
                <w:rFonts w:ascii="仿宋" w:eastAsia="仿宋" w:hAnsi="仿宋" w:cs="仿宋"/>
                <w:sz w:val="24"/>
              </w:rPr>
            </w:pPr>
            <w:r>
              <w:rPr>
                <w:rFonts w:ascii="仿宋" w:eastAsia="仿宋" w:hAnsi="仿宋" w:cs="仿宋"/>
                <w:sz w:val="24"/>
              </w:rPr>
              <w:t>2.定期组织、参加学生班会</w:t>
            </w:r>
            <w:r>
              <w:rPr>
                <w:rFonts w:ascii="仿宋" w:eastAsia="仿宋" w:hAnsi="仿宋" w:cs="仿宋" w:hint="eastAsia"/>
                <w:sz w:val="24"/>
              </w:rPr>
              <w:t>，年度不少于</w:t>
            </w:r>
            <w:r>
              <w:rPr>
                <w:rFonts w:ascii="仿宋" w:eastAsia="仿宋" w:hAnsi="仿宋" w:cs="仿宋"/>
                <w:sz w:val="24"/>
              </w:rPr>
              <w:t>10</w:t>
            </w:r>
            <w:r>
              <w:rPr>
                <w:rFonts w:ascii="仿宋" w:eastAsia="仿宋" w:hAnsi="仿宋" w:cs="仿宋" w:hint="eastAsia"/>
                <w:sz w:val="24"/>
              </w:rPr>
              <w:t>次。</w:t>
            </w:r>
          </w:p>
        </w:tc>
        <w:tc>
          <w:tcPr>
            <w:tcW w:w="3033" w:type="dxa"/>
            <w:vMerge w:val="restart"/>
            <w:vAlign w:val="center"/>
          </w:tcPr>
          <w:p w14:paraId="37B4C4C5"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6A082A33" w14:textId="77777777" w:rsidTr="00A35646">
        <w:trPr>
          <w:cantSplit/>
          <w:trHeight w:val="23"/>
        </w:trPr>
        <w:tc>
          <w:tcPr>
            <w:tcW w:w="1843" w:type="dxa"/>
            <w:vMerge/>
            <w:vAlign w:val="center"/>
          </w:tcPr>
          <w:p w14:paraId="2D855943" w14:textId="77777777" w:rsidR="0018479C" w:rsidRDefault="0018479C" w:rsidP="00A35646">
            <w:pPr>
              <w:jc w:val="center"/>
              <w:rPr>
                <w:rFonts w:ascii="仿宋" w:eastAsia="仿宋" w:hAnsi="仿宋" w:cs="仿宋"/>
                <w:sz w:val="24"/>
              </w:rPr>
            </w:pPr>
          </w:p>
        </w:tc>
        <w:tc>
          <w:tcPr>
            <w:tcW w:w="2835" w:type="dxa"/>
            <w:vMerge/>
            <w:vAlign w:val="center"/>
          </w:tcPr>
          <w:p w14:paraId="6FBE27B8" w14:textId="77777777" w:rsidR="0018479C" w:rsidRDefault="0018479C" w:rsidP="00A35646">
            <w:pPr>
              <w:jc w:val="center"/>
              <w:rPr>
                <w:rFonts w:ascii="仿宋" w:eastAsia="仿宋" w:hAnsi="仿宋" w:cs="仿宋"/>
                <w:sz w:val="24"/>
              </w:rPr>
            </w:pPr>
          </w:p>
        </w:tc>
        <w:tc>
          <w:tcPr>
            <w:tcW w:w="7371" w:type="dxa"/>
            <w:vAlign w:val="center"/>
          </w:tcPr>
          <w:p w14:paraId="6D06A983" w14:textId="77777777" w:rsidR="0018479C" w:rsidRDefault="0018479C" w:rsidP="00A35646">
            <w:pPr>
              <w:rPr>
                <w:rFonts w:ascii="仿宋" w:eastAsia="仿宋" w:hAnsi="仿宋" w:cs="仿宋"/>
                <w:sz w:val="24"/>
              </w:rPr>
            </w:pPr>
            <w:r>
              <w:rPr>
                <w:rFonts w:ascii="仿宋" w:eastAsia="仿宋" w:hAnsi="仿宋" w:cs="仿宋" w:hint="eastAsia"/>
                <w:sz w:val="24"/>
              </w:rPr>
              <w:t>满分为</w:t>
            </w:r>
            <w:r>
              <w:rPr>
                <w:rFonts w:ascii="仿宋" w:eastAsia="仿宋" w:hAnsi="仿宋" w:cs="仿宋"/>
                <w:sz w:val="24"/>
              </w:rPr>
              <w:t>10分</w:t>
            </w:r>
            <w:r>
              <w:rPr>
                <w:rFonts w:ascii="仿宋" w:eastAsia="仿宋" w:hAnsi="仿宋" w:cs="仿宋" w:hint="eastAsia"/>
                <w:sz w:val="24"/>
              </w:rPr>
              <w:t>。</w:t>
            </w:r>
          </w:p>
        </w:tc>
        <w:tc>
          <w:tcPr>
            <w:tcW w:w="3033" w:type="dxa"/>
            <w:vMerge/>
            <w:vAlign w:val="center"/>
          </w:tcPr>
          <w:p w14:paraId="33A2078B" w14:textId="77777777" w:rsidR="0018479C" w:rsidRDefault="0018479C" w:rsidP="00A35646">
            <w:pPr>
              <w:rPr>
                <w:rFonts w:ascii="仿宋" w:eastAsia="仿宋" w:hAnsi="仿宋" w:cs="仿宋"/>
                <w:b/>
                <w:sz w:val="24"/>
              </w:rPr>
            </w:pPr>
          </w:p>
        </w:tc>
      </w:tr>
      <w:tr w:rsidR="0018479C" w14:paraId="3ED76685" w14:textId="77777777" w:rsidTr="00A35646">
        <w:trPr>
          <w:cantSplit/>
          <w:trHeight w:val="23"/>
        </w:trPr>
        <w:tc>
          <w:tcPr>
            <w:tcW w:w="1843" w:type="dxa"/>
            <w:vMerge/>
            <w:vAlign w:val="center"/>
          </w:tcPr>
          <w:p w14:paraId="5647C409" w14:textId="77777777" w:rsidR="0018479C" w:rsidRDefault="0018479C" w:rsidP="00A35646">
            <w:pPr>
              <w:jc w:val="center"/>
              <w:rPr>
                <w:rFonts w:ascii="仿宋" w:eastAsia="仿宋" w:hAnsi="仿宋" w:cs="仿宋"/>
                <w:sz w:val="24"/>
              </w:rPr>
            </w:pPr>
          </w:p>
        </w:tc>
        <w:tc>
          <w:tcPr>
            <w:tcW w:w="2835" w:type="dxa"/>
            <w:vMerge w:val="restart"/>
            <w:vAlign w:val="center"/>
          </w:tcPr>
          <w:p w14:paraId="1A38817C" w14:textId="77777777" w:rsidR="0018479C" w:rsidRDefault="0018479C" w:rsidP="00A35646">
            <w:pPr>
              <w:jc w:val="center"/>
              <w:rPr>
                <w:rFonts w:ascii="仿宋" w:eastAsia="仿宋" w:hAnsi="仿宋" w:cs="仿宋"/>
                <w:sz w:val="24"/>
              </w:rPr>
            </w:pPr>
            <w:r>
              <w:rPr>
                <w:rFonts w:ascii="仿宋" w:eastAsia="仿宋" w:hAnsi="仿宋" w:cs="仿宋" w:hint="eastAsia"/>
                <w:sz w:val="24"/>
              </w:rPr>
              <w:t>（二）班风学风研讨</w:t>
            </w:r>
          </w:p>
        </w:tc>
        <w:tc>
          <w:tcPr>
            <w:tcW w:w="7371" w:type="dxa"/>
            <w:vAlign w:val="center"/>
          </w:tcPr>
          <w:p w14:paraId="04CC4153" w14:textId="77777777" w:rsidR="0018479C" w:rsidRDefault="0018479C" w:rsidP="00A35646">
            <w:pPr>
              <w:rPr>
                <w:rFonts w:ascii="仿宋" w:eastAsia="仿宋" w:hAnsi="仿宋" w:cs="仿宋"/>
                <w:sz w:val="24"/>
              </w:rPr>
            </w:pPr>
            <w:r>
              <w:rPr>
                <w:rFonts w:ascii="仿宋" w:eastAsia="仿宋" w:hAnsi="仿宋" w:cs="仿宋" w:hint="eastAsia"/>
                <w:sz w:val="24"/>
              </w:rPr>
              <w:t>组织学生干部专题研讨和班风学风建设研讨，年度不少于</w:t>
            </w:r>
            <w:r>
              <w:rPr>
                <w:rFonts w:ascii="仿宋" w:eastAsia="仿宋" w:hAnsi="仿宋" w:cs="仿宋"/>
                <w:sz w:val="24"/>
              </w:rPr>
              <w:t>4次</w:t>
            </w:r>
            <w:r>
              <w:rPr>
                <w:rFonts w:ascii="仿宋" w:eastAsia="仿宋" w:hAnsi="仿宋" w:cs="仿宋" w:hint="eastAsia"/>
                <w:sz w:val="24"/>
              </w:rPr>
              <w:t>。</w:t>
            </w:r>
          </w:p>
        </w:tc>
        <w:tc>
          <w:tcPr>
            <w:tcW w:w="3033" w:type="dxa"/>
            <w:vMerge w:val="restart"/>
            <w:vAlign w:val="center"/>
          </w:tcPr>
          <w:p w14:paraId="2AF2C760"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3EFB35DF" w14:textId="77777777" w:rsidTr="00A35646">
        <w:trPr>
          <w:cantSplit/>
          <w:trHeight w:val="23"/>
        </w:trPr>
        <w:tc>
          <w:tcPr>
            <w:tcW w:w="1843" w:type="dxa"/>
            <w:vMerge/>
            <w:vAlign w:val="center"/>
          </w:tcPr>
          <w:p w14:paraId="6884E271" w14:textId="77777777" w:rsidR="0018479C" w:rsidRDefault="0018479C" w:rsidP="00A35646">
            <w:pPr>
              <w:jc w:val="center"/>
              <w:rPr>
                <w:rFonts w:ascii="仿宋" w:eastAsia="仿宋" w:hAnsi="仿宋" w:cs="仿宋"/>
                <w:sz w:val="24"/>
              </w:rPr>
            </w:pPr>
          </w:p>
        </w:tc>
        <w:tc>
          <w:tcPr>
            <w:tcW w:w="2835" w:type="dxa"/>
            <w:vMerge/>
            <w:vAlign w:val="center"/>
          </w:tcPr>
          <w:p w14:paraId="4CEFF8FE" w14:textId="77777777" w:rsidR="0018479C" w:rsidRDefault="0018479C" w:rsidP="00A35646">
            <w:pPr>
              <w:jc w:val="center"/>
              <w:rPr>
                <w:rFonts w:ascii="仿宋" w:eastAsia="仿宋" w:hAnsi="仿宋" w:cs="仿宋"/>
                <w:sz w:val="24"/>
              </w:rPr>
            </w:pPr>
          </w:p>
        </w:tc>
        <w:tc>
          <w:tcPr>
            <w:tcW w:w="7371" w:type="dxa"/>
            <w:vAlign w:val="center"/>
          </w:tcPr>
          <w:p w14:paraId="2D30105A" w14:textId="77777777" w:rsidR="0018479C" w:rsidRDefault="0018479C" w:rsidP="00A35646">
            <w:pPr>
              <w:rPr>
                <w:rFonts w:ascii="仿宋" w:eastAsia="仿宋" w:hAnsi="仿宋" w:cs="仿宋"/>
                <w:sz w:val="24"/>
              </w:rPr>
            </w:pPr>
            <w:r>
              <w:rPr>
                <w:rFonts w:ascii="仿宋" w:eastAsia="仿宋" w:hAnsi="仿宋" w:cs="仿宋" w:hint="eastAsia"/>
                <w:sz w:val="24"/>
              </w:rPr>
              <w:t>满分为</w:t>
            </w:r>
            <w:r>
              <w:rPr>
                <w:rFonts w:ascii="仿宋" w:eastAsia="仿宋" w:hAnsi="仿宋" w:cs="仿宋"/>
                <w:sz w:val="24"/>
              </w:rPr>
              <w:t>10分</w:t>
            </w:r>
            <w:r>
              <w:rPr>
                <w:rFonts w:ascii="仿宋" w:eastAsia="仿宋" w:hAnsi="仿宋" w:cs="仿宋" w:hint="eastAsia"/>
                <w:sz w:val="24"/>
              </w:rPr>
              <w:t>。</w:t>
            </w:r>
          </w:p>
        </w:tc>
        <w:tc>
          <w:tcPr>
            <w:tcW w:w="3033" w:type="dxa"/>
            <w:vMerge/>
            <w:vAlign w:val="center"/>
          </w:tcPr>
          <w:p w14:paraId="27F00BA3" w14:textId="77777777" w:rsidR="0018479C" w:rsidRDefault="0018479C" w:rsidP="00A35646">
            <w:pPr>
              <w:rPr>
                <w:rFonts w:ascii="仿宋" w:eastAsia="仿宋" w:hAnsi="仿宋" w:cs="仿宋"/>
                <w:b/>
                <w:sz w:val="24"/>
              </w:rPr>
            </w:pPr>
          </w:p>
        </w:tc>
      </w:tr>
      <w:tr w:rsidR="0018479C" w14:paraId="48A9A440" w14:textId="77777777" w:rsidTr="00A35646">
        <w:trPr>
          <w:cantSplit/>
          <w:trHeight w:val="508"/>
        </w:trPr>
        <w:tc>
          <w:tcPr>
            <w:tcW w:w="1843" w:type="dxa"/>
            <w:vMerge w:val="restart"/>
            <w:vAlign w:val="center"/>
          </w:tcPr>
          <w:p w14:paraId="464E74B1" w14:textId="77777777" w:rsidR="0018479C" w:rsidRDefault="0018479C" w:rsidP="00A35646">
            <w:pPr>
              <w:jc w:val="center"/>
              <w:rPr>
                <w:rFonts w:ascii="仿宋" w:eastAsia="仿宋" w:hAnsi="仿宋" w:cs="仿宋"/>
                <w:sz w:val="24"/>
              </w:rPr>
            </w:pPr>
            <w:r>
              <w:rPr>
                <w:rFonts w:ascii="仿宋" w:eastAsia="仿宋" w:hAnsi="仿宋" w:cs="仿宋" w:hint="eastAsia"/>
                <w:sz w:val="24"/>
              </w:rPr>
              <w:t>二、专题教育（</w:t>
            </w:r>
            <w:r>
              <w:rPr>
                <w:rFonts w:ascii="仿宋" w:eastAsia="仿宋" w:hAnsi="仿宋" w:cs="仿宋"/>
                <w:sz w:val="24"/>
              </w:rPr>
              <w:t>10分）</w:t>
            </w:r>
          </w:p>
        </w:tc>
        <w:tc>
          <w:tcPr>
            <w:tcW w:w="2835" w:type="dxa"/>
            <w:vMerge w:val="restart"/>
            <w:vAlign w:val="center"/>
          </w:tcPr>
          <w:p w14:paraId="4ADF8B7C" w14:textId="77777777" w:rsidR="0018479C" w:rsidRDefault="0018479C" w:rsidP="00A35646">
            <w:pPr>
              <w:jc w:val="center"/>
              <w:rPr>
                <w:rFonts w:ascii="仿宋" w:eastAsia="仿宋" w:hAnsi="仿宋" w:cs="仿宋"/>
                <w:sz w:val="24"/>
              </w:rPr>
            </w:pPr>
          </w:p>
        </w:tc>
        <w:tc>
          <w:tcPr>
            <w:tcW w:w="7371" w:type="dxa"/>
            <w:vAlign w:val="center"/>
          </w:tcPr>
          <w:p w14:paraId="7CF6DE13" w14:textId="77777777" w:rsidR="0018479C" w:rsidRDefault="0018479C" w:rsidP="00A35646">
            <w:pPr>
              <w:rPr>
                <w:rFonts w:ascii="仿宋" w:eastAsia="仿宋" w:hAnsi="仿宋" w:cs="仿宋"/>
                <w:sz w:val="24"/>
              </w:rPr>
            </w:pPr>
            <w:r>
              <w:rPr>
                <w:rFonts w:ascii="仿宋" w:eastAsia="仿宋" w:hAnsi="仿宋" w:cs="仿宋" w:hint="eastAsia"/>
                <w:sz w:val="24"/>
              </w:rPr>
              <w:t>认真组织学生开展或参与校区、学院组织的专题教育活动，年度不少于</w:t>
            </w:r>
            <w:r>
              <w:rPr>
                <w:rFonts w:ascii="仿宋" w:eastAsia="仿宋" w:hAnsi="仿宋" w:cs="仿宋"/>
                <w:sz w:val="24"/>
              </w:rPr>
              <w:t>4次（班主任要亲自参加并指导，确保实效）。</w:t>
            </w:r>
          </w:p>
        </w:tc>
        <w:tc>
          <w:tcPr>
            <w:tcW w:w="3033" w:type="dxa"/>
            <w:vMerge w:val="restart"/>
            <w:vAlign w:val="center"/>
          </w:tcPr>
          <w:p w14:paraId="25B26A6D"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04957A2A" w14:textId="77777777" w:rsidTr="00A35646">
        <w:trPr>
          <w:cantSplit/>
          <w:trHeight w:val="23"/>
        </w:trPr>
        <w:tc>
          <w:tcPr>
            <w:tcW w:w="1843" w:type="dxa"/>
            <w:vMerge/>
            <w:vAlign w:val="center"/>
          </w:tcPr>
          <w:p w14:paraId="2F0EFE1F" w14:textId="77777777" w:rsidR="0018479C" w:rsidRDefault="0018479C" w:rsidP="00A35646">
            <w:pPr>
              <w:jc w:val="center"/>
              <w:rPr>
                <w:rFonts w:ascii="仿宋" w:eastAsia="仿宋" w:hAnsi="仿宋" w:cs="仿宋"/>
                <w:sz w:val="24"/>
              </w:rPr>
            </w:pPr>
          </w:p>
        </w:tc>
        <w:tc>
          <w:tcPr>
            <w:tcW w:w="2835" w:type="dxa"/>
            <w:vMerge/>
            <w:vAlign w:val="center"/>
          </w:tcPr>
          <w:p w14:paraId="6D37C10D" w14:textId="77777777" w:rsidR="0018479C" w:rsidRDefault="0018479C" w:rsidP="00A35646">
            <w:pPr>
              <w:jc w:val="center"/>
              <w:rPr>
                <w:rFonts w:ascii="仿宋" w:eastAsia="仿宋" w:hAnsi="仿宋" w:cs="仿宋"/>
                <w:sz w:val="24"/>
              </w:rPr>
            </w:pPr>
          </w:p>
        </w:tc>
        <w:tc>
          <w:tcPr>
            <w:tcW w:w="7371" w:type="dxa"/>
            <w:vAlign w:val="center"/>
          </w:tcPr>
          <w:p w14:paraId="0EF60F1B" w14:textId="77777777" w:rsidR="0018479C" w:rsidRDefault="0018479C" w:rsidP="00A35646">
            <w:pPr>
              <w:rPr>
                <w:rFonts w:ascii="仿宋" w:eastAsia="仿宋" w:hAnsi="仿宋" w:cs="仿宋"/>
                <w:sz w:val="24"/>
              </w:rPr>
            </w:pPr>
            <w:r>
              <w:rPr>
                <w:rFonts w:ascii="仿宋" w:eastAsia="仿宋" w:hAnsi="仿宋" w:cs="仿宋" w:hint="eastAsia"/>
                <w:sz w:val="24"/>
              </w:rPr>
              <w:t>满分</w:t>
            </w:r>
            <w:r>
              <w:rPr>
                <w:rFonts w:ascii="仿宋" w:eastAsia="仿宋" w:hAnsi="仿宋" w:cs="仿宋"/>
                <w:sz w:val="24"/>
              </w:rPr>
              <w:t>10分。</w:t>
            </w:r>
          </w:p>
        </w:tc>
        <w:tc>
          <w:tcPr>
            <w:tcW w:w="3033" w:type="dxa"/>
            <w:vMerge/>
            <w:vAlign w:val="center"/>
          </w:tcPr>
          <w:p w14:paraId="10AE2A32" w14:textId="77777777" w:rsidR="0018479C" w:rsidRDefault="0018479C" w:rsidP="00A35646">
            <w:pPr>
              <w:rPr>
                <w:rFonts w:ascii="仿宋" w:eastAsia="仿宋" w:hAnsi="仿宋" w:cs="仿宋"/>
                <w:b/>
                <w:sz w:val="24"/>
              </w:rPr>
            </w:pPr>
          </w:p>
        </w:tc>
      </w:tr>
      <w:tr w:rsidR="0018479C" w14:paraId="34DD30B2" w14:textId="77777777" w:rsidTr="00A35646">
        <w:trPr>
          <w:cantSplit/>
          <w:trHeight w:val="337"/>
        </w:trPr>
        <w:tc>
          <w:tcPr>
            <w:tcW w:w="1843" w:type="dxa"/>
            <w:vMerge w:val="restart"/>
            <w:vAlign w:val="center"/>
          </w:tcPr>
          <w:p w14:paraId="757C40FF" w14:textId="77777777" w:rsidR="0018479C" w:rsidRDefault="0018479C" w:rsidP="00A35646">
            <w:pPr>
              <w:rPr>
                <w:rFonts w:ascii="仿宋" w:eastAsia="仿宋" w:hAnsi="仿宋" w:cs="仿宋"/>
                <w:sz w:val="24"/>
              </w:rPr>
            </w:pPr>
            <w:r>
              <w:rPr>
                <w:rFonts w:ascii="仿宋" w:eastAsia="仿宋" w:hAnsi="仿宋" w:cs="仿宋" w:hint="eastAsia"/>
                <w:sz w:val="24"/>
              </w:rPr>
              <w:t>三、学生指导与日常管理工作（</w:t>
            </w:r>
            <w:r>
              <w:rPr>
                <w:rFonts w:ascii="仿宋" w:eastAsia="仿宋" w:hAnsi="仿宋" w:cs="仿宋"/>
                <w:sz w:val="24"/>
              </w:rPr>
              <w:t>70分）</w:t>
            </w:r>
          </w:p>
        </w:tc>
        <w:tc>
          <w:tcPr>
            <w:tcW w:w="2835" w:type="dxa"/>
            <w:vMerge w:val="restart"/>
            <w:vAlign w:val="center"/>
          </w:tcPr>
          <w:p w14:paraId="3AD66921" w14:textId="77777777" w:rsidR="0018479C" w:rsidRDefault="0018479C" w:rsidP="00A35646">
            <w:pPr>
              <w:jc w:val="center"/>
              <w:rPr>
                <w:rFonts w:ascii="仿宋" w:eastAsia="仿宋" w:hAnsi="仿宋" w:cs="仿宋"/>
                <w:sz w:val="24"/>
              </w:rPr>
            </w:pPr>
            <w:r>
              <w:rPr>
                <w:rFonts w:ascii="仿宋" w:eastAsia="仿宋" w:hAnsi="仿宋" w:cs="仿宋" w:hint="eastAsia"/>
                <w:sz w:val="24"/>
              </w:rPr>
              <w:t>（一）重点学生教育</w:t>
            </w:r>
          </w:p>
        </w:tc>
        <w:tc>
          <w:tcPr>
            <w:tcW w:w="7371" w:type="dxa"/>
            <w:vAlign w:val="center"/>
          </w:tcPr>
          <w:p w14:paraId="4E8BDF72" w14:textId="77777777" w:rsidR="0018479C" w:rsidRDefault="0018479C" w:rsidP="00A35646">
            <w:pPr>
              <w:rPr>
                <w:rFonts w:ascii="仿宋" w:eastAsia="仿宋" w:hAnsi="仿宋" w:cs="仿宋"/>
                <w:sz w:val="24"/>
              </w:rPr>
            </w:pPr>
            <w:r>
              <w:rPr>
                <w:rFonts w:ascii="仿宋" w:eastAsia="仿宋" w:hAnsi="仿宋" w:cs="仿宋" w:hint="eastAsia"/>
                <w:sz w:val="24"/>
              </w:rPr>
              <w:t>做好重点学生的教育，次数不少于重点学生人数。</w:t>
            </w:r>
          </w:p>
        </w:tc>
        <w:tc>
          <w:tcPr>
            <w:tcW w:w="3033" w:type="dxa"/>
            <w:vMerge w:val="restart"/>
            <w:vAlign w:val="center"/>
          </w:tcPr>
          <w:p w14:paraId="6707E4B0"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528D6461" w14:textId="77777777" w:rsidTr="00A35646">
        <w:trPr>
          <w:cantSplit/>
          <w:trHeight w:val="23"/>
        </w:trPr>
        <w:tc>
          <w:tcPr>
            <w:tcW w:w="1843" w:type="dxa"/>
            <w:vMerge/>
            <w:vAlign w:val="center"/>
          </w:tcPr>
          <w:p w14:paraId="24A1E0B3" w14:textId="77777777" w:rsidR="0018479C" w:rsidRDefault="0018479C" w:rsidP="00A35646">
            <w:pPr>
              <w:jc w:val="center"/>
              <w:rPr>
                <w:rFonts w:ascii="仿宋" w:eastAsia="仿宋" w:hAnsi="仿宋" w:cs="仿宋"/>
                <w:sz w:val="24"/>
              </w:rPr>
            </w:pPr>
          </w:p>
        </w:tc>
        <w:tc>
          <w:tcPr>
            <w:tcW w:w="2835" w:type="dxa"/>
            <w:vMerge/>
            <w:vAlign w:val="center"/>
          </w:tcPr>
          <w:p w14:paraId="71360A2B" w14:textId="77777777" w:rsidR="0018479C" w:rsidRDefault="0018479C" w:rsidP="00A35646">
            <w:pPr>
              <w:jc w:val="center"/>
              <w:rPr>
                <w:rFonts w:ascii="仿宋" w:eastAsia="仿宋" w:hAnsi="仿宋" w:cs="仿宋"/>
                <w:sz w:val="24"/>
              </w:rPr>
            </w:pPr>
          </w:p>
        </w:tc>
        <w:tc>
          <w:tcPr>
            <w:tcW w:w="7371" w:type="dxa"/>
            <w:vAlign w:val="center"/>
          </w:tcPr>
          <w:p w14:paraId="4130F6FA" w14:textId="77777777" w:rsidR="0018479C" w:rsidRDefault="0018479C" w:rsidP="00A35646">
            <w:pPr>
              <w:rPr>
                <w:rFonts w:ascii="仿宋" w:eastAsia="仿宋" w:hAnsi="仿宋" w:cs="仿宋"/>
                <w:sz w:val="24"/>
              </w:rPr>
            </w:pPr>
            <w:r>
              <w:rPr>
                <w:rFonts w:ascii="仿宋" w:eastAsia="仿宋" w:hAnsi="仿宋" w:cs="仿宋" w:hint="eastAsia"/>
                <w:sz w:val="24"/>
              </w:rPr>
              <w:t>满分为</w:t>
            </w:r>
            <w:r>
              <w:rPr>
                <w:rFonts w:ascii="仿宋" w:eastAsia="仿宋" w:hAnsi="仿宋" w:cs="仿宋"/>
                <w:sz w:val="24"/>
              </w:rPr>
              <w:t>10</w:t>
            </w:r>
            <w:r>
              <w:rPr>
                <w:rFonts w:ascii="仿宋" w:eastAsia="仿宋" w:hAnsi="仿宋" w:cs="仿宋" w:hint="eastAsia"/>
                <w:sz w:val="24"/>
              </w:rPr>
              <w:t>分。</w:t>
            </w:r>
          </w:p>
        </w:tc>
        <w:tc>
          <w:tcPr>
            <w:tcW w:w="3033" w:type="dxa"/>
            <w:vMerge/>
            <w:vAlign w:val="center"/>
          </w:tcPr>
          <w:p w14:paraId="0E7FA945" w14:textId="77777777" w:rsidR="0018479C" w:rsidRDefault="0018479C" w:rsidP="00A35646">
            <w:pPr>
              <w:rPr>
                <w:rFonts w:ascii="仿宋" w:eastAsia="仿宋" w:hAnsi="仿宋" w:cs="仿宋"/>
                <w:b/>
                <w:sz w:val="24"/>
              </w:rPr>
            </w:pPr>
          </w:p>
        </w:tc>
      </w:tr>
      <w:tr w:rsidR="0018479C" w14:paraId="0BF4FF74" w14:textId="77777777" w:rsidTr="00A35646">
        <w:trPr>
          <w:cantSplit/>
          <w:trHeight w:val="1438"/>
        </w:trPr>
        <w:tc>
          <w:tcPr>
            <w:tcW w:w="1843" w:type="dxa"/>
            <w:vMerge/>
            <w:vAlign w:val="center"/>
          </w:tcPr>
          <w:p w14:paraId="1550AC71" w14:textId="77777777" w:rsidR="0018479C" w:rsidRDefault="0018479C" w:rsidP="00A35646">
            <w:pPr>
              <w:jc w:val="center"/>
              <w:rPr>
                <w:rFonts w:ascii="仿宋" w:eastAsia="仿宋" w:hAnsi="仿宋" w:cs="仿宋"/>
                <w:sz w:val="24"/>
              </w:rPr>
            </w:pPr>
          </w:p>
        </w:tc>
        <w:tc>
          <w:tcPr>
            <w:tcW w:w="2835" w:type="dxa"/>
            <w:vMerge w:val="restart"/>
            <w:vAlign w:val="center"/>
          </w:tcPr>
          <w:p w14:paraId="52F41E4D" w14:textId="77777777" w:rsidR="0018479C" w:rsidRDefault="0018479C" w:rsidP="00A35646">
            <w:pPr>
              <w:jc w:val="center"/>
              <w:rPr>
                <w:rFonts w:ascii="仿宋" w:eastAsia="仿宋" w:hAnsi="仿宋" w:cs="仿宋"/>
                <w:sz w:val="24"/>
              </w:rPr>
            </w:pPr>
            <w:r>
              <w:rPr>
                <w:rFonts w:ascii="仿宋" w:eastAsia="仿宋" w:hAnsi="仿宋" w:cs="仿宋" w:hint="eastAsia"/>
                <w:sz w:val="24"/>
              </w:rPr>
              <w:t>（二）学生指导与管理</w:t>
            </w:r>
          </w:p>
        </w:tc>
        <w:tc>
          <w:tcPr>
            <w:tcW w:w="7371" w:type="dxa"/>
            <w:vAlign w:val="center"/>
          </w:tcPr>
          <w:p w14:paraId="7A3B5319" w14:textId="77777777" w:rsidR="0018479C" w:rsidRDefault="0018479C" w:rsidP="00A35646">
            <w:pPr>
              <w:rPr>
                <w:rFonts w:ascii="仿宋" w:eastAsia="仿宋" w:hAnsi="仿宋" w:cs="仿宋"/>
                <w:sz w:val="24"/>
              </w:rPr>
            </w:pPr>
            <w:r>
              <w:rPr>
                <w:rFonts w:ascii="仿宋" w:eastAsia="仿宋" w:hAnsi="仿宋" w:cs="仿宋"/>
                <w:sz w:val="24"/>
              </w:rPr>
              <w:t>1.每月至少走访学生宿舍4次。</w:t>
            </w:r>
          </w:p>
          <w:p w14:paraId="50EFF232" w14:textId="77777777" w:rsidR="0018479C" w:rsidRDefault="0018479C" w:rsidP="00A35646">
            <w:pPr>
              <w:rPr>
                <w:rFonts w:ascii="仿宋" w:eastAsia="仿宋" w:hAnsi="仿宋" w:cs="仿宋"/>
                <w:sz w:val="24"/>
              </w:rPr>
            </w:pPr>
            <w:r>
              <w:rPr>
                <w:rFonts w:ascii="仿宋" w:eastAsia="仿宋" w:hAnsi="仿宋" w:cs="仿宋"/>
                <w:sz w:val="24"/>
              </w:rPr>
              <w:t>2.每学期至少与每名学生的家长交流2次</w:t>
            </w:r>
            <w:r>
              <w:rPr>
                <w:rFonts w:ascii="仿宋" w:eastAsia="仿宋" w:hAnsi="仿宋" w:cs="仿宋" w:hint="eastAsia"/>
                <w:sz w:val="24"/>
              </w:rPr>
              <w:t>（形式不限，短信、微信、QQ、邮件、电话录音等证明材料均可）。</w:t>
            </w:r>
          </w:p>
          <w:p w14:paraId="202B5BC8" w14:textId="77777777" w:rsidR="0018479C" w:rsidRDefault="0018479C" w:rsidP="00A35646">
            <w:pPr>
              <w:rPr>
                <w:rFonts w:ascii="仿宋" w:eastAsia="仿宋" w:hAnsi="仿宋" w:cs="仿宋"/>
                <w:sz w:val="24"/>
              </w:rPr>
            </w:pPr>
            <w:r>
              <w:rPr>
                <w:rFonts w:ascii="仿宋" w:eastAsia="仿宋" w:hAnsi="仿宋" w:cs="仿宋"/>
                <w:sz w:val="24"/>
              </w:rPr>
              <w:t>3.每学年对所有学生进行至少1次有针对性的深度辅导。</w:t>
            </w:r>
          </w:p>
          <w:p w14:paraId="3A6CC58C" w14:textId="77777777" w:rsidR="0018479C" w:rsidRDefault="0018479C" w:rsidP="00A35646">
            <w:pPr>
              <w:rPr>
                <w:rFonts w:ascii="仿宋" w:eastAsia="仿宋" w:hAnsi="仿宋" w:cs="仿宋"/>
                <w:sz w:val="24"/>
              </w:rPr>
            </w:pPr>
            <w:r>
              <w:rPr>
                <w:rFonts w:ascii="仿宋" w:eastAsia="仿宋" w:hAnsi="仿宋" w:cs="仿宋"/>
                <w:sz w:val="24"/>
              </w:rPr>
              <w:t>4.每月至少在食堂用餐5次。</w:t>
            </w:r>
          </w:p>
        </w:tc>
        <w:tc>
          <w:tcPr>
            <w:tcW w:w="3033" w:type="dxa"/>
            <w:vMerge w:val="restart"/>
            <w:vAlign w:val="center"/>
          </w:tcPr>
          <w:p w14:paraId="79E3670B" w14:textId="77777777" w:rsidR="0018479C" w:rsidRDefault="0018479C" w:rsidP="00A35646">
            <w:pPr>
              <w:rPr>
                <w:rFonts w:ascii="仿宋" w:eastAsia="仿宋" w:hAnsi="仿宋" w:cs="仿宋"/>
                <w:sz w:val="24"/>
              </w:rPr>
            </w:pPr>
            <w:r>
              <w:rPr>
                <w:rFonts w:ascii="仿宋" w:eastAsia="仿宋" w:hAnsi="仿宋" w:cs="仿宋" w:hint="eastAsia"/>
                <w:sz w:val="24"/>
              </w:rPr>
              <w:t>走访宿舍记录本（</w:t>
            </w:r>
            <w:proofErr w:type="gramStart"/>
            <w:r>
              <w:rPr>
                <w:rFonts w:ascii="仿宋" w:eastAsia="仿宋" w:hAnsi="仿宋" w:cs="仿宋" w:hint="eastAsia"/>
                <w:sz w:val="24"/>
              </w:rPr>
              <w:t>在宿管处</w:t>
            </w:r>
            <w:proofErr w:type="gramEnd"/>
            <w:r>
              <w:rPr>
                <w:rFonts w:ascii="仿宋" w:eastAsia="仿宋" w:hAnsi="仿宋" w:cs="仿宋" w:hint="eastAsia"/>
                <w:sz w:val="24"/>
              </w:rPr>
              <w:t>签到）</w:t>
            </w:r>
          </w:p>
          <w:p w14:paraId="23F51360"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5193EAB4" w14:textId="77777777" w:rsidTr="00A35646">
        <w:trPr>
          <w:cantSplit/>
          <w:trHeight w:val="143"/>
        </w:trPr>
        <w:tc>
          <w:tcPr>
            <w:tcW w:w="1843" w:type="dxa"/>
            <w:vMerge/>
            <w:vAlign w:val="center"/>
          </w:tcPr>
          <w:p w14:paraId="50F8B3BF" w14:textId="77777777" w:rsidR="0018479C" w:rsidRDefault="0018479C" w:rsidP="00A35646">
            <w:pPr>
              <w:jc w:val="center"/>
              <w:rPr>
                <w:rFonts w:ascii="仿宋" w:eastAsia="仿宋" w:hAnsi="仿宋" w:cs="仿宋"/>
                <w:sz w:val="24"/>
              </w:rPr>
            </w:pPr>
          </w:p>
        </w:tc>
        <w:tc>
          <w:tcPr>
            <w:tcW w:w="2835" w:type="dxa"/>
            <w:vMerge/>
            <w:vAlign w:val="center"/>
          </w:tcPr>
          <w:p w14:paraId="70147F79" w14:textId="77777777" w:rsidR="0018479C" w:rsidRDefault="0018479C" w:rsidP="00A35646">
            <w:pPr>
              <w:jc w:val="center"/>
              <w:rPr>
                <w:rFonts w:ascii="仿宋" w:eastAsia="仿宋" w:hAnsi="仿宋" w:cs="仿宋"/>
                <w:sz w:val="24"/>
              </w:rPr>
            </w:pPr>
          </w:p>
        </w:tc>
        <w:tc>
          <w:tcPr>
            <w:tcW w:w="7371" w:type="dxa"/>
            <w:vAlign w:val="center"/>
          </w:tcPr>
          <w:p w14:paraId="5D6B4409" w14:textId="77777777" w:rsidR="0018479C" w:rsidRDefault="0018479C" w:rsidP="00A35646">
            <w:pPr>
              <w:rPr>
                <w:rFonts w:ascii="仿宋" w:eastAsia="仿宋" w:hAnsi="仿宋" w:cs="仿宋"/>
                <w:sz w:val="24"/>
              </w:rPr>
            </w:pPr>
            <w:r>
              <w:rPr>
                <w:rFonts w:ascii="仿宋" w:eastAsia="仿宋" w:hAnsi="仿宋" w:cs="仿宋" w:hint="eastAsia"/>
                <w:sz w:val="24"/>
              </w:rPr>
              <w:t>每项</w:t>
            </w:r>
            <w:r>
              <w:rPr>
                <w:rFonts w:ascii="仿宋" w:eastAsia="仿宋" w:hAnsi="仿宋" w:cs="仿宋"/>
                <w:sz w:val="24"/>
              </w:rPr>
              <w:t>10分。</w:t>
            </w:r>
          </w:p>
        </w:tc>
        <w:tc>
          <w:tcPr>
            <w:tcW w:w="3033" w:type="dxa"/>
            <w:vMerge/>
            <w:vAlign w:val="center"/>
          </w:tcPr>
          <w:p w14:paraId="771DE981" w14:textId="77777777" w:rsidR="0018479C" w:rsidRDefault="0018479C" w:rsidP="00A35646">
            <w:pPr>
              <w:rPr>
                <w:rFonts w:ascii="仿宋" w:eastAsia="仿宋" w:hAnsi="仿宋" w:cs="仿宋"/>
                <w:b/>
                <w:sz w:val="24"/>
              </w:rPr>
            </w:pPr>
          </w:p>
        </w:tc>
      </w:tr>
      <w:tr w:rsidR="0018479C" w14:paraId="6AEB0DA9" w14:textId="77777777" w:rsidTr="00A35646">
        <w:trPr>
          <w:cantSplit/>
          <w:trHeight w:val="389"/>
        </w:trPr>
        <w:tc>
          <w:tcPr>
            <w:tcW w:w="1843" w:type="dxa"/>
            <w:vMerge/>
            <w:vAlign w:val="center"/>
          </w:tcPr>
          <w:p w14:paraId="329FEA83" w14:textId="77777777" w:rsidR="0018479C" w:rsidRDefault="0018479C" w:rsidP="00A35646">
            <w:pPr>
              <w:jc w:val="center"/>
              <w:rPr>
                <w:rFonts w:ascii="仿宋" w:eastAsia="仿宋" w:hAnsi="仿宋" w:cs="仿宋"/>
                <w:sz w:val="24"/>
              </w:rPr>
            </w:pPr>
          </w:p>
        </w:tc>
        <w:tc>
          <w:tcPr>
            <w:tcW w:w="2835" w:type="dxa"/>
            <w:vMerge w:val="restart"/>
            <w:vAlign w:val="center"/>
          </w:tcPr>
          <w:p w14:paraId="3BF46561" w14:textId="77777777" w:rsidR="0018479C" w:rsidRDefault="0018479C" w:rsidP="00A35646">
            <w:pPr>
              <w:jc w:val="center"/>
              <w:rPr>
                <w:rFonts w:ascii="仿宋" w:eastAsia="仿宋" w:hAnsi="仿宋" w:cs="仿宋"/>
                <w:sz w:val="24"/>
              </w:rPr>
            </w:pPr>
            <w:r>
              <w:rPr>
                <w:rFonts w:ascii="仿宋" w:eastAsia="仿宋" w:hAnsi="仿宋" w:cs="仿宋" w:hint="eastAsia"/>
                <w:sz w:val="24"/>
              </w:rPr>
              <w:t>（三）与任课教师交流</w:t>
            </w:r>
          </w:p>
        </w:tc>
        <w:tc>
          <w:tcPr>
            <w:tcW w:w="7371" w:type="dxa"/>
            <w:vAlign w:val="center"/>
          </w:tcPr>
          <w:p w14:paraId="29E20026" w14:textId="77777777" w:rsidR="0018479C" w:rsidRDefault="0018479C" w:rsidP="00A35646">
            <w:pPr>
              <w:rPr>
                <w:rFonts w:ascii="仿宋" w:eastAsia="仿宋" w:hAnsi="仿宋" w:cs="仿宋"/>
                <w:sz w:val="24"/>
              </w:rPr>
            </w:pPr>
            <w:r>
              <w:rPr>
                <w:rFonts w:ascii="仿宋" w:eastAsia="仿宋" w:hAnsi="仿宋" w:cs="仿宋" w:hint="eastAsia"/>
                <w:sz w:val="24"/>
              </w:rPr>
              <w:t>积极与班级任课教师沟通，每学期与必修课老师至少沟通交流1次（形式不限，短信、微信、QQ、邮件、电话录音等证明材料均可）。</w:t>
            </w:r>
          </w:p>
        </w:tc>
        <w:tc>
          <w:tcPr>
            <w:tcW w:w="3033" w:type="dxa"/>
            <w:vMerge w:val="restart"/>
            <w:vAlign w:val="center"/>
          </w:tcPr>
          <w:p w14:paraId="5E2C7756"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53FCF1E8" w14:textId="77777777" w:rsidTr="00A35646">
        <w:trPr>
          <w:cantSplit/>
          <w:trHeight w:val="185"/>
        </w:trPr>
        <w:tc>
          <w:tcPr>
            <w:tcW w:w="1843" w:type="dxa"/>
            <w:vMerge/>
            <w:vAlign w:val="center"/>
          </w:tcPr>
          <w:p w14:paraId="5677EA0E" w14:textId="77777777" w:rsidR="0018479C" w:rsidRDefault="0018479C" w:rsidP="00A35646">
            <w:pPr>
              <w:jc w:val="center"/>
              <w:rPr>
                <w:rFonts w:ascii="仿宋" w:eastAsia="仿宋" w:hAnsi="仿宋" w:cs="仿宋"/>
                <w:sz w:val="24"/>
              </w:rPr>
            </w:pPr>
          </w:p>
        </w:tc>
        <w:tc>
          <w:tcPr>
            <w:tcW w:w="2835" w:type="dxa"/>
            <w:vMerge/>
            <w:vAlign w:val="center"/>
          </w:tcPr>
          <w:p w14:paraId="515AF706" w14:textId="77777777" w:rsidR="0018479C" w:rsidRDefault="0018479C" w:rsidP="00A35646">
            <w:pPr>
              <w:jc w:val="center"/>
              <w:rPr>
                <w:rFonts w:ascii="仿宋" w:eastAsia="仿宋" w:hAnsi="仿宋" w:cs="仿宋"/>
                <w:sz w:val="24"/>
              </w:rPr>
            </w:pPr>
          </w:p>
        </w:tc>
        <w:tc>
          <w:tcPr>
            <w:tcW w:w="7371" w:type="dxa"/>
            <w:vAlign w:val="center"/>
          </w:tcPr>
          <w:p w14:paraId="29C37626" w14:textId="77777777" w:rsidR="0018479C" w:rsidRDefault="0018479C" w:rsidP="00A35646">
            <w:pPr>
              <w:rPr>
                <w:rFonts w:ascii="仿宋" w:eastAsia="仿宋" w:hAnsi="仿宋" w:cs="仿宋"/>
                <w:sz w:val="24"/>
              </w:rPr>
            </w:pPr>
            <w:r>
              <w:rPr>
                <w:rFonts w:ascii="仿宋" w:eastAsia="仿宋" w:hAnsi="仿宋" w:cs="仿宋" w:hint="eastAsia"/>
                <w:sz w:val="24"/>
              </w:rPr>
              <w:t>满分为</w:t>
            </w:r>
            <w:r>
              <w:rPr>
                <w:rFonts w:ascii="仿宋" w:eastAsia="仿宋" w:hAnsi="仿宋" w:cs="仿宋"/>
                <w:sz w:val="24"/>
              </w:rPr>
              <w:t>10分</w:t>
            </w:r>
            <w:r>
              <w:rPr>
                <w:rFonts w:ascii="仿宋" w:eastAsia="仿宋" w:hAnsi="仿宋" w:cs="仿宋" w:hint="eastAsia"/>
                <w:sz w:val="24"/>
              </w:rPr>
              <w:t>。</w:t>
            </w:r>
          </w:p>
        </w:tc>
        <w:tc>
          <w:tcPr>
            <w:tcW w:w="3033" w:type="dxa"/>
            <w:vMerge/>
            <w:vAlign w:val="center"/>
          </w:tcPr>
          <w:p w14:paraId="4A9868E5" w14:textId="77777777" w:rsidR="0018479C" w:rsidRDefault="0018479C" w:rsidP="00A35646">
            <w:pPr>
              <w:pStyle w:val="a8"/>
              <w:jc w:val="both"/>
              <w:rPr>
                <w:rFonts w:ascii="仿宋" w:eastAsia="仿宋" w:hAnsi="仿宋" w:cs="仿宋"/>
                <w:b/>
                <w:sz w:val="24"/>
              </w:rPr>
            </w:pPr>
          </w:p>
        </w:tc>
      </w:tr>
      <w:tr w:rsidR="0018479C" w14:paraId="5A74E7D0" w14:textId="77777777" w:rsidTr="00A35646">
        <w:trPr>
          <w:cantSplit/>
          <w:trHeight w:val="416"/>
        </w:trPr>
        <w:tc>
          <w:tcPr>
            <w:tcW w:w="1843" w:type="dxa"/>
            <w:vMerge/>
            <w:vAlign w:val="center"/>
          </w:tcPr>
          <w:p w14:paraId="29D92D85" w14:textId="77777777" w:rsidR="0018479C" w:rsidRDefault="0018479C" w:rsidP="00A35646">
            <w:pPr>
              <w:rPr>
                <w:rFonts w:ascii="仿宋" w:eastAsia="仿宋" w:hAnsi="仿宋" w:cs="仿宋"/>
                <w:sz w:val="24"/>
              </w:rPr>
            </w:pPr>
          </w:p>
        </w:tc>
        <w:tc>
          <w:tcPr>
            <w:tcW w:w="2835" w:type="dxa"/>
            <w:vMerge w:val="restart"/>
            <w:vAlign w:val="center"/>
          </w:tcPr>
          <w:p w14:paraId="0BB411CC" w14:textId="77777777" w:rsidR="0018479C" w:rsidRDefault="0018479C" w:rsidP="0018479C">
            <w:pPr>
              <w:rPr>
                <w:rFonts w:ascii="仿宋" w:eastAsia="仿宋" w:hAnsi="仿宋" w:cs="仿宋"/>
                <w:sz w:val="24"/>
              </w:rPr>
            </w:pPr>
            <w:r>
              <w:rPr>
                <w:rFonts w:ascii="仿宋" w:eastAsia="仿宋" w:hAnsi="仿宋" w:cs="仿宋" w:hint="eastAsia"/>
                <w:sz w:val="24"/>
              </w:rPr>
              <w:t>（四）教室巡视</w:t>
            </w:r>
          </w:p>
        </w:tc>
        <w:tc>
          <w:tcPr>
            <w:tcW w:w="7371" w:type="dxa"/>
            <w:vAlign w:val="center"/>
          </w:tcPr>
          <w:p w14:paraId="161B87B8" w14:textId="77777777" w:rsidR="0018479C" w:rsidRDefault="0018479C" w:rsidP="00A35646">
            <w:pPr>
              <w:rPr>
                <w:rFonts w:ascii="仿宋" w:eastAsia="仿宋" w:hAnsi="仿宋" w:cs="仿宋"/>
                <w:sz w:val="24"/>
              </w:rPr>
            </w:pPr>
            <w:r>
              <w:rPr>
                <w:rFonts w:ascii="仿宋" w:eastAsia="仿宋" w:hAnsi="仿宋" w:cs="仿宋" w:hint="eastAsia"/>
                <w:sz w:val="24"/>
              </w:rPr>
              <w:t>定期巡视学生课堂，严格管理学生无故旷课、迟到、早退现象。</w:t>
            </w:r>
          </w:p>
        </w:tc>
        <w:tc>
          <w:tcPr>
            <w:tcW w:w="3033" w:type="dxa"/>
            <w:vMerge w:val="restart"/>
            <w:vAlign w:val="center"/>
          </w:tcPr>
          <w:p w14:paraId="393251B2" w14:textId="77777777" w:rsidR="0018479C" w:rsidRDefault="0018479C" w:rsidP="00A35646">
            <w:pPr>
              <w:rPr>
                <w:rFonts w:ascii="仿宋" w:eastAsia="仿宋" w:hAnsi="仿宋" w:cs="仿宋"/>
                <w:sz w:val="24"/>
              </w:rPr>
            </w:pPr>
            <w:r>
              <w:rPr>
                <w:rFonts w:ascii="仿宋" w:eastAsia="仿宋" w:hAnsi="仿宋" w:cs="仿宋" w:hint="eastAsia"/>
                <w:sz w:val="24"/>
              </w:rPr>
              <w:t>查看班主任工作手册</w:t>
            </w:r>
          </w:p>
        </w:tc>
      </w:tr>
      <w:tr w:rsidR="0018479C" w14:paraId="22D15A07" w14:textId="77777777" w:rsidTr="00A35646">
        <w:trPr>
          <w:cantSplit/>
          <w:trHeight w:val="408"/>
        </w:trPr>
        <w:tc>
          <w:tcPr>
            <w:tcW w:w="1843" w:type="dxa"/>
            <w:vMerge/>
            <w:vAlign w:val="center"/>
          </w:tcPr>
          <w:p w14:paraId="51EE01B6" w14:textId="77777777" w:rsidR="0018479C" w:rsidRDefault="0018479C" w:rsidP="00A35646">
            <w:pPr>
              <w:rPr>
                <w:rFonts w:ascii="仿宋" w:eastAsia="仿宋" w:hAnsi="仿宋" w:cs="仿宋"/>
                <w:sz w:val="24"/>
              </w:rPr>
            </w:pPr>
          </w:p>
        </w:tc>
        <w:tc>
          <w:tcPr>
            <w:tcW w:w="2835" w:type="dxa"/>
            <w:vMerge/>
            <w:vAlign w:val="center"/>
          </w:tcPr>
          <w:p w14:paraId="32C47337" w14:textId="77777777" w:rsidR="0018479C" w:rsidRDefault="0018479C" w:rsidP="00A35646">
            <w:pPr>
              <w:jc w:val="center"/>
              <w:rPr>
                <w:rFonts w:ascii="仿宋" w:eastAsia="仿宋" w:hAnsi="仿宋" w:cs="仿宋"/>
                <w:sz w:val="24"/>
              </w:rPr>
            </w:pPr>
          </w:p>
        </w:tc>
        <w:tc>
          <w:tcPr>
            <w:tcW w:w="7371" w:type="dxa"/>
            <w:vAlign w:val="center"/>
          </w:tcPr>
          <w:p w14:paraId="3584E57D" w14:textId="77777777" w:rsidR="0018479C" w:rsidRDefault="0018479C" w:rsidP="00A35646">
            <w:pPr>
              <w:rPr>
                <w:rFonts w:ascii="仿宋" w:eastAsia="仿宋" w:hAnsi="仿宋" w:cs="仿宋"/>
                <w:sz w:val="24"/>
              </w:rPr>
            </w:pPr>
            <w:r>
              <w:rPr>
                <w:rFonts w:ascii="仿宋" w:eastAsia="仿宋" w:hAnsi="仿宋" w:cs="仿宋" w:hint="eastAsia"/>
                <w:sz w:val="24"/>
              </w:rPr>
              <w:t>满分为</w:t>
            </w:r>
            <w:r>
              <w:rPr>
                <w:rFonts w:ascii="仿宋" w:eastAsia="仿宋" w:hAnsi="仿宋" w:cs="仿宋"/>
                <w:sz w:val="24"/>
              </w:rPr>
              <w:t>10</w:t>
            </w:r>
            <w:r>
              <w:rPr>
                <w:rFonts w:ascii="仿宋" w:eastAsia="仿宋" w:hAnsi="仿宋" w:cs="仿宋" w:hint="eastAsia"/>
                <w:sz w:val="24"/>
              </w:rPr>
              <w:t>分。</w:t>
            </w:r>
          </w:p>
        </w:tc>
        <w:tc>
          <w:tcPr>
            <w:tcW w:w="3033" w:type="dxa"/>
            <w:vMerge/>
            <w:vAlign w:val="center"/>
          </w:tcPr>
          <w:p w14:paraId="4664C473" w14:textId="77777777" w:rsidR="0018479C" w:rsidRDefault="0018479C" w:rsidP="00A35646">
            <w:pPr>
              <w:rPr>
                <w:rFonts w:ascii="仿宋" w:eastAsia="仿宋" w:hAnsi="仿宋" w:cs="仿宋"/>
                <w:sz w:val="24"/>
              </w:rPr>
            </w:pPr>
          </w:p>
        </w:tc>
      </w:tr>
    </w:tbl>
    <w:p w14:paraId="5F48CF16" w14:textId="14DE82F6" w:rsidR="00C66022" w:rsidRPr="00C66022" w:rsidRDefault="00C66022" w:rsidP="0018479C">
      <w:pPr>
        <w:spacing w:line="360" w:lineRule="auto"/>
        <w:jc w:val="center"/>
        <w:rPr>
          <w:rFonts w:ascii="黑体" w:eastAsia="黑体" w:hAnsi="黑体"/>
          <w:sz w:val="32"/>
          <w:szCs w:val="28"/>
        </w:rPr>
      </w:pPr>
      <w:r w:rsidRPr="00C66022">
        <w:rPr>
          <w:rFonts w:ascii="黑体" w:eastAsia="黑体" w:hAnsi="黑体" w:hint="eastAsia"/>
          <w:sz w:val="32"/>
          <w:szCs w:val="28"/>
        </w:rPr>
        <w:lastRenderedPageBreak/>
        <w:t>二、</w:t>
      </w:r>
      <w:r w:rsidR="00AE0E7A">
        <w:rPr>
          <w:rFonts w:ascii="黑体" w:eastAsia="黑体" w:hAnsi="黑体" w:hint="eastAsia"/>
          <w:sz w:val="32"/>
          <w:szCs w:val="28"/>
        </w:rPr>
        <w:t>附加分</w:t>
      </w:r>
      <w:r w:rsidRPr="00C66022">
        <w:rPr>
          <w:rFonts w:ascii="黑体" w:eastAsia="黑体" w:hAnsi="黑体" w:hint="eastAsia"/>
          <w:sz w:val="32"/>
          <w:szCs w:val="28"/>
        </w:rPr>
        <w:t>说明</w:t>
      </w:r>
    </w:p>
    <w:p w14:paraId="7CD2626F" w14:textId="1FA90F6E" w:rsidR="00AE0E7A" w:rsidRDefault="00AE0E7A" w:rsidP="00C66022">
      <w:pPr>
        <w:spacing w:line="360" w:lineRule="auto"/>
        <w:ind w:firstLineChars="200" w:firstLine="482"/>
        <w:rPr>
          <w:rFonts w:ascii="仿宋" w:eastAsia="仿宋" w:hAnsi="仿宋"/>
          <w:b/>
          <w:sz w:val="24"/>
        </w:rPr>
      </w:pPr>
      <w:r w:rsidRPr="00AE0E7A">
        <w:rPr>
          <w:rFonts w:ascii="仿宋" w:eastAsia="仿宋" w:hAnsi="仿宋" w:hint="eastAsia"/>
          <w:b/>
          <w:sz w:val="24"/>
        </w:rPr>
        <w:t>（一）学风成效奖惩分</w:t>
      </w:r>
    </w:p>
    <w:p w14:paraId="33C1C355" w14:textId="0880B91A" w:rsidR="00AE0E7A" w:rsidRDefault="008728F2" w:rsidP="00C66022">
      <w:pPr>
        <w:spacing w:line="360" w:lineRule="auto"/>
        <w:ind w:firstLineChars="200" w:firstLine="480"/>
        <w:rPr>
          <w:rFonts w:ascii="仿宋" w:eastAsia="仿宋" w:hAnsi="仿宋" w:cs="仿宋"/>
          <w:sz w:val="24"/>
        </w:rPr>
      </w:pPr>
      <w:r w:rsidRPr="008728F2">
        <w:rPr>
          <w:rFonts w:ascii="仿宋" w:eastAsia="仿宋" w:hAnsi="仿宋" w:cs="仿宋" w:hint="eastAsia"/>
          <w:sz w:val="24"/>
        </w:rPr>
        <w:t>1.</w:t>
      </w:r>
      <w:r>
        <w:rPr>
          <w:rFonts w:ascii="仿宋" w:eastAsia="仿宋" w:hAnsi="仿宋" w:cs="仿宋" w:hint="eastAsia"/>
          <w:sz w:val="24"/>
        </w:rPr>
        <w:t>必修课通过率</w:t>
      </w:r>
    </w:p>
    <w:p w14:paraId="35FF2A88" w14:textId="4EC38FF0" w:rsidR="008728F2" w:rsidRDefault="008728F2" w:rsidP="0088778A">
      <w:pPr>
        <w:spacing w:line="360" w:lineRule="auto"/>
        <w:ind w:firstLineChars="200" w:firstLine="480"/>
        <w:rPr>
          <w:rFonts w:ascii="仿宋" w:eastAsia="仿宋" w:hAnsi="仿宋" w:cs="仿宋"/>
          <w:sz w:val="24"/>
        </w:rPr>
      </w:pPr>
      <w:r>
        <w:rPr>
          <w:rFonts w:ascii="仿宋" w:eastAsia="仿宋" w:hAnsi="仿宋" w:cs="仿宋" w:hint="eastAsia"/>
          <w:sz w:val="24"/>
        </w:rPr>
        <w:t>考虑各专业课程设置差异，学院</w:t>
      </w:r>
      <w:r w:rsidR="0088778A">
        <w:rPr>
          <w:rFonts w:ascii="仿宋" w:eastAsia="仿宋" w:hAnsi="仿宋" w:cs="仿宋" w:hint="eastAsia"/>
          <w:sz w:val="24"/>
        </w:rPr>
        <w:t>拟在学院内部同年级根据必修课成绩通过率与年级平均通过率的差距情况进行加减分，具体的计算方法如下</w:t>
      </w:r>
      <w:r w:rsidR="00F721F5">
        <w:rPr>
          <w:rFonts w:ascii="仿宋" w:eastAsia="仿宋" w:hAnsi="仿宋" w:cs="仿宋" w:hint="eastAsia"/>
          <w:sz w:val="24"/>
        </w:rPr>
        <w:t>，由各年级提供相应数据和结果</w:t>
      </w:r>
      <w:r w:rsidR="0088778A">
        <w:rPr>
          <w:rFonts w:ascii="仿宋" w:eastAsia="仿宋" w:hAnsi="仿宋" w:cs="仿宋" w:hint="eastAsia"/>
          <w:sz w:val="24"/>
        </w:rPr>
        <w:t>：</w:t>
      </w:r>
    </w:p>
    <w:p w14:paraId="62717709" w14:textId="77FFBDE4" w:rsidR="0088778A" w:rsidRDefault="0088778A" w:rsidP="0088778A">
      <w:pPr>
        <w:spacing w:line="360"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sidR="00F721F5">
        <w:rPr>
          <w:rFonts w:ascii="仿宋" w:eastAsia="仿宋" w:hAnsi="仿宋" w:cs="仿宋"/>
          <w:sz w:val="24"/>
        </w:rPr>
        <w:t xml:space="preserve">  </w:t>
      </w:r>
      <w:r>
        <w:rPr>
          <w:rFonts w:ascii="仿宋" w:eastAsia="仿宋" w:hAnsi="仿宋" w:cs="仿宋" w:hint="eastAsia"/>
          <w:sz w:val="24"/>
        </w:rPr>
        <w:t>（1）针对大三学年和大四学年，无通识必修课，</w:t>
      </w:r>
      <w:r w:rsidR="00F721F5">
        <w:rPr>
          <w:rFonts w:ascii="仿宋" w:eastAsia="仿宋" w:hAnsi="仿宋" w:cs="仿宋" w:hint="eastAsia"/>
          <w:sz w:val="24"/>
        </w:rPr>
        <w:t>参考教务提供的必修课信息，</w:t>
      </w:r>
      <w:r>
        <w:rPr>
          <w:rFonts w:ascii="仿宋" w:eastAsia="仿宋" w:hAnsi="仿宋" w:cs="仿宋" w:hint="eastAsia"/>
          <w:sz w:val="24"/>
        </w:rPr>
        <w:t>计算</w:t>
      </w:r>
      <w:r w:rsidR="00AA40F7">
        <w:rPr>
          <w:rFonts w:ascii="仿宋" w:eastAsia="仿宋" w:hAnsi="仿宋" w:cs="仿宋" w:hint="eastAsia"/>
          <w:sz w:val="24"/>
        </w:rPr>
        <w:t>各班级必修课通过率与年级内的必修课平均通过率，在年级内进行排名，各班的必修课通过率与年级内的必修课平均通过率相比，每高于一个百分点加</w:t>
      </w:r>
      <w:r w:rsidR="009F0DE5">
        <w:rPr>
          <w:rFonts w:ascii="仿宋" w:eastAsia="仿宋" w:hAnsi="仿宋" w:cs="仿宋" w:hint="eastAsia"/>
          <w:sz w:val="24"/>
        </w:rPr>
        <w:t>1</w:t>
      </w:r>
      <w:r w:rsidR="00AA40F7">
        <w:rPr>
          <w:rFonts w:ascii="仿宋" w:eastAsia="仿宋" w:hAnsi="仿宋" w:cs="仿宋" w:hint="eastAsia"/>
          <w:sz w:val="24"/>
        </w:rPr>
        <w:t>分，每低于一个百分点减</w:t>
      </w:r>
      <w:r w:rsidR="009F0DE5">
        <w:rPr>
          <w:rFonts w:ascii="仿宋" w:eastAsia="仿宋" w:hAnsi="仿宋" w:cs="仿宋" w:hint="eastAsia"/>
          <w:sz w:val="24"/>
        </w:rPr>
        <w:t>1</w:t>
      </w:r>
      <w:r w:rsidR="00AA40F7">
        <w:rPr>
          <w:rFonts w:ascii="仿宋" w:eastAsia="仿宋" w:hAnsi="仿宋" w:cs="仿宋" w:hint="eastAsia"/>
          <w:sz w:val="24"/>
        </w:rPr>
        <w:t>分，加减分上下线为±5分。</w:t>
      </w:r>
    </w:p>
    <w:p w14:paraId="1DCB2B87" w14:textId="00F90CD9" w:rsidR="008728F2" w:rsidRDefault="0088778A" w:rsidP="005F2DDC">
      <w:pPr>
        <w:spacing w:line="360" w:lineRule="auto"/>
        <w:ind w:firstLineChars="200" w:firstLine="480"/>
        <w:rPr>
          <w:rFonts w:ascii="仿宋" w:eastAsia="仿宋" w:hAnsi="仿宋" w:cs="仿宋"/>
          <w:sz w:val="24"/>
        </w:rPr>
      </w:pPr>
      <w:r>
        <w:rPr>
          <w:rFonts w:ascii="仿宋" w:eastAsia="仿宋" w:hAnsi="仿宋" w:cs="仿宋" w:hint="eastAsia"/>
          <w:sz w:val="24"/>
        </w:rPr>
        <w:t>（2）</w:t>
      </w:r>
      <w:r w:rsidR="00AA40F7">
        <w:rPr>
          <w:rFonts w:ascii="仿宋" w:eastAsia="仿宋" w:hAnsi="仿宋" w:cs="仿宋" w:hint="eastAsia"/>
          <w:sz w:val="24"/>
        </w:rPr>
        <w:t>针对大</w:t>
      </w:r>
      <w:proofErr w:type="gramStart"/>
      <w:r w:rsidR="00AA40F7">
        <w:rPr>
          <w:rFonts w:ascii="仿宋" w:eastAsia="仿宋" w:hAnsi="仿宋" w:cs="仿宋" w:hint="eastAsia"/>
          <w:sz w:val="24"/>
        </w:rPr>
        <w:t>一</w:t>
      </w:r>
      <w:proofErr w:type="gramEnd"/>
      <w:r w:rsidR="00AA40F7">
        <w:rPr>
          <w:rFonts w:ascii="仿宋" w:eastAsia="仿宋" w:hAnsi="仿宋" w:cs="仿宋" w:hint="eastAsia"/>
          <w:sz w:val="24"/>
        </w:rPr>
        <w:t>学年和大二学年，参考课程设置，计算通识必修课通过率，计算各班级通识必修课通过率与年级内的必修课平均通过率，</w:t>
      </w:r>
      <w:r w:rsidR="00F721F5">
        <w:rPr>
          <w:rFonts w:ascii="仿宋" w:eastAsia="仿宋" w:hAnsi="仿宋" w:cs="仿宋" w:hint="eastAsia"/>
          <w:sz w:val="24"/>
        </w:rPr>
        <w:t>在年</w:t>
      </w:r>
      <w:r w:rsidR="00F721F5" w:rsidRPr="009F0DE5">
        <w:rPr>
          <w:rFonts w:ascii="仿宋" w:eastAsia="仿宋" w:hAnsi="仿宋" w:cs="仿宋" w:hint="eastAsia"/>
          <w:sz w:val="24"/>
        </w:rPr>
        <w:t>级内进行排名，各班的必修课通过率与年级内的必修课平均通过率相比，每高于一个百分点加</w:t>
      </w:r>
      <w:r w:rsidR="009F0DE5" w:rsidRPr="009F0DE5">
        <w:rPr>
          <w:rFonts w:ascii="仿宋" w:eastAsia="仿宋" w:hAnsi="仿宋" w:cs="仿宋" w:hint="eastAsia"/>
          <w:sz w:val="24"/>
        </w:rPr>
        <w:t>1</w:t>
      </w:r>
      <w:r w:rsidR="00F721F5" w:rsidRPr="009F0DE5">
        <w:rPr>
          <w:rFonts w:ascii="仿宋" w:eastAsia="仿宋" w:hAnsi="仿宋" w:cs="仿宋" w:hint="eastAsia"/>
          <w:sz w:val="24"/>
        </w:rPr>
        <w:t>分，每低于一个百分点减</w:t>
      </w:r>
      <w:r w:rsidR="009F0DE5" w:rsidRPr="009F0DE5">
        <w:rPr>
          <w:rFonts w:ascii="仿宋" w:eastAsia="仿宋" w:hAnsi="仿宋" w:cs="仿宋" w:hint="eastAsia"/>
          <w:sz w:val="24"/>
        </w:rPr>
        <w:t>1</w:t>
      </w:r>
      <w:r w:rsidR="00F721F5" w:rsidRPr="009F0DE5">
        <w:rPr>
          <w:rFonts w:ascii="仿宋" w:eastAsia="仿宋" w:hAnsi="仿宋" w:cs="仿宋" w:hint="eastAsia"/>
          <w:sz w:val="24"/>
        </w:rPr>
        <w:t>分，加减分上下线为±5分。大</w:t>
      </w:r>
      <w:proofErr w:type="gramStart"/>
      <w:r w:rsidR="00F721F5" w:rsidRPr="009F0DE5">
        <w:rPr>
          <w:rFonts w:ascii="仿宋" w:eastAsia="仿宋" w:hAnsi="仿宋" w:cs="仿宋" w:hint="eastAsia"/>
          <w:sz w:val="24"/>
        </w:rPr>
        <w:t>一</w:t>
      </w:r>
      <w:proofErr w:type="gramEnd"/>
      <w:r w:rsidR="00F721F5" w:rsidRPr="009F0DE5">
        <w:rPr>
          <w:rFonts w:ascii="仿宋" w:eastAsia="仿宋" w:hAnsi="仿宋" w:cs="仿宋" w:hint="eastAsia"/>
          <w:sz w:val="24"/>
        </w:rPr>
        <w:t>学年拟参考的科目为：高等数学I、高等数学</w:t>
      </w:r>
      <w:r w:rsidR="00F721F5" w:rsidRPr="009F0DE5">
        <w:rPr>
          <w:rFonts w:ascii="仿宋" w:eastAsia="仿宋" w:hAnsi="仿宋" w:cs="仿宋"/>
          <w:sz w:val="24"/>
        </w:rPr>
        <w:t>II</w:t>
      </w:r>
      <w:r w:rsidR="009F0DE5" w:rsidRPr="009F0DE5">
        <w:rPr>
          <w:rFonts w:ascii="仿宋" w:eastAsia="仿宋" w:hAnsi="仿宋" w:cs="仿宋" w:hint="eastAsia"/>
          <w:sz w:val="24"/>
        </w:rPr>
        <w:t>、文科数学</w:t>
      </w:r>
      <w:r w:rsidR="00F721F5" w:rsidRPr="009F0DE5">
        <w:rPr>
          <w:rFonts w:ascii="仿宋" w:eastAsia="仿宋" w:hAnsi="仿宋" w:cs="仿宋" w:hint="eastAsia"/>
          <w:sz w:val="24"/>
        </w:rPr>
        <w:t>；大二学年拟参考的科目为：</w:t>
      </w:r>
      <w:r w:rsidR="002F1AF8" w:rsidRPr="009F0DE5">
        <w:rPr>
          <w:rFonts w:ascii="仿宋" w:eastAsia="仿宋" w:hAnsi="仿宋" w:cs="仿宋" w:hint="eastAsia"/>
          <w:sz w:val="24"/>
        </w:rPr>
        <w:t>概率论与数理统计、线性代数。</w:t>
      </w:r>
    </w:p>
    <w:p w14:paraId="01AF324A" w14:textId="2BC00219" w:rsidR="008728F2" w:rsidRDefault="008728F2" w:rsidP="00C66022">
      <w:pPr>
        <w:spacing w:line="360" w:lineRule="auto"/>
        <w:ind w:firstLineChars="200" w:firstLine="480"/>
        <w:rPr>
          <w:rFonts w:ascii="仿宋" w:eastAsia="仿宋" w:hAnsi="仿宋" w:cs="仿宋"/>
          <w:sz w:val="24"/>
        </w:rPr>
      </w:pPr>
      <w:r>
        <w:rPr>
          <w:rFonts w:ascii="仿宋" w:eastAsia="仿宋" w:hAnsi="仿宋" w:cs="仿宋" w:hint="eastAsia"/>
          <w:sz w:val="24"/>
        </w:rPr>
        <w:t>2.四级通过率</w:t>
      </w:r>
    </w:p>
    <w:p w14:paraId="15374609" w14:textId="641D6BA9" w:rsidR="005F2DDC" w:rsidRDefault="005F2DDC" w:rsidP="005F2DDC">
      <w:pPr>
        <w:spacing w:line="360" w:lineRule="auto"/>
        <w:ind w:firstLineChars="200" w:firstLine="480"/>
        <w:rPr>
          <w:rFonts w:ascii="仿宋" w:eastAsia="仿宋" w:hAnsi="仿宋" w:cs="仿宋"/>
          <w:sz w:val="24"/>
        </w:rPr>
      </w:pPr>
      <w:r>
        <w:rPr>
          <w:rFonts w:ascii="仿宋" w:eastAsia="仿宋" w:hAnsi="仿宋" w:cs="仿宋" w:hint="eastAsia"/>
          <w:sz w:val="24"/>
        </w:rPr>
        <w:t>根据教务提供的四级通过率，计算全校范围内各年级必修课平均通过率，进行排名，各班的必修课通过率与年级内的必修课平均通过率相比，每高于一个百分点加</w:t>
      </w:r>
      <w:r w:rsidR="00A9406E">
        <w:rPr>
          <w:rFonts w:ascii="仿宋" w:eastAsia="仿宋" w:hAnsi="仿宋" w:cs="仿宋" w:hint="eastAsia"/>
          <w:sz w:val="24"/>
        </w:rPr>
        <w:t>1</w:t>
      </w:r>
      <w:r>
        <w:rPr>
          <w:rFonts w:ascii="仿宋" w:eastAsia="仿宋" w:hAnsi="仿宋" w:cs="仿宋" w:hint="eastAsia"/>
          <w:sz w:val="24"/>
        </w:rPr>
        <w:t>分，每低于一个百分点减</w:t>
      </w:r>
      <w:r w:rsidR="00A9406E">
        <w:rPr>
          <w:rFonts w:ascii="仿宋" w:eastAsia="仿宋" w:hAnsi="仿宋" w:cs="仿宋" w:hint="eastAsia"/>
          <w:sz w:val="24"/>
        </w:rPr>
        <w:t>1</w:t>
      </w:r>
      <w:r>
        <w:rPr>
          <w:rFonts w:ascii="仿宋" w:eastAsia="仿宋" w:hAnsi="仿宋" w:cs="仿宋" w:hint="eastAsia"/>
          <w:sz w:val="24"/>
        </w:rPr>
        <w:t>分，加减分上下线为±5分。</w:t>
      </w:r>
    </w:p>
    <w:p w14:paraId="24FA83FD" w14:textId="46DF5ED9" w:rsidR="005F2DDC" w:rsidRDefault="005F2DDC" w:rsidP="005F2DDC">
      <w:pPr>
        <w:spacing w:line="360" w:lineRule="auto"/>
        <w:ind w:firstLineChars="200" w:firstLine="480"/>
        <w:rPr>
          <w:rFonts w:ascii="仿宋" w:eastAsia="仿宋" w:hAnsi="仿宋" w:cs="仿宋"/>
          <w:sz w:val="24"/>
        </w:rPr>
      </w:pPr>
      <w:r>
        <w:rPr>
          <w:rFonts w:ascii="仿宋" w:eastAsia="仿宋" w:hAnsi="仿宋" w:cs="仿宋" w:hint="eastAsia"/>
          <w:sz w:val="24"/>
        </w:rPr>
        <w:t>3</w:t>
      </w:r>
      <w:r w:rsidRPr="008728F2">
        <w:rPr>
          <w:rFonts w:ascii="仿宋" w:eastAsia="仿宋" w:hAnsi="仿宋" w:cs="仿宋" w:hint="eastAsia"/>
          <w:sz w:val="24"/>
        </w:rPr>
        <w:t>.</w:t>
      </w:r>
      <w:r>
        <w:rPr>
          <w:rFonts w:ascii="仿宋" w:eastAsia="仿宋" w:hAnsi="仿宋" w:cs="仿宋" w:hint="eastAsia"/>
          <w:sz w:val="24"/>
        </w:rPr>
        <w:t>学业指导</w:t>
      </w:r>
    </w:p>
    <w:p w14:paraId="02467C35" w14:textId="6D6EA1B8" w:rsidR="005F2DDC" w:rsidRDefault="005F2DDC" w:rsidP="005F2DDC">
      <w:pPr>
        <w:spacing w:line="360" w:lineRule="auto"/>
        <w:ind w:firstLineChars="200" w:firstLine="480"/>
        <w:rPr>
          <w:rFonts w:ascii="仿宋" w:eastAsia="仿宋" w:hAnsi="仿宋" w:cs="仿宋"/>
          <w:sz w:val="24"/>
        </w:rPr>
      </w:pPr>
      <w:r>
        <w:rPr>
          <w:rFonts w:ascii="仿宋" w:eastAsia="仿宋" w:hAnsi="仿宋" w:cs="仿宋" w:hint="eastAsia"/>
          <w:sz w:val="24"/>
        </w:rPr>
        <w:t>认真做好学生学业指导和试读学生的帮扶工作，每增加1名试读学生扣1分，减分不封顶。</w:t>
      </w:r>
    </w:p>
    <w:p w14:paraId="483EF539" w14:textId="735E014B" w:rsidR="009F0DE5" w:rsidRDefault="009F0DE5" w:rsidP="005F2DDC">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4.就业情况</w:t>
      </w:r>
    </w:p>
    <w:p w14:paraId="237F4149" w14:textId="457909F3" w:rsidR="009F0DE5" w:rsidRPr="009F0DE5" w:rsidRDefault="009F0DE5" w:rsidP="00897044">
      <w:pPr>
        <w:spacing w:line="360" w:lineRule="auto"/>
        <w:ind w:firstLineChars="200" w:firstLine="480"/>
        <w:rPr>
          <w:rFonts w:ascii="仿宋" w:eastAsia="仿宋" w:hAnsi="仿宋" w:cs="仿宋"/>
          <w:sz w:val="24"/>
        </w:rPr>
      </w:pPr>
      <w:r w:rsidRPr="009F0DE5">
        <w:rPr>
          <w:rFonts w:ascii="仿宋" w:eastAsia="仿宋" w:hAnsi="仿宋" w:cs="仿宋" w:hint="eastAsia"/>
          <w:sz w:val="24"/>
        </w:rPr>
        <w:t>毕业班考核就业率，与校区平均就业率相比，每高一个百分点，加</w:t>
      </w:r>
      <w:r w:rsidRPr="009F0DE5">
        <w:rPr>
          <w:rFonts w:ascii="仿宋" w:eastAsia="仿宋" w:hAnsi="仿宋" w:cs="仿宋"/>
          <w:sz w:val="24"/>
        </w:rPr>
        <w:t>2分。</w:t>
      </w:r>
    </w:p>
    <w:p w14:paraId="7274A0EB" w14:textId="445F861E" w:rsidR="00AE0E7A" w:rsidRPr="00AE0E7A" w:rsidRDefault="00AE0E7A" w:rsidP="00C66022">
      <w:pPr>
        <w:spacing w:line="360" w:lineRule="auto"/>
        <w:ind w:firstLineChars="200" w:firstLine="482"/>
        <w:rPr>
          <w:rFonts w:ascii="仿宋" w:eastAsia="仿宋" w:hAnsi="仿宋"/>
          <w:b/>
          <w:sz w:val="24"/>
        </w:rPr>
      </w:pPr>
      <w:r w:rsidRPr="00AE0E7A">
        <w:rPr>
          <w:rFonts w:ascii="仿宋" w:eastAsia="仿宋" w:hAnsi="仿宋" w:hint="eastAsia"/>
          <w:b/>
          <w:sz w:val="24"/>
        </w:rPr>
        <w:t>（二）</w:t>
      </w:r>
      <w:r>
        <w:rPr>
          <w:rFonts w:ascii="仿宋" w:eastAsia="仿宋" w:hAnsi="仿宋" w:hint="eastAsia"/>
          <w:b/>
          <w:sz w:val="24"/>
        </w:rPr>
        <w:t>其他奖惩分</w:t>
      </w:r>
    </w:p>
    <w:p w14:paraId="2A1BA4F8" w14:textId="3752C167" w:rsidR="00C66022" w:rsidRPr="00C66022" w:rsidRDefault="00C66022" w:rsidP="00C66022">
      <w:pPr>
        <w:spacing w:line="360" w:lineRule="auto"/>
        <w:ind w:firstLineChars="200" w:firstLine="480"/>
        <w:rPr>
          <w:rFonts w:ascii="仿宋" w:eastAsia="仿宋" w:hAnsi="仿宋"/>
          <w:sz w:val="24"/>
        </w:rPr>
      </w:pPr>
      <w:r w:rsidRPr="00C66022">
        <w:rPr>
          <w:rFonts w:ascii="仿宋" w:eastAsia="仿宋" w:hAnsi="仿宋"/>
          <w:sz w:val="24"/>
        </w:rPr>
        <w:t>1.班级集体奖：</w:t>
      </w:r>
      <w:r w:rsidR="0018479C">
        <w:rPr>
          <w:rFonts w:ascii="仿宋" w:eastAsia="仿宋" w:hAnsi="仿宋" w:cs="仿宋"/>
          <w:sz w:val="24"/>
        </w:rPr>
        <w:t>获得国家级荣誉一次加6</w:t>
      </w:r>
      <w:r w:rsidR="0018479C">
        <w:rPr>
          <w:rFonts w:ascii="仿宋" w:eastAsia="仿宋" w:hAnsi="仿宋" w:cs="仿宋" w:hint="eastAsia"/>
          <w:sz w:val="24"/>
        </w:rPr>
        <w:t>分，获得省部级荣誉一次加</w:t>
      </w:r>
      <w:r w:rsidR="0018479C">
        <w:rPr>
          <w:rFonts w:ascii="仿宋" w:eastAsia="仿宋" w:hAnsi="仿宋" w:cs="仿宋"/>
          <w:sz w:val="24"/>
        </w:rPr>
        <w:t>4分，获得市级荣誉称号一次加2分，获得校级</w:t>
      </w:r>
      <w:r w:rsidR="0018479C">
        <w:rPr>
          <w:rFonts w:ascii="仿宋" w:eastAsia="仿宋" w:hAnsi="仿宋" w:cs="仿宋" w:hint="eastAsia"/>
          <w:sz w:val="24"/>
        </w:rPr>
        <w:t>示范班集体一次加</w:t>
      </w:r>
      <w:r w:rsidR="0018479C">
        <w:rPr>
          <w:rFonts w:ascii="仿宋" w:eastAsia="仿宋" w:hAnsi="仿宋" w:cs="仿宋"/>
          <w:sz w:val="24"/>
        </w:rPr>
        <w:t>1分，获得校级</w:t>
      </w:r>
      <w:r w:rsidR="0018479C">
        <w:rPr>
          <w:rFonts w:ascii="仿宋" w:eastAsia="仿宋" w:hAnsi="仿宋" w:cs="仿宋" w:hint="eastAsia"/>
          <w:sz w:val="24"/>
        </w:rPr>
        <w:t>先进班集体一次加</w:t>
      </w:r>
      <w:r w:rsidR="0018479C">
        <w:rPr>
          <w:rFonts w:ascii="仿宋" w:eastAsia="仿宋" w:hAnsi="仿宋" w:cs="仿宋"/>
          <w:sz w:val="24"/>
        </w:rPr>
        <w:t>0.5分</w:t>
      </w:r>
      <w:r w:rsidR="0018479C">
        <w:rPr>
          <w:rFonts w:ascii="仿宋" w:eastAsia="仿宋" w:hAnsi="仿宋" w:cs="仿宋" w:hint="eastAsia"/>
          <w:sz w:val="24"/>
        </w:rPr>
        <w:t>。加满</w:t>
      </w:r>
      <w:r w:rsidR="0018479C">
        <w:rPr>
          <w:rFonts w:ascii="仿宋" w:eastAsia="仿宋" w:hAnsi="仿宋" w:cs="仿宋"/>
          <w:sz w:val="24"/>
        </w:rPr>
        <w:t>6</w:t>
      </w:r>
      <w:r w:rsidR="0018479C">
        <w:rPr>
          <w:rFonts w:ascii="仿宋" w:eastAsia="仿宋" w:hAnsi="仿宋" w:cs="仿宋" w:hint="eastAsia"/>
          <w:sz w:val="24"/>
        </w:rPr>
        <w:t>分为止。</w:t>
      </w:r>
    </w:p>
    <w:p w14:paraId="3CDD5A43" w14:textId="70AAA7FD" w:rsidR="00C66022" w:rsidRPr="00C66022" w:rsidRDefault="00C66022" w:rsidP="00C66022">
      <w:pPr>
        <w:spacing w:line="360" w:lineRule="auto"/>
        <w:ind w:firstLineChars="200" w:firstLine="480"/>
        <w:rPr>
          <w:rFonts w:ascii="仿宋" w:eastAsia="仿宋" w:hAnsi="仿宋"/>
          <w:sz w:val="24"/>
        </w:rPr>
      </w:pPr>
      <w:r w:rsidRPr="00C66022">
        <w:rPr>
          <w:rFonts w:ascii="仿宋" w:eastAsia="仿宋" w:hAnsi="仿宋"/>
          <w:sz w:val="24"/>
        </w:rPr>
        <w:t>2.学生个人奖：</w:t>
      </w:r>
      <w:r w:rsidR="0018479C" w:rsidRPr="0018479C">
        <w:rPr>
          <w:rFonts w:ascii="仿宋" w:eastAsia="仿宋" w:hAnsi="仿宋" w:hint="eastAsia"/>
          <w:sz w:val="24"/>
        </w:rPr>
        <w:t>依据竞赛获奖难易程度和学生名次，一项酌情加</w:t>
      </w:r>
      <w:r w:rsidR="0018479C" w:rsidRPr="0018479C">
        <w:rPr>
          <w:rFonts w:ascii="仿宋" w:eastAsia="仿宋" w:hAnsi="仿宋"/>
          <w:sz w:val="24"/>
        </w:rPr>
        <w:t>0.5-2分，最高加5</w:t>
      </w:r>
      <w:r w:rsidR="0018479C">
        <w:rPr>
          <w:rFonts w:ascii="仿宋" w:eastAsia="仿宋" w:hAnsi="仿宋"/>
          <w:sz w:val="24"/>
        </w:rPr>
        <w:t>项；加分仅限国家级和省部级奖项</w:t>
      </w:r>
      <w:r w:rsidRPr="00C66022">
        <w:rPr>
          <w:rFonts w:ascii="仿宋" w:eastAsia="仿宋" w:hAnsi="仿宋"/>
          <w:sz w:val="24"/>
        </w:rPr>
        <w:t>。国家级一二三等奖分</w:t>
      </w:r>
      <w:r w:rsidRPr="00AE0E7A">
        <w:rPr>
          <w:rFonts w:ascii="仿宋" w:eastAsia="仿宋" w:hAnsi="仿宋"/>
          <w:color w:val="000000" w:themeColor="text1"/>
          <w:sz w:val="24"/>
        </w:rPr>
        <w:t>别加2′、1.</w:t>
      </w:r>
      <w:r w:rsidR="0018479C" w:rsidRPr="00AE0E7A">
        <w:rPr>
          <w:rFonts w:ascii="仿宋" w:eastAsia="仿宋" w:hAnsi="仿宋" w:hint="eastAsia"/>
          <w:color w:val="000000" w:themeColor="text1"/>
          <w:sz w:val="24"/>
        </w:rPr>
        <w:t>6</w:t>
      </w:r>
      <w:r w:rsidRPr="00AE0E7A">
        <w:rPr>
          <w:rFonts w:ascii="仿宋" w:eastAsia="仿宋" w:hAnsi="仿宋"/>
          <w:color w:val="000000" w:themeColor="text1"/>
          <w:sz w:val="24"/>
        </w:rPr>
        <w:t>′、1.</w:t>
      </w:r>
      <w:r w:rsidR="0018479C" w:rsidRPr="00AE0E7A">
        <w:rPr>
          <w:rFonts w:ascii="仿宋" w:eastAsia="仿宋" w:hAnsi="仿宋" w:hint="eastAsia"/>
          <w:color w:val="000000" w:themeColor="text1"/>
          <w:sz w:val="24"/>
        </w:rPr>
        <w:t>2</w:t>
      </w:r>
      <w:r w:rsidRPr="00AE0E7A">
        <w:rPr>
          <w:rFonts w:ascii="仿宋" w:eastAsia="仿宋" w:hAnsi="仿宋"/>
          <w:color w:val="000000" w:themeColor="text1"/>
          <w:sz w:val="24"/>
        </w:rPr>
        <w:t>′；省部级一二三等奖分别加1.</w:t>
      </w:r>
      <w:r w:rsidR="0018479C" w:rsidRPr="00AE0E7A">
        <w:rPr>
          <w:rFonts w:ascii="仿宋" w:eastAsia="仿宋" w:hAnsi="仿宋" w:hint="eastAsia"/>
          <w:color w:val="000000" w:themeColor="text1"/>
          <w:sz w:val="24"/>
        </w:rPr>
        <w:t>1</w:t>
      </w:r>
      <w:r w:rsidRPr="00AE0E7A">
        <w:rPr>
          <w:rFonts w:ascii="仿宋" w:eastAsia="仿宋" w:hAnsi="仿宋"/>
          <w:color w:val="000000" w:themeColor="text1"/>
          <w:sz w:val="24"/>
        </w:rPr>
        <w:t>′、</w:t>
      </w:r>
      <w:r w:rsidR="0018479C" w:rsidRPr="00AE0E7A">
        <w:rPr>
          <w:rFonts w:ascii="仿宋" w:eastAsia="仿宋" w:hAnsi="仿宋" w:hint="eastAsia"/>
          <w:color w:val="000000" w:themeColor="text1"/>
          <w:sz w:val="24"/>
        </w:rPr>
        <w:t>0.8</w:t>
      </w:r>
      <w:r w:rsidRPr="00AE0E7A">
        <w:rPr>
          <w:rFonts w:ascii="仿宋" w:eastAsia="仿宋" w:hAnsi="仿宋"/>
          <w:color w:val="000000" w:themeColor="text1"/>
          <w:sz w:val="24"/>
        </w:rPr>
        <w:t>′、</w:t>
      </w:r>
      <w:r w:rsidR="0018479C" w:rsidRPr="00AE0E7A">
        <w:rPr>
          <w:rFonts w:ascii="仿宋" w:eastAsia="仿宋" w:hAnsi="仿宋" w:hint="eastAsia"/>
          <w:color w:val="000000" w:themeColor="text1"/>
          <w:sz w:val="24"/>
        </w:rPr>
        <w:t>0.5</w:t>
      </w:r>
      <w:r w:rsidRPr="00AE0E7A">
        <w:rPr>
          <w:rFonts w:ascii="仿宋" w:eastAsia="仿宋" w:hAnsi="仿宋"/>
          <w:color w:val="000000" w:themeColor="text1"/>
          <w:sz w:val="24"/>
        </w:rPr>
        <w:t>′</w:t>
      </w:r>
      <w:r w:rsidR="0018479C" w:rsidRPr="00AE0E7A">
        <w:rPr>
          <w:rFonts w:ascii="仿宋" w:eastAsia="仿宋" w:hAnsi="仿宋" w:hint="eastAsia"/>
          <w:color w:val="000000" w:themeColor="text1"/>
          <w:sz w:val="24"/>
        </w:rPr>
        <w:t>。</w:t>
      </w:r>
    </w:p>
    <w:p w14:paraId="786BF57E" w14:textId="5AEAC5B2" w:rsidR="00AE0E7A" w:rsidRPr="00AE0E7A" w:rsidRDefault="00C66022" w:rsidP="00AE0E7A">
      <w:pPr>
        <w:spacing w:line="360" w:lineRule="auto"/>
        <w:ind w:firstLineChars="200" w:firstLine="480"/>
        <w:rPr>
          <w:rFonts w:ascii="仿宋" w:eastAsia="仿宋" w:hAnsi="仿宋"/>
          <w:sz w:val="24"/>
        </w:rPr>
      </w:pPr>
      <w:r w:rsidRPr="00C66022">
        <w:rPr>
          <w:rFonts w:ascii="仿宋" w:eastAsia="仿宋" w:hAnsi="仿宋"/>
          <w:sz w:val="24"/>
        </w:rPr>
        <w:t>3.</w:t>
      </w:r>
      <w:r w:rsidR="00307FBE" w:rsidRPr="00307FBE">
        <w:rPr>
          <w:rFonts w:hint="eastAsia"/>
        </w:rPr>
        <w:t xml:space="preserve"> </w:t>
      </w:r>
      <w:r w:rsidR="00307FBE" w:rsidRPr="00307FBE">
        <w:rPr>
          <w:rFonts w:ascii="仿宋" w:eastAsia="仿宋" w:hAnsi="仿宋" w:hint="eastAsia"/>
          <w:sz w:val="24"/>
        </w:rPr>
        <w:t>鼓励班主任开展学生工作科学研究。依据《学生工作论文期刊认定标准》，在一类刊物发表文章，加</w:t>
      </w:r>
      <w:r w:rsidR="00307FBE" w:rsidRPr="00307FBE">
        <w:rPr>
          <w:rFonts w:ascii="仿宋" w:eastAsia="仿宋" w:hAnsi="仿宋"/>
          <w:sz w:val="24"/>
        </w:rPr>
        <w:t>4分/篇；在二类刊物发表文章，加2分/篇；在三类刊物发表文章，加0.5分/篇；论文类加满4分为止。每完成一项省部级学生工作研究课题加4分，每完成一项校级学生工作研究课题加1分；课题类加满4分为止。学生工作专著公开出版加4分。论文以第一作者为准，会议论文视级别参考加分；省部级课题加分，视情况课题成员分摊，校级研究课题负责人加分。论文、课题、专著等不同类别奖励分可累加</w:t>
      </w:r>
    </w:p>
    <w:p w14:paraId="2F998B80" w14:textId="67ABA61F" w:rsidR="00AE0E7A" w:rsidRDefault="00AE0E7A" w:rsidP="00AE0E7A">
      <w:pPr>
        <w:spacing w:line="360" w:lineRule="auto"/>
        <w:ind w:firstLineChars="200" w:firstLine="480"/>
        <w:jc w:val="center"/>
        <w:rPr>
          <w:rFonts w:ascii="仿宋" w:eastAsia="仿宋" w:hAnsi="仿宋"/>
          <w:sz w:val="24"/>
        </w:rPr>
      </w:pPr>
    </w:p>
    <w:p w14:paraId="3F10EAFF" w14:textId="07141C85" w:rsidR="005F2DDC" w:rsidRDefault="005F2DDC" w:rsidP="00AE0E7A">
      <w:pPr>
        <w:spacing w:line="360" w:lineRule="auto"/>
        <w:ind w:firstLineChars="200" w:firstLine="480"/>
        <w:jc w:val="center"/>
        <w:rPr>
          <w:rFonts w:ascii="仿宋" w:eastAsia="仿宋" w:hAnsi="仿宋"/>
          <w:sz w:val="24"/>
        </w:rPr>
      </w:pPr>
    </w:p>
    <w:p w14:paraId="2996D2AA" w14:textId="1A1C8E04" w:rsidR="005F2DDC" w:rsidRDefault="005F2DDC" w:rsidP="00AE0E7A">
      <w:pPr>
        <w:spacing w:line="360" w:lineRule="auto"/>
        <w:ind w:firstLineChars="200" w:firstLine="480"/>
        <w:jc w:val="center"/>
        <w:rPr>
          <w:rFonts w:ascii="仿宋" w:eastAsia="仿宋" w:hAnsi="仿宋"/>
          <w:sz w:val="24"/>
        </w:rPr>
      </w:pPr>
    </w:p>
    <w:p w14:paraId="5480E327" w14:textId="6F9735BE" w:rsidR="005F2DDC" w:rsidRDefault="005F2DDC" w:rsidP="00AE0E7A">
      <w:pPr>
        <w:spacing w:line="360" w:lineRule="auto"/>
        <w:ind w:firstLineChars="200" w:firstLine="480"/>
        <w:jc w:val="center"/>
        <w:rPr>
          <w:rFonts w:ascii="仿宋" w:eastAsia="仿宋" w:hAnsi="仿宋"/>
          <w:sz w:val="24"/>
        </w:rPr>
      </w:pPr>
    </w:p>
    <w:p w14:paraId="16F5AD6A" w14:textId="6A0A8ADB" w:rsidR="005F2DDC" w:rsidRDefault="005F2DDC" w:rsidP="00AE0E7A">
      <w:pPr>
        <w:spacing w:line="360" w:lineRule="auto"/>
        <w:ind w:firstLineChars="200" w:firstLine="480"/>
        <w:jc w:val="center"/>
        <w:rPr>
          <w:rFonts w:ascii="仿宋" w:eastAsia="仿宋" w:hAnsi="仿宋"/>
          <w:sz w:val="24"/>
        </w:rPr>
      </w:pPr>
    </w:p>
    <w:p w14:paraId="5266FD7F" w14:textId="5417D850" w:rsidR="005F2DDC" w:rsidRPr="00AE0E7A" w:rsidRDefault="005F2DDC" w:rsidP="00897044">
      <w:pPr>
        <w:spacing w:line="360" w:lineRule="auto"/>
        <w:rPr>
          <w:rFonts w:ascii="仿宋" w:eastAsia="仿宋" w:hAnsi="仿宋" w:hint="eastAsia"/>
          <w:sz w:val="24"/>
        </w:rPr>
      </w:pPr>
    </w:p>
    <w:p w14:paraId="5C89A959" w14:textId="1FCCDC79" w:rsidR="009C0BDB" w:rsidRPr="009C0BDB" w:rsidRDefault="00AE0E7A" w:rsidP="009C0BDB">
      <w:pPr>
        <w:spacing w:line="360" w:lineRule="auto"/>
        <w:jc w:val="center"/>
        <w:rPr>
          <w:rFonts w:ascii="黑体" w:eastAsia="黑体" w:hAnsi="黑体"/>
          <w:sz w:val="32"/>
          <w:szCs w:val="28"/>
        </w:rPr>
      </w:pPr>
      <w:r>
        <w:rPr>
          <w:rFonts w:ascii="黑体" w:eastAsia="黑体" w:hAnsi="黑体" w:hint="eastAsia"/>
          <w:sz w:val="32"/>
          <w:szCs w:val="28"/>
        </w:rPr>
        <w:lastRenderedPageBreak/>
        <w:t>三</w:t>
      </w:r>
      <w:r w:rsidR="009C0BDB" w:rsidRPr="009C0BDB">
        <w:rPr>
          <w:rFonts w:ascii="黑体" w:eastAsia="黑体" w:hAnsi="黑体" w:hint="eastAsia"/>
          <w:sz w:val="32"/>
          <w:szCs w:val="28"/>
        </w:rPr>
        <w:t>、其他</w:t>
      </w:r>
      <w:r w:rsidR="009C0BDB">
        <w:rPr>
          <w:rFonts w:ascii="黑体" w:eastAsia="黑体" w:hAnsi="黑体" w:hint="eastAsia"/>
          <w:sz w:val="32"/>
          <w:szCs w:val="28"/>
        </w:rPr>
        <w:t>说明</w:t>
      </w:r>
    </w:p>
    <w:p w14:paraId="506893AD"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1.班主任手册按照根据班主任</w:t>
      </w:r>
      <w:proofErr w:type="gramStart"/>
      <w:r w:rsidRPr="0094662E">
        <w:rPr>
          <w:rFonts w:ascii="仿宋" w:eastAsia="仿宋" w:hAnsi="仿宋" w:hint="eastAsia"/>
          <w:sz w:val="24"/>
        </w:rPr>
        <w:t>工作手册赋分标准</w:t>
      </w:r>
      <w:proofErr w:type="gramEnd"/>
      <w:r w:rsidRPr="0094662E">
        <w:rPr>
          <w:rFonts w:ascii="仿宋" w:eastAsia="仿宋" w:hAnsi="仿宋" w:hint="eastAsia"/>
          <w:sz w:val="24"/>
        </w:rPr>
        <w:t>打分；</w:t>
      </w:r>
    </w:p>
    <w:p w14:paraId="56F62FB5"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2.所有奖惩分均须有原始材料证明，获奖证书复印件，并</w:t>
      </w:r>
      <w:proofErr w:type="gramStart"/>
      <w:r w:rsidRPr="0094662E">
        <w:rPr>
          <w:rFonts w:ascii="仿宋" w:eastAsia="仿宋" w:hAnsi="仿宋" w:hint="eastAsia"/>
          <w:sz w:val="24"/>
        </w:rPr>
        <w:t>按照赋分情况</w:t>
      </w:r>
      <w:proofErr w:type="gramEnd"/>
      <w:r w:rsidRPr="0094662E">
        <w:rPr>
          <w:rFonts w:ascii="仿宋" w:eastAsia="仿宋" w:hAnsi="仿宋" w:hint="eastAsia"/>
          <w:sz w:val="24"/>
        </w:rPr>
        <w:t>在右上角写上获奖级别及应加分数，不提交不计分。</w:t>
      </w:r>
    </w:p>
    <w:p w14:paraId="3D91271E"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3.获奖按项目不按人次，团队获奖算一次；若班级内某位学生获奖情况较多，则只加该生获得奖项的最高级别。</w:t>
      </w:r>
    </w:p>
    <w:p w14:paraId="0496871D"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4.学生获奖需为学科竞赛或创新创业竞赛获奖，即学生综合测评智育加分部分的比赛省部级及国家级获奖，其他的文艺体育兴趣等比赛不加分；</w:t>
      </w:r>
    </w:p>
    <w:p w14:paraId="1DCA1584"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5.班主任论文依据《学生工作论文期刊认定标准》认定，即应</w:t>
      </w:r>
      <w:proofErr w:type="gramStart"/>
      <w:r w:rsidRPr="0094662E">
        <w:rPr>
          <w:rFonts w:ascii="仿宋" w:eastAsia="仿宋" w:hAnsi="仿宋" w:hint="eastAsia"/>
          <w:sz w:val="24"/>
        </w:rPr>
        <w:t>为思政类别</w:t>
      </w:r>
      <w:proofErr w:type="gramEnd"/>
      <w:r w:rsidRPr="0094662E">
        <w:rPr>
          <w:rFonts w:ascii="仿宋" w:eastAsia="仿宋" w:hAnsi="仿宋" w:hint="eastAsia"/>
          <w:sz w:val="24"/>
        </w:rPr>
        <w:t>文章，论文以第一作者为准。</w:t>
      </w:r>
    </w:p>
    <w:p w14:paraId="6CA82259" w14:textId="77777777" w:rsidR="0094662E" w:rsidRPr="0094662E" w:rsidRDefault="0094662E" w:rsidP="0094662E">
      <w:pPr>
        <w:spacing w:line="360" w:lineRule="auto"/>
        <w:ind w:firstLineChars="200" w:firstLine="480"/>
        <w:rPr>
          <w:rFonts w:ascii="仿宋" w:eastAsia="仿宋" w:hAnsi="仿宋"/>
          <w:sz w:val="24"/>
        </w:rPr>
      </w:pPr>
      <w:r w:rsidRPr="0094662E">
        <w:rPr>
          <w:rFonts w:ascii="仿宋" w:eastAsia="仿宋" w:hAnsi="仿宋" w:hint="eastAsia"/>
          <w:sz w:val="24"/>
        </w:rPr>
        <w:t>6.所有获奖时间节点为：2022年9月-2023年8月。</w:t>
      </w:r>
    </w:p>
    <w:p w14:paraId="1B145772" w14:textId="259496C4" w:rsidR="00C66022" w:rsidRPr="0094662E" w:rsidRDefault="00C66022" w:rsidP="0094662E">
      <w:pPr>
        <w:spacing w:line="360" w:lineRule="auto"/>
        <w:ind w:firstLineChars="200" w:firstLine="480"/>
        <w:rPr>
          <w:rFonts w:ascii="仿宋" w:eastAsia="仿宋" w:hAnsi="仿宋"/>
          <w:sz w:val="24"/>
        </w:rPr>
      </w:pPr>
    </w:p>
    <w:sectPr w:rsidR="00C66022" w:rsidRPr="0094662E" w:rsidSect="0018479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5094" w14:textId="77777777" w:rsidR="00CD3E20" w:rsidRDefault="00CD3E20" w:rsidP="00B92A6A">
      <w:r>
        <w:separator/>
      </w:r>
    </w:p>
  </w:endnote>
  <w:endnote w:type="continuationSeparator" w:id="0">
    <w:p w14:paraId="31BF7BBB" w14:textId="77777777" w:rsidR="00CD3E20" w:rsidRDefault="00CD3E20" w:rsidP="00B9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5034" w14:textId="77777777" w:rsidR="00CD3E20" w:rsidRDefault="00CD3E20" w:rsidP="00B92A6A">
      <w:r>
        <w:separator/>
      </w:r>
    </w:p>
  </w:footnote>
  <w:footnote w:type="continuationSeparator" w:id="0">
    <w:p w14:paraId="26DC29D9" w14:textId="77777777" w:rsidR="00CD3E20" w:rsidRDefault="00CD3E20" w:rsidP="00B92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93"/>
    <w:rsid w:val="000065AA"/>
    <w:rsid w:val="000234BF"/>
    <w:rsid w:val="000E32A1"/>
    <w:rsid w:val="0018479C"/>
    <w:rsid w:val="001B5C12"/>
    <w:rsid w:val="002D446A"/>
    <w:rsid w:val="002F1AF8"/>
    <w:rsid w:val="00307FBE"/>
    <w:rsid w:val="0047177C"/>
    <w:rsid w:val="00472C93"/>
    <w:rsid w:val="004C5126"/>
    <w:rsid w:val="005F2DDC"/>
    <w:rsid w:val="00643A0F"/>
    <w:rsid w:val="00786FF1"/>
    <w:rsid w:val="007C568A"/>
    <w:rsid w:val="007D47AD"/>
    <w:rsid w:val="007D53EC"/>
    <w:rsid w:val="00866911"/>
    <w:rsid w:val="008728F2"/>
    <w:rsid w:val="0088778A"/>
    <w:rsid w:val="00897044"/>
    <w:rsid w:val="0094662E"/>
    <w:rsid w:val="00956E2D"/>
    <w:rsid w:val="009C0BDB"/>
    <w:rsid w:val="009F0DE5"/>
    <w:rsid w:val="00A173BD"/>
    <w:rsid w:val="00A9406E"/>
    <w:rsid w:val="00AA40F7"/>
    <w:rsid w:val="00AE0E7A"/>
    <w:rsid w:val="00B03092"/>
    <w:rsid w:val="00B8142D"/>
    <w:rsid w:val="00B92A6A"/>
    <w:rsid w:val="00C21A9A"/>
    <w:rsid w:val="00C66022"/>
    <w:rsid w:val="00CA356A"/>
    <w:rsid w:val="00CD3E20"/>
    <w:rsid w:val="00D263D7"/>
    <w:rsid w:val="00D50D34"/>
    <w:rsid w:val="00D71CD3"/>
    <w:rsid w:val="00D75554"/>
    <w:rsid w:val="00E915C5"/>
    <w:rsid w:val="00EC6900"/>
    <w:rsid w:val="00F13717"/>
    <w:rsid w:val="00F7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787D0"/>
  <w15:chartTrackingRefBased/>
  <w15:docId w15:val="{C0A4A64C-5E1F-4D7A-A0DE-DE710649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A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A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2A6A"/>
    <w:rPr>
      <w:sz w:val="18"/>
      <w:szCs w:val="18"/>
    </w:rPr>
  </w:style>
  <w:style w:type="paragraph" w:styleId="a5">
    <w:name w:val="footer"/>
    <w:basedOn w:val="a"/>
    <w:link w:val="a6"/>
    <w:uiPriority w:val="99"/>
    <w:unhideWhenUsed/>
    <w:rsid w:val="00B92A6A"/>
    <w:pPr>
      <w:tabs>
        <w:tab w:val="center" w:pos="4153"/>
        <w:tab w:val="right" w:pos="8306"/>
      </w:tabs>
      <w:snapToGrid w:val="0"/>
      <w:jc w:val="left"/>
    </w:pPr>
    <w:rPr>
      <w:sz w:val="18"/>
      <w:szCs w:val="18"/>
    </w:rPr>
  </w:style>
  <w:style w:type="character" w:customStyle="1" w:styleId="a6">
    <w:name w:val="页脚 字符"/>
    <w:basedOn w:val="a0"/>
    <w:link w:val="a5"/>
    <w:uiPriority w:val="99"/>
    <w:rsid w:val="00B92A6A"/>
    <w:rPr>
      <w:sz w:val="18"/>
      <w:szCs w:val="18"/>
    </w:rPr>
  </w:style>
  <w:style w:type="table" w:styleId="a7">
    <w:name w:val="Table Grid"/>
    <w:basedOn w:val="a1"/>
    <w:uiPriority w:val="39"/>
    <w:rsid w:val="00EC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unhideWhenUsed/>
    <w:qFormat/>
    <w:rsid w:val="0018479C"/>
    <w:pPr>
      <w:jc w:val="center"/>
    </w:pPr>
    <w:rPr>
      <w:rFonts w:ascii="Times New Roman" w:eastAsia="宋体" w:hAnsi="Times New Roman" w:cs="Times New Roman"/>
      <w:szCs w:val="24"/>
    </w:rPr>
  </w:style>
  <w:style w:type="character" w:customStyle="1" w:styleId="a9">
    <w:name w:val="正文文本 字符"/>
    <w:basedOn w:val="a0"/>
    <w:link w:val="a8"/>
    <w:uiPriority w:val="99"/>
    <w:rsid w:val="0018479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1989">
      <w:bodyDiv w:val="1"/>
      <w:marLeft w:val="0"/>
      <w:marRight w:val="0"/>
      <w:marTop w:val="0"/>
      <w:marBottom w:val="0"/>
      <w:divBdr>
        <w:top w:val="none" w:sz="0" w:space="0" w:color="auto"/>
        <w:left w:val="none" w:sz="0" w:space="0" w:color="auto"/>
        <w:bottom w:val="none" w:sz="0" w:space="0" w:color="auto"/>
        <w:right w:val="none" w:sz="0" w:space="0" w:color="auto"/>
      </w:divBdr>
    </w:div>
    <w:div w:id="740521387">
      <w:bodyDiv w:val="1"/>
      <w:marLeft w:val="0"/>
      <w:marRight w:val="0"/>
      <w:marTop w:val="0"/>
      <w:marBottom w:val="0"/>
      <w:divBdr>
        <w:top w:val="none" w:sz="0" w:space="0" w:color="auto"/>
        <w:left w:val="none" w:sz="0" w:space="0" w:color="auto"/>
        <w:bottom w:val="none" w:sz="0" w:space="0" w:color="auto"/>
        <w:right w:val="none" w:sz="0" w:space="0" w:color="auto"/>
      </w:divBdr>
    </w:div>
    <w:div w:id="958023599">
      <w:bodyDiv w:val="1"/>
      <w:marLeft w:val="0"/>
      <w:marRight w:val="0"/>
      <w:marTop w:val="0"/>
      <w:marBottom w:val="0"/>
      <w:divBdr>
        <w:top w:val="none" w:sz="0" w:space="0" w:color="auto"/>
        <w:left w:val="none" w:sz="0" w:space="0" w:color="auto"/>
        <w:bottom w:val="none" w:sz="0" w:space="0" w:color="auto"/>
        <w:right w:val="none" w:sz="0" w:space="0" w:color="auto"/>
      </w:divBdr>
    </w:div>
    <w:div w:id="17877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2016591012@cupk.edu.cn</cp:lastModifiedBy>
  <cp:revision>26</cp:revision>
  <dcterms:created xsi:type="dcterms:W3CDTF">2020-10-16T08:01:00Z</dcterms:created>
  <dcterms:modified xsi:type="dcterms:W3CDTF">2023-11-03T10:33:00Z</dcterms:modified>
</cp:coreProperties>
</file>