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仿宋" w:hAnsi="仿宋" w:eastAsia="仿宋" w:cs="宋体"/>
          <w:b/>
          <w:bCs/>
          <w:kern w:val="0"/>
          <w:sz w:val="24"/>
        </w:rPr>
      </w:pPr>
      <w:bookmarkStart w:id="1" w:name="_GoBack"/>
      <w:bookmarkEnd w:id="1"/>
      <w:r>
        <w:rPr>
          <w:rFonts w:hint="eastAsia" w:ascii="仿宋" w:hAnsi="仿宋" w:eastAsia="仿宋" w:cs="宋体"/>
          <w:b/>
          <w:bCs/>
          <w:kern w:val="0"/>
          <w:sz w:val="24"/>
        </w:rPr>
        <w:t>附件2：</w:t>
      </w:r>
    </w:p>
    <w:p>
      <w:pPr>
        <w:spacing w:line="400" w:lineRule="exact"/>
        <w:ind w:firstLine="300" w:firstLineChars="100"/>
        <w:jc w:val="center"/>
        <w:rPr>
          <w:rFonts w:ascii="黑体" w:hAnsi="黑体" w:eastAsia="黑体" w:cs="微软雅黑"/>
          <w:kern w:val="0"/>
          <w:sz w:val="30"/>
          <w:szCs w:val="30"/>
        </w:rPr>
      </w:pPr>
      <w:r>
        <w:rPr>
          <w:rFonts w:hint="eastAsia" w:ascii="黑体" w:hAnsi="黑体" w:eastAsia="黑体" w:cs="微软雅黑"/>
          <w:kern w:val="0"/>
          <w:sz w:val="30"/>
          <w:szCs w:val="30"/>
        </w:rPr>
        <w:t>工商管理学院/马克思主义学院综合评价和学术专长赋分办法</w:t>
      </w:r>
    </w:p>
    <w:tbl>
      <w:tblPr>
        <w:tblStyle w:val="10"/>
        <w:tblW w:w="1474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84"/>
        <w:gridCol w:w="6371"/>
        <w:gridCol w:w="382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序号</w:t>
            </w:r>
          </w:p>
        </w:tc>
        <w:tc>
          <w:tcPr>
            <w:tcW w:w="1284" w:type="dxa"/>
            <w:vAlign w:val="center"/>
          </w:tcPr>
          <w:p>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项目</w:t>
            </w:r>
          </w:p>
        </w:tc>
        <w:tc>
          <w:tcPr>
            <w:tcW w:w="6371" w:type="dxa"/>
            <w:vAlign w:val="center"/>
          </w:tcPr>
          <w:p>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分值</w:t>
            </w:r>
          </w:p>
        </w:tc>
        <w:tc>
          <w:tcPr>
            <w:tcW w:w="6095" w:type="dxa"/>
            <w:gridSpan w:val="2"/>
            <w:vAlign w:val="center"/>
          </w:tcPr>
          <w:p>
            <w:pPr>
              <w:widowControl/>
              <w:spacing w:line="400" w:lineRule="exact"/>
              <w:jc w:val="center"/>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93" w:type="dxa"/>
            <w:vAlign w:val="center"/>
          </w:tcPr>
          <w:p>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1</w:t>
            </w:r>
          </w:p>
        </w:tc>
        <w:tc>
          <w:tcPr>
            <w:tcW w:w="1284"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参军入伍</w:t>
            </w:r>
          </w:p>
        </w:tc>
        <w:tc>
          <w:tcPr>
            <w:tcW w:w="6371" w:type="dxa"/>
            <w:vAlign w:val="center"/>
          </w:tcPr>
          <w:p>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A档：</w:t>
            </w:r>
            <w:r>
              <w:rPr>
                <w:rFonts w:hint="eastAsia" w:ascii="Times New Roman" w:hAnsi="Times New Roman" w:eastAsia="仿宋" w:cs="Times New Roman"/>
                <w:sz w:val="24"/>
                <w:szCs w:val="28"/>
              </w:rPr>
              <w:t>参军并获得军功</w:t>
            </w:r>
            <w:r>
              <w:rPr>
                <w:rFonts w:ascii="Times New Roman" w:hAnsi="Times New Roman" w:eastAsia="仿宋" w:cs="Times New Roman"/>
                <w:sz w:val="24"/>
                <w:szCs w:val="28"/>
              </w:rPr>
              <w:t>2分；</w:t>
            </w:r>
          </w:p>
          <w:p>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B档</w:t>
            </w:r>
            <w:r>
              <w:rPr>
                <w:rFonts w:hint="eastAsia" w:ascii="Times New Roman" w:hAnsi="Times New Roman" w:eastAsia="仿宋" w:cs="Times New Roman"/>
                <w:sz w:val="24"/>
                <w:szCs w:val="28"/>
              </w:rPr>
              <w:t>；参军</w:t>
            </w:r>
            <w:r>
              <w:rPr>
                <w:rFonts w:ascii="Times New Roman" w:hAnsi="Times New Roman" w:eastAsia="仿宋" w:cs="Times New Roman"/>
                <w:sz w:val="24"/>
                <w:szCs w:val="28"/>
              </w:rPr>
              <w:t>1分</w:t>
            </w:r>
            <w:r>
              <w:rPr>
                <w:rFonts w:hint="eastAsia" w:ascii="Times New Roman" w:hAnsi="Times New Roman" w:eastAsia="仿宋" w:cs="Times New Roman"/>
                <w:sz w:val="24"/>
                <w:szCs w:val="28"/>
              </w:rPr>
              <w:t>。</w:t>
            </w:r>
          </w:p>
        </w:tc>
        <w:tc>
          <w:tcPr>
            <w:tcW w:w="3827" w:type="dxa"/>
            <w:vAlign w:val="center"/>
          </w:tcPr>
          <w:p>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2</w:t>
            </w:r>
            <w:r>
              <w:rPr>
                <w:rFonts w:hint="eastAsia" w:ascii="Times New Roman" w:hAnsi="Times New Roman" w:eastAsia="仿宋" w:cs="Times New Roman"/>
                <w:sz w:val="24"/>
                <w:szCs w:val="28"/>
              </w:rPr>
              <w:t>分</w:t>
            </w:r>
          </w:p>
        </w:tc>
        <w:tc>
          <w:tcPr>
            <w:tcW w:w="2268" w:type="dxa"/>
            <w:vMerge w:val="restart"/>
            <w:vAlign w:val="center"/>
          </w:tcPr>
          <w:p>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1．学术论文、获奖证书、荣誉证书等均应提交原件，否则不予赋分。</w:t>
            </w:r>
          </w:p>
          <w:p>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2．获奖等级的认定以加盖公章的文件材料为准。</w:t>
            </w:r>
          </w:p>
          <w:p>
            <w:pPr>
              <w:widowControl/>
              <w:spacing w:line="400" w:lineRule="exact"/>
              <w:rPr>
                <w:rFonts w:ascii="Times New Roman" w:hAnsi="Times New Roman" w:eastAsia="仿宋" w:cs="Times New Roman"/>
                <w:sz w:val="24"/>
                <w:szCs w:val="28"/>
              </w:rPr>
            </w:pPr>
            <w:r>
              <w:rPr>
                <w:rFonts w:ascii="Times New Roman" w:hAnsi="Times New Roman" w:eastAsia="仿宋" w:cs="Times New Roman"/>
                <w:sz w:val="24"/>
                <w:szCs w:val="28"/>
              </w:rPr>
              <w:t>3．本</w:t>
            </w:r>
            <w:r>
              <w:rPr>
                <w:rFonts w:hint="eastAsia" w:ascii="Times New Roman" w:hAnsi="Times New Roman" w:eastAsia="仿宋" w:cs="Times New Roman"/>
                <w:sz w:val="24"/>
                <w:szCs w:val="28"/>
              </w:rPr>
              <w:t>表内容</w:t>
            </w:r>
            <w:r>
              <w:rPr>
                <w:rFonts w:ascii="Times New Roman" w:hAnsi="Times New Roman" w:eastAsia="仿宋" w:cs="Times New Roman"/>
                <w:sz w:val="24"/>
                <w:szCs w:val="28"/>
              </w:rPr>
              <w:t>由</w:t>
            </w:r>
            <w:r>
              <w:rPr>
                <w:rFonts w:hint="eastAsia" w:ascii="Times New Roman" w:hAnsi="Times New Roman" w:eastAsia="仿宋" w:cs="Times New Roman"/>
                <w:sz w:val="24"/>
                <w:szCs w:val="28"/>
              </w:rPr>
              <w:t>工商马院</w:t>
            </w:r>
            <w:r>
              <w:rPr>
                <w:rFonts w:ascii="Times New Roman" w:hAnsi="Times New Roman" w:eastAsia="仿宋" w:cs="Times New Roman"/>
                <w:sz w:val="24"/>
                <w:szCs w:val="28"/>
              </w:rPr>
              <w:t>负责解释</w:t>
            </w:r>
            <w:r>
              <w:rPr>
                <w:rFonts w:hint="eastAsia" w:ascii="Times New Roman" w:hAnsi="Times New Roman" w:eastAsia="仿宋"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2</w:t>
            </w:r>
          </w:p>
        </w:tc>
        <w:tc>
          <w:tcPr>
            <w:tcW w:w="1284"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国际组织实习</w:t>
            </w:r>
          </w:p>
        </w:tc>
        <w:tc>
          <w:tcPr>
            <w:tcW w:w="6371"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不少于</w:t>
            </w:r>
            <w:r>
              <w:rPr>
                <w:rFonts w:ascii="Times New Roman" w:hAnsi="Times New Roman" w:eastAsia="仿宋" w:cs="Times New Roman"/>
                <w:sz w:val="24"/>
                <w:szCs w:val="28"/>
              </w:rPr>
              <w:t>30天的实习工作</w:t>
            </w:r>
            <w:r>
              <w:rPr>
                <w:rFonts w:hint="eastAsia" w:ascii="Times New Roman" w:hAnsi="Times New Roman" w:eastAsia="仿宋" w:cs="Times New Roman"/>
                <w:sz w:val="24"/>
                <w:szCs w:val="28"/>
              </w:rPr>
              <w:t>；无不良评价的实习证明。满足以上两个条件得1分；少于3</w:t>
            </w:r>
            <w:r>
              <w:rPr>
                <w:rFonts w:ascii="Times New Roman" w:hAnsi="Times New Roman" w:eastAsia="仿宋" w:cs="Times New Roman"/>
                <w:sz w:val="24"/>
                <w:szCs w:val="28"/>
              </w:rPr>
              <w:t>0</w:t>
            </w:r>
            <w:r>
              <w:rPr>
                <w:rFonts w:hint="eastAsia" w:ascii="Times New Roman" w:hAnsi="Times New Roman" w:eastAsia="仿宋" w:cs="Times New Roman"/>
                <w:sz w:val="24"/>
                <w:szCs w:val="28"/>
              </w:rPr>
              <w:t>天或不能提供无不良评价的实习证明者得0分。</w:t>
            </w:r>
          </w:p>
        </w:tc>
        <w:tc>
          <w:tcPr>
            <w:tcW w:w="3827" w:type="dxa"/>
            <w:vAlign w:val="center"/>
          </w:tcPr>
          <w:p>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1</w:t>
            </w:r>
            <w:r>
              <w:rPr>
                <w:rFonts w:hint="eastAsia" w:ascii="Times New Roman" w:hAnsi="Times New Roman" w:eastAsia="仿宋" w:cs="Times New Roman"/>
                <w:sz w:val="24"/>
                <w:szCs w:val="28"/>
              </w:rPr>
              <w:t>分，国际组织是以人力资源和社会保障部主办的国际组织人才信息服务网和全国高等学校学生信息咨询与就业指导中心主办的高校毕业生到国际组织实习任职信息服务平台信息为准。</w:t>
            </w:r>
          </w:p>
        </w:tc>
        <w:tc>
          <w:tcPr>
            <w:tcW w:w="2268" w:type="dxa"/>
            <w:vMerge w:val="continue"/>
            <w:vAlign w:val="center"/>
          </w:tcPr>
          <w:p>
            <w:pPr>
              <w:widowControl/>
              <w:spacing w:line="400" w:lineRule="exact"/>
              <w:jc w:val="center"/>
              <w:rPr>
                <w:rFonts w:ascii="Times New Roman" w:hAnsi="Times New Roman" w:eastAsia="仿宋"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3</w:t>
            </w:r>
          </w:p>
        </w:tc>
        <w:tc>
          <w:tcPr>
            <w:tcW w:w="1284"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学科竞赛</w:t>
            </w:r>
          </w:p>
        </w:tc>
        <w:tc>
          <w:tcPr>
            <w:tcW w:w="6371" w:type="dxa"/>
            <w:vAlign w:val="center"/>
          </w:tcPr>
          <w:p>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A档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国家级学科竞赛获一等奖4分</w:t>
            </w:r>
            <w:r>
              <w:rPr>
                <w:rFonts w:hint="eastAsia" w:ascii="Times New Roman" w:hAnsi="Times New Roman" w:eastAsia="仿宋" w:cs="Times New Roman"/>
                <w:sz w:val="24"/>
                <w:szCs w:val="28"/>
              </w:rPr>
              <w:t>、二等奖3分、三等奖2分</w:t>
            </w:r>
          </w:p>
          <w:p>
            <w:pPr>
              <w:widowControl/>
              <w:spacing w:line="400" w:lineRule="exact"/>
              <w:jc w:val="left"/>
              <w:rPr>
                <w:rFonts w:ascii="Times New Roman" w:hAnsi="Times New Roman" w:eastAsia="仿宋" w:cs="Times New Roman"/>
                <w:sz w:val="24"/>
                <w:szCs w:val="28"/>
              </w:rPr>
            </w:pPr>
            <w:r>
              <w:rPr>
                <w:rFonts w:ascii="Times New Roman" w:hAnsi="Times New Roman" w:eastAsia="仿宋" w:cs="Times New Roman"/>
                <w:sz w:val="24"/>
                <w:szCs w:val="28"/>
              </w:rPr>
              <w:t>B档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w:t>
            </w:r>
            <w:r>
              <w:rPr>
                <w:rFonts w:hint="eastAsia" w:ascii="Times New Roman" w:hAnsi="Times New Roman" w:eastAsia="仿宋" w:cs="Times New Roman"/>
                <w:sz w:val="24"/>
                <w:szCs w:val="28"/>
              </w:rPr>
              <w:t>一</w:t>
            </w:r>
            <w:r>
              <w:rPr>
                <w:rFonts w:ascii="Times New Roman" w:hAnsi="Times New Roman" w:eastAsia="仿宋" w:cs="Times New Roman"/>
                <w:sz w:val="24"/>
                <w:szCs w:val="28"/>
              </w:rPr>
              <w:t>等奖</w:t>
            </w:r>
            <w:r>
              <w:rPr>
                <w:rFonts w:hint="eastAsia" w:ascii="Times New Roman" w:hAnsi="Times New Roman" w:eastAsia="仿宋" w:cs="Times New Roman"/>
                <w:sz w:val="24"/>
                <w:szCs w:val="28"/>
                <w:lang w:val="en-US" w:eastAsia="zh-CN"/>
              </w:rPr>
              <w:t>3</w:t>
            </w:r>
            <w:r>
              <w:rPr>
                <w:rFonts w:hint="eastAsia" w:ascii="Times New Roman" w:hAnsi="Times New Roman" w:eastAsia="仿宋" w:cs="Times New Roman"/>
                <w:sz w:val="24"/>
                <w:szCs w:val="28"/>
              </w:rPr>
              <w:t>分、二等奖</w:t>
            </w:r>
            <w:r>
              <w:rPr>
                <w:rFonts w:hint="eastAsia" w:ascii="Times New Roman" w:hAnsi="Times New Roman" w:eastAsia="仿宋" w:cs="Times New Roman"/>
                <w:sz w:val="24"/>
                <w:szCs w:val="28"/>
                <w:lang w:val="en-US" w:eastAsia="zh-CN"/>
              </w:rPr>
              <w:t>2</w:t>
            </w:r>
            <w:r>
              <w:rPr>
                <w:rFonts w:hint="eastAsia" w:ascii="Times New Roman" w:hAnsi="Times New Roman" w:eastAsia="仿宋" w:cs="Times New Roman"/>
                <w:sz w:val="24"/>
                <w:szCs w:val="28"/>
              </w:rPr>
              <w:t>分、三等奖</w:t>
            </w:r>
            <w:r>
              <w:rPr>
                <w:rFonts w:hint="eastAsia" w:ascii="Times New Roman" w:hAnsi="Times New Roman" w:eastAsia="仿宋" w:cs="Times New Roman"/>
                <w:sz w:val="24"/>
                <w:szCs w:val="28"/>
                <w:lang w:val="en-US" w:eastAsia="zh-CN"/>
              </w:rPr>
              <w:t>1</w:t>
            </w:r>
            <w:r>
              <w:rPr>
                <w:rFonts w:hint="eastAsia" w:ascii="Times New Roman" w:hAnsi="Times New Roman" w:eastAsia="仿宋" w:cs="Times New Roman"/>
                <w:sz w:val="24"/>
                <w:szCs w:val="28"/>
              </w:rPr>
              <w:t>分</w:t>
            </w:r>
          </w:p>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C</w:t>
            </w:r>
            <w:r>
              <w:rPr>
                <w:rFonts w:ascii="Times New Roman" w:hAnsi="Times New Roman" w:eastAsia="仿宋" w:cs="Times New Roman"/>
                <w:sz w:val="24"/>
                <w:szCs w:val="28"/>
              </w:rPr>
              <w:t>档</w:t>
            </w:r>
            <w:r>
              <w:rPr>
                <w:rFonts w:hint="eastAsia" w:ascii="Times New Roman" w:hAnsi="Times New Roman" w:eastAsia="仿宋" w:cs="Times New Roman"/>
                <w:sz w:val="24"/>
                <w:szCs w:val="28"/>
              </w:rPr>
              <w:t xml:space="preserve"> </w:t>
            </w:r>
            <w:r>
              <w:rPr>
                <w:rFonts w:ascii="Times New Roman" w:hAnsi="Times New Roman" w:eastAsia="仿宋" w:cs="Times New Roman"/>
                <w:sz w:val="24"/>
                <w:szCs w:val="28"/>
              </w:rPr>
              <w:t>国家级学科竞赛获</w:t>
            </w:r>
            <w:r>
              <w:rPr>
                <w:rFonts w:hint="eastAsia" w:ascii="Times New Roman" w:hAnsi="Times New Roman" w:eastAsia="仿宋" w:cs="Times New Roman"/>
                <w:sz w:val="24"/>
                <w:szCs w:val="28"/>
              </w:rPr>
              <w:t>一</w:t>
            </w:r>
            <w:r>
              <w:rPr>
                <w:rFonts w:ascii="Times New Roman" w:hAnsi="Times New Roman" w:eastAsia="仿宋" w:cs="Times New Roman"/>
                <w:sz w:val="24"/>
                <w:szCs w:val="28"/>
              </w:rPr>
              <w:t>等奖</w:t>
            </w:r>
            <w:r>
              <w:rPr>
                <w:rFonts w:hint="eastAsia" w:ascii="Times New Roman" w:hAnsi="Times New Roman" w:eastAsia="仿宋" w:cs="Times New Roman"/>
                <w:sz w:val="24"/>
                <w:szCs w:val="28"/>
                <w:lang w:val="en-US" w:eastAsia="zh-CN"/>
              </w:rPr>
              <w:t>2</w:t>
            </w:r>
            <w:r>
              <w:rPr>
                <w:rFonts w:hint="eastAsia" w:ascii="Times New Roman" w:hAnsi="Times New Roman" w:eastAsia="仿宋" w:cs="Times New Roman"/>
                <w:sz w:val="24"/>
                <w:szCs w:val="28"/>
              </w:rPr>
              <w:t>分、二等奖</w:t>
            </w:r>
            <w:r>
              <w:rPr>
                <w:rFonts w:hint="eastAsia" w:ascii="Times New Roman" w:hAnsi="Times New Roman" w:eastAsia="仿宋" w:cs="Times New Roman"/>
                <w:sz w:val="24"/>
                <w:szCs w:val="28"/>
                <w:lang w:val="en-US" w:eastAsia="zh-CN"/>
              </w:rPr>
              <w:t>1</w:t>
            </w:r>
            <w:r>
              <w:rPr>
                <w:rFonts w:hint="eastAsia" w:ascii="Times New Roman" w:hAnsi="Times New Roman" w:eastAsia="仿宋" w:cs="Times New Roman"/>
                <w:sz w:val="24"/>
                <w:szCs w:val="28"/>
              </w:rPr>
              <w:t>分、三等奖</w:t>
            </w:r>
            <w:r>
              <w:rPr>
                <w:rFonts w:ascii="Times New Roman" w:hAnsi="Times New Roman" w:eastAsia="仿宋" w:cs="Times New Roman"/>
                <w:sz w:val="24"/>
                <w:szCs w:val="28"/>
              </w:rPr>
              <w:t>0.</w:t>
            </w:r>
            <w:r>
              <w:rPr>
                <w:rFonts w:hint="eastAsia" w:ascii="Times New Roman" w:hAnsi="Times New Roman" w:eastAsia="仿宋" w:cs="Times New Roman"/>
                <w:sz w:val="24"/>
                <w:szCs w:val="28"/>
                <w:lang w:val="en-US" w:eastAsia="zh-CN"/>
              </w:rPr>
              <w:t>5</w:t>
            </w:r>
            <w:r>
              <w:rPr>
                <w:rFonts w:hint="eastAsia" w:ascii="Times New Roman" w:hAnsi="Times New Roman" w:eastAsia="仿宋" w:cs="Times New Roman"/>
                <w:sz w:val="24"/>
                <w:szCs w:val="28"/>
              </w:rPr>
              <w:t>分</w:t>
            </w:r>
          </w:p>
        </w:tc>
        <w:tc>
          <w:tcPr>
            <w:tcW w:w="3827" w:type="dxa"/>
            <w:vAlign w:val="center"/>
          </w:tcPr>
          <w:p>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上限4分，项目为纳入校区学科竞赛库中竞赛项目；每项赛事只取最终比赛设置奖项的前三项按以上标准赋分；团队比赛获奖项目，负责人（队长）按最高</w:t>
            </w:r>
            <w:r>
              <w:rPr>
                <w:rFonts w:ascii="Times New Roman" w:hAnsi="Times New Roman" w:eastAsia="仿宋" w:cs="Times New Roman"/>
                <w:sz w:val="24"/>
                <w:szCs w:val="28"/>
              </w:rPr>
              <w:t>2/3的比例赋分，其他队员根据实际参与程度最高1/2的比例赋分</w:t>
            </w:r>
            <w:r>
              <w:rPr>
                <w:rFonts w:hint="eastAsia" w:ascii="Times New Roman" w:hAnsi="Times New Roman" w:eastAsia="仿宋" w:cs="Times New Roman"/>
                <w:sz w:val="24"/>
                <w:szCs w:val="28"/>
              </w:rPr>
              <w:t>，具体得分由指导老师协参赛组员商定，成员比分总和不得超过竞赛项目应得分数。学科竞赛部分，除提交原件以外，还必须提交学科竞赛成员赋分说明（附件3）。</w:t>
            </w:r>
          </w:p>
        </w:tc>
        <w:tc>
          <w:tcPr>
            <w:tcW w:w="2268" w:type="dxa"/>
            <w:vMerge w:val="continue"/>
            <w:vAlign w:val="center"/>
          </w:tcPr>
          <w:p>
            <w:pPr>
              <w:widowControl/>
              <w:spacing w:line="400" w:lineRule="exact"/>
              <w:jc w:val="center"/>
              <w:rPr>
                <w:rFonts w:ascii="Times New Roman" w:hAnsi="Times New Roman" w:eastAsia="仿宋"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widowControl/>
              <w:spacing w:line="400" w:lineRule="exact"/>
              <w:jc w:val="center"/>
              <w:rPr>
                <w:rFonts w:ascii="Times New Roman" w:hAnsi="Times New Roman" w:eastAsia="仿宋" w:cs="Times New Roman"/>
                <w:sz w:val="24"/>
                <w:szCs w:val="28"/>
              </w:rPr>
            </w:pPr>
            <w:r>
              <w:rPr>
                <w:rFonts w:hint="eastAsia" w:ascii="Times New Roman" w:hAnsi="Times New Roman" w:eastAsia="仿宋" w:cs="Times New Roman"/>
                <w:sz w:val="24"/>
                <w:szCs w:val="28"/>
              </w:rPr>
              <w:t>4</w:t>
            </w:r>
          </w:p>
        </w:tc>
        <w:tc>
          <w:tcPr>
            <w:tcW w:w="1284"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科研成果</w:t>
            </w:r>
          </w:p>
        </w:tc>
        <w:tc>
          <w:tcPr>
            <w:tcW w:w="6371" w:type="dxa"/>
            <w:vAlign w:val="center"/>
          </w:tcPr>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且答辩评分在9</w:t>
            </w:r>
            <w:r>
              <w:rPr>
                <w:rFonts w:ascii="Times New Roman" w:hAnsi="Times New Roman" w:eastAsia="仿宋" w:cs="Times New Roman"/>
                <w:sz w:val="24"/>
                <w:szCs w:val="28"/>
              </w:rPr>
              <w:t>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：3分</w:t>
            </w:r>
            <w:r>
              <w:rPr>
                <w:rFonts w:hint="eastAsia" w:ascii="Times New Roman" w:hAnsi="Times New Roman" w:eastAsia="仿宋" w:cs="Times New Roman"/>
                <w:sz w:val="24"/>
                <w:szCs w:val="28"/>
              </w:rPr>
              <w:t>；</w:t>
            </w:r>
          </w:p>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80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：2分</w:t>
            </w:r>
            <w:r>
              <w:rPr>
                <w:rFonts w:hint="eastAsia" w:ascii="Times New Roman" w:hAnsi="Times New Roman" w:eastAsia="仿宋" w:cs="Times New Roman"/>
                <w:sz w:val="24"/>
                <w:szCs w:val="28"/>
              </w:rPr>
              <w:t>；</w:t>
            </w:r>
          </w:p>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70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：1分</w:t>
            </w:r>
            <w:r>
              <w:rPr>
                <w:rFonts w:hint="eastAsia" w:ascii="Times New Roman" w:hAnsi="Times New Roman" w:eastAsia="仿宋" w:cs="Times New Roman"/>
                <w:sz w:val="24"/>
                <w:szCs w:val="28"/>
              </w:rPr>
              <w:t>；</w:t>
            </w:r>
          </w:p>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60</w:t>
            </w:r>
            <w:r>
              <w:rPr>
                <w:rFonts w:hint="eastAsia" w:ascii="Times New Roman" w:hAnsi="Times New Roman" w:eastAsia="仿宋" w:cs="Times New Roman"/>
                <w:sz w:val="24"/>
                <w:szCs w:val="28"/>
              </w:rPr>
              <w:t>分（含）及以上</w:t>
            </w:r>
            <w:r>
              <w:rPr>
                <w:rFonts w:ascii="Times New Roman" w:hAnsi="Times New Roman" w:eastAsia="仿宋" w:cs="Times New Roman"/>
                <w:sz w:val="24"/>
                <w:szCs w:val="28"/>
              </w:rPr>
              <w:t>：0.5分</w:t>
            </w:r>
            <w:r>
              <w:rPr>
                <w:rFonts w:hint="eastAsia" w:ascii="Times New Roman" w:hAnsi="Times New Roman" w:eastAsia="仿宋" w:cs="Times New Roman"/>
                <w:sz w:val="24"/>
                <w:szCs w:val="28"/>
              </w:rPr>
              <w:t>；</w:t>
            </w:r>
          </w:p>
          <w:p>
            <w:pPr>
              <w:widowControl/>
              <w:spacing w:line="400" w:lineRule="exact"/>
              <w:jc w:val="left"/>
              <w:rPr>
                <w:rFonts w:ascii="Times New Roman" w:hAnsi="Times New Roman" w:eastAsia="仿宋" w:cs="Times New Roman"/>
                <w:sz w:val="24"/>
                <w:szCs w:val="28"/>
              </w:rPr>
            </w:pPr>
            <w:r>
              <w:rPr>
                <w:rFonts w:hint="eastAsia" w:ascii="Times New Roman" w:hAnsi="Times New Roman" w:eastAsia="仿宋" w:cs="Times New Roman"/>
                <w:sz w:val="24"/>
                <w:szCs w:val="28"/>
              </w:rPr>
              <w:t>在核心学术期刊发表论文</w:t>
            </w:r>
            <w:r>
              <w:rPr>
                <w:rFonts w:ascii="Times New Roman" w:hAnsi="Times New Roman" w:eastAsia="仿宋" w:cs="Times New Roman"/>
                <w:sz w:val="24"/>
                <w:szCs w:val="28"/>
              </w:rPr>
              <w:t>1篇及以上</w:t>
            </w:r>
            <w:r>
              <w:rPr>
                <w:rFonts w:hint="eastAsia" w:ascii="Times New Roman" w:hAnsi="Times New Roman" w:eastAsia="仿宋" w:cs="Times New Roman"/>
                <w:sz w:val="24"/>
                <w:szCs w:val="28"/>
              </w:rPr>
              <w:t>且答辩评分在</w:t>
            </w:r>
            <w:r>
              <w:rPr>
                <w:rFonts w:ascii="Times New Roman" w:hAnsi="Times New Roman" w:eastAsia="仿宋" w:cs="Times New Roman"/>
                <w:sz w:val="24"/>
                <w:szCs w:val="28"/>
              </w:rPr>
              <w:t>60</w:t>
            </w:r>
            <w:r>
              <w:rPr>
                <w:rFonts w:hint="eastAsia" w:ascii="Times New Roman" w:hAnsi="Times New Roman" w:eastAsia="仿宋" w:cs="Times New Roman"/>
                <w:sz w:val="24"/>
                <w:szCs w:val="28"/>
              </w:rPr>
              <w:t>分以下</w:t>
            </w:r>
            <w:r>
              <w:rPr>
                <w:rFonts w:ascii="Times New Roman" w:hAnsi="Times New Roman" w:eastAsia="仿宋" w:cs="Times New Roman"/>
                <w:sz w:val="24"/>
                <w:szCs w:val="28"/>
              </w:rPr>
              <w:t>：0分</w:t>
            </w:r>
            <w:r>
              <w:rPr>
                <w:rFonts w:hint="eastAsia" w:ascii="Times New Roman" w:hAnsi="Times New Roman" w:eastAsia="仿宋" w:cs="Times New Roman"/>
                <w:sz w:val="24"/>
                <w:szCs w:val="28"/>
              </w:rPr>
              <w:t>.</w:t>
            </w:r>
          </w:p>
        </w:tc>
        <w:tc>
          <w:tcPr>
            <w:tcW w:w="3827" w:type="dxa"/>
            <w:vAlign w:val="center"/>
          </w:tcPr>
          <w:p>
            <w:pPr>
              <w:widowControl/>
              <w:spacing w:line="400" w:lineRule="exact"/>
              <w:rPr>
                <w:rFonts w:ascii="Times New Roman" w:hAnsi="Times New Roman" w:eastAsia="仿宋" w:cs="Times New Roman"/>
                <w:sz w:val="24"/>
                <w:szCs w:val="28"/>
              </w:rPr>
            </w:pPr>
            <w:r>
              <w:rPr>
                <w:rFonts w:hint="eastAsia" w:ascii="Times New Roman" w:hAnsi="Times New Roman" w:eastAsia="仿宋" w:cs="Times New Roman"/>
                <w:sz w:val="24"/>
                <w:szCs w:val="28"/>
              </w:rPr>
              <w:t>上限</w:t>
            </w:r>
            <w:r>
              <w:rPr>
                <w:rFonts w:ascii="Times New Roman" w:hAnsi="Times New Roman" w:eastAsia="仿宋" w:cs="Times New Roman"/>
                <w:sz w:val="24"/>
                <w:szCs w:val="28"/>
              </w:rPr>
              <w:t>3</w:t>
            </w:r>
            <w:r>
              <w:rPr>
                <w:rFonts w:hint="eastAsia" w:ascii="Times New Roman" w:hAnsi="Times New Roman" w:eastAsia="仿宋" w:cs="Times New Roman"/>
                <w:sz w:val="24"/>
                <w:szCs w:val="28"/>
              </w:rPr>
              <w:t>分，</w:t>
            </w:r>
            <w:r>
              <w:rPr>
                <w:rFonts w:hint="eastAsia" w:ascii="仿宋" w:hAnsi="仿宋" w:eastAsia="仿宋" w:cs="宋体"/>
                <w:color w:val="000000"/>
                <w:kern w:val="0"/>
                <w:sz w:val="24"/>
              </w:rPr>
              <w:t>科研成果仅限学生本科阶段在核心期刊上以独立作者或第一作者发表的与学业相关的科研论文，且要求必须见刊或者online（用稿通知一律不认），提交论文审核的学生需准备</w:t>
            </w:r>
            <w:r>
              <w:rPr>
                <w:rFonts w:ascii="仿宋" w:hAnsi="仿宋" w:eastAsia="仿宋" w:cs="宋体"/>
                <w:color w:val="000000"/>
                <w:kern w:val="0"/>
                <w:sz w:val="24"/>
              </w:rPr>
              <w:t>10</w:t>
            </w:r>
            <w:r>
              <w:rPr>
                <w:rFonts w:hint="eastAsia" w:ascii="仿宋" w:hAnsi="仿宋" w:eastAsia="仿宋" w:cs="宋体"/>
                <w:color w:val="000000"/>
                <w:kern w:val="0"/>
                <w:sz w:val="24"/>
              </w:rPr>
              <w:t>分钟的PPT汇报及问答，总分不超过</w:t>
            </w:r>
            <w:r>
              <w:rPr>
                <w:rFonts w:ascii="仿宋" w:hAnsi="仿宋" w:eastAsia="仿宋" w:cs="宋体"/>
                <w:color w:val="000000"/>
                <w:kern w:val="0"/>
                <w:sz w:val="24"/>
              </w:rPr>
              <w:t>3</w:t>
            </w:r>
            <w:r>
              <w:rPr>
                <w:rFonts w:hint="eastAsia" w:ascii="仿宋" w:hAnsi="仿宋" w:eastAsia="仿宋" w:cs="宋体"/>
                <w:color w:val="000000"/>
                <w:kern w:val="0"/>
                <w:sz w:val="24"/>
              </w:rPr>
              <w:t>分；核心期刊范围：北大核心、南大核心、S</w:t>
            </w:r>
            <w:r>
              <w:rPr>
                <w:rFonts w:ascii="仿宋" w:hAnsi="仿宋" w:eastAsia="仿宋" w:cs="宋体"/>
                <w:color w:val="000000"/>
                <w:kern w:val="0"/>
                <w:sz w:val="24"/>
              </w:rPr>
              <w:t>SCI</w:t>
            </w:r>
            <w:r>
              <w:rPr>
                <w:rFonts w:hint="eastAsia" w:ascii="仿宋" w:hAnsi="仿宋" w:eastAsia="仿宋" w:cs="宋体"/>
                <w:color w:val="000000"/>
                <w:kern w:val="0"/>
                <w:sz w:val="24"/>
              </w:rPr>
              <w:t>及S</w:t>
            </w:r>
            <w:r>
              <w:rPr>
                <w:rFonts w:ascii="仿宋" w:hAnsi="仿宋" w:eastAsia="仿宋" w:cs="宋体"/>
                <w:color w:val="000000"/>
                <w:kern w:val="0"/>
                <w:sz w:val="24"/>
              </w:rPr>
              <w:t>CI</w:t>
            </w:r>
            <w:r>
              <w:rPr>
                <w:rFonts w:hint="eastAsia" w:ascii="仿宋" w:hAnsi="仿宋" w:eastAsia="仿宋" w:cs="宋体"/>
                <w:color w:val="000000"/>
                <w:kern w:val="0"/>
                <w:sz w:val="24"/>
              </w:rPr>
              <w:t>收录。</w:t>
            </w:r>
          </w:p>
        </w:tc>
        <w:tc>
          <w:tcPr>
            <w:tcW w:w="2268" w:type="dxa"/>
            <w:vMerge w:val="continue"/>
            <w:vAlign w:val="center"/>
          </w:tcPr>
          <w:p>
            <w:pPr>
              <w:widowControl/>
              <w:spacing w:line="400" w:lineRule="exact"/>
              <w:jc w:val="left"/>
              <w:rPr>
                <w:rFonts w:ascii="Times New Roman" w:hAnsi="Times New Roman" w:eastAsia="仿宋" w:cs="Times New Roman"/>
                <w:sz w:val="24"/>
                <w:szCs w:val="28"/>
              </w:rPr>
            </w:pPr>
          </w:p>
        </w:tc>
      </w:tr>
    </w:tbl>
    <w:p>
      <w:pPr>
        <w:widowControl/>
        <w:spacing w:line="400" w:lineRule="exact"/>
        <w:jc w:val="left"/>
        <w:rPr>
          <w:rFonts w:ascii="仿宋" w:hAnsi="仿宋" w:eastAsia="仿宋" w:cs="宋体"/>
          <w:b/>
          <w:bCs/>
          <w:kern w:val="0"/>
          <w:sz w:val="24"/>
        </w:rPr>
      </w:pPr>
    </w:p>
    <w:p>
      <w:pPr>
        <w:widowControl/>
        <w:spacing w:line="400" w:lineRule="exact"/>
        <w:jc w:val="left"/>
        <w:rPr>
          <w:rFonts w:ascii="仿宋" w:hAnsi="仿宋" w:eastAsia="仿宋" w:cs="宋体"/>
          <w:b/>
          <w:bCs/>
          <w:kern w:val="0"/>
          <w:sz w:val="24"/>
        </w:rPr>
      </w:pPr>
    </w:p>
    <w:p>
      <w:pPr>
        <w:widowControl/>
        <w:spacing w:line="400" w:lineRule="exact"/>
        <w:jc w:val="left"/>
        <w:rPr>
          <w:rFonts w:ascii="仿宋" w:hAnsi="仿宋" w:eastAsia="仿宋" w:cs="宋体"/>
          <w:b/>
          <w:bCs/>
          <w:kern w:val="0"/>
          <w:sz w:val="24"/>
        </w:rPr>
      </w:pPr>
    </w:p>
    <w:p>
      <w:pPr>
        <w:widowControl/>
        <w:spacing w:line="400" w:lineRule="exact"/>
        <w:jc w:val="left"/>
        <w:rPr>
          <w:rFonts w:ascii="仿宋" w:hAnsi="仿宋" w:eastAsia="仿宋" w:cs="宋体"/>
          <w:b/>
          <w:bCs/>
          <w:kern w:val="0"/>
          <w:sz w:val="24"/>
        </w:rPr>
      </w:pPr>
    </w:p>
    <w:p>
      <w:pPr>
        <w:widowControl/>
        <w:spacing w:line="560" w:lineRule="exact"/>
        <w:jc w:val="left"/>
        <w:rPr>
          <w:rFonts w:ascii="仿宋" w:hAnsi="仿宋" w:eastAsia="仿宋" w:cs="宋体"/>
          <w:b/>
          <w:bCs/>
          <w:kern w:val="0"/>
          <w:sz w:val="24"/>
        </w:rPr>
        <w:sectPr>
          <w:pgSz w:w="16838" w:h="11906" w:orient="landscape"/>
          <w:pgMar w:top="1800" w:right="1440" w:bottom="1800" w:left="1440" w:header="851" w:footer="992" w:gutter="0"/>
          <w:cols w:space="425" w:num="1"/>
          <w:docGrid w:type="lines" w:linePitch="312" w:charSpace="0"/>
        </w:sectPr>
      </w:pPr>
    </w:p>
    <w:p>
      <w:pPr>
        <w:widowControl/>
        <w:spacing w:line="560" w:lineRule="exact"/>
        <w:jc w:val="left"/>
        <w:rPr>
          <w:rFonts w:ascii="仿宋" w:hAnsi="仿宋" w:eastAsia="仿宋" w:cs="宋体"/>
          <w:b/>
          <w:bCs/>
          <w:kern w:val="0"/>
          <w:sz w:val="24"/>
        </w:rPr>
      </w:pPr>
    </w:p>
    <w:p>
      <w:pPr>
        <w:widowControl/>
        <w:spacing w:line="560" w:lineRule="exact"/>
        <w:jc w:val="left"/>
        <w:rPr>
          <w:rFonts w:ascii="仿宋" w:hAnsi="仿宋" w:eastAsia="仿宋" w:cs="宋体"/>
          <w:b/>
          <w:bCs/>
          <w:kern w:val="0"/>
          <w:sz w:val="24"/>
        </w:rPr>
      </w:pPr>
      <w:r>
        <w:rPr>
          <w:rFonts w:hint="eastAsia" w:ascii="仿宋" w:hAnsi="仿宋" w:eastAsia="仿宋" w:cs="宋体"/>
          <w:b/>
          <w:bCs/>
          <w:kern w:val="0"/>
          <w:sz w:val="24"/>
        </w:rPr>
        <w:t>附件3：</w:t>
      </w:r>
    </w:p>
    <w:p>
      <w:pPr>
        <w:widowControl/>
        <w:spacing w:line="560" w:lineRule="exact"/>
        <w:jc w:val="center"/>
        <w:rPr>
          <w:rFonts w:ascii="仿宋" w:hAnsi="仿宋" w:eastAsia="仿宋" w:cs="宋体"/>
          <w:b/>
          <w:bCs/>
          <w:kern w:val="0"/>
          <w:sz w:val="28"/>
          <w:szCs w:val="24"/>
        </w:rPr>
      </w:pPr>
      <w:bookmarkStart w:id="0" w:name="_Hlk113620675"/>
      <w:r>
        <w:rPr>
          <w:rFonts w:hint="eastAsia" w:ascii="仿宋" w:hAnsi="仿宋" w:eastAsia="仿宋" w:cs="宋体"/>
          <w:b/>
          <w:bCs/>
          <w:kern w:val="0"/>
          <w:sz w:val="28"/>
          <w:szCs w:val="24"/>
        </w:rPr>
        <w:t>工商管理学院/马克思主义学院学科竞赛成员赋分说明</w:t>
      </w:r>
      <w:bookmarkEnd w:id="0"/>
    </w:p>
    <w:p>
      <w:pPr>
        <w:widowControl/>
        <w:spacing w:line="560" w:lineRule="exact"/>
        <w:rPr>
          <w:rFonts w:ascii="仿宋" w:hAnsi="仿宋" w:eastAsia="仿宋" w:cs="宋体"/>
          <w:b/>
          <w:bCs/>
          <w:kern w:val="0"/>
          <w:sz w:val="28"/>
          <w:szCs w:val="24"/>
        </w:rPr>
      </w:pP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学科竞赛名：</w:t>
      </w: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竞赛级别分档为：</w:t>
      </w: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根据考核表应得分数：</w:t>
      </w: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指导老师：</w:t>
      </w: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组长赋分：</w:t>
      </w: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各成员赋分：</w:t>
      </w:r>
    </w:p>
    <w:p>
      <w:pPr>
        <w:widowControl/>
        <w:spacing w:line="560" w:lineRule="exact"/>
        <w:rPr>
          <w:rFonts w:ascii="仿宋" w:hAnsi="仿宋" w:eastAsia="仿宋" w:cs="宋体"/>
          <w:kern w:val="0"/>
          <w:sz w:val="28"/>
          <w:szCs w:val="24"/>
        </w:rPr>
      </w:pPr>
    </w:p>
    <w:p>
      <w:pPr>
        <w:widowControl/>
        <w:spacing w:line="560" w:lineRule="exact"/>
        <w:rPr>
          <w:rFonts w:ascii="仿宋" w:hAnsi="仿宋" w:eastAsia="仿宋" w:cs="宋体"/>
          <w:kern w:val="0"/>
          <w:sz w:val="28"/>
          <w:szCs w:val="24"/>
        </w:rPr>
      </w:pPr>
      <w:r>
        <w:rPr>
          <w:rFonts w:hint="eastAsia" w:ascii="仿宋" w:hAnsi="仿宋" w:eastAsia="仿宋" w:cs="宋体"/>
          <w:kern w:val="0"/>
          <w:sz w:val="28"/>
          <w:szCs w:val="24"/>
        </w:rPr>
        <w:t>指导老师、组长和成员签字：</w:t>
      </w:r>
    </w:p>
    <w:p>
      <w:pPr>
        <w:widowControl/>
        <w:spacing w:line="560" w:lineRule="exact"/>
        <w:rPr>
          <w:rFonts w:ascii="仿宋" w:hAnsi="仿宋" w:eastAsia="仿宋" w:cs="宋体"/>
          <w:kern w:val="0"/>
          <w:sz w:val="28"/>
          <w:szCs w:val="24"/>
        </w:rPr>
      </w:pPr>
    </w:p>
    <w:p>
      <w:pPr>
        <w:widowControl/>
        <w:spacing w:line="560" w:lineRule="exact"/>
        <w:rPr>
          <w:rFonts w:ascii="仿宋" w:hAnsi="仿宋" w:eastAsia="仿宋" w:cs="宋体"/>
          <w:kern w:val="0"/>
          <w:sz w:val="28"/>
          <w:szCs w:val="24"/>
        </w:rPr>
      </w:pPr>
    </w:p>
    <w:p>
      <w:pPr>
        <w:widowControl/>
        <w:spacing w:line="560" w:lineRule="exact"/>
        <w:rPr>
          <w:rFonts w:ascii="仿宋" w:hAnsi="仿宋" w:eastAsia="仿宋" w:cs="宋体"/>
          <w:kern w:val="0"/>
          <w:sz w:val="28"/>
          <w:szCs w:val="24"/>
        </w:rPr>
      </w:pPr>
    </w:p>
    <w:p>
      <w:pPr>
        <w:widowControl/>
        <w:spacing w:line="560" w:lineRule="exact"/>
        <w:rPr>
          <w:rFonts w:ascii="仿宋" w:hAnsi="仿宋" w:eastAsia="仿宋" w:cs="宋体"/>
          <w:b/>
          <w:bCs/>
          <w:kern w:val="0"/>
          <w:sz w:val="28"/>
          <w:szCs w:val="24"/>
        </w:rPr>
      </w:pPr>
      <w:r>
        <w:rPr>
          <w:rFonts w:hint="eastAsia" w:ascii="仿宋" w:hAnsi="仿宋" w:eastAsia="仿宋" w:cs="宋体"/>
          <w:b/>
          <w:bCs/>
          <w:kern w:val="0"/>
          <w:sz w:val="28"/>
          <w:szCs w:val="24"/>
        </w:rPr>
        <w:t>说明：成员分数相加不能超过竞赛级别分档后应得的分数。比如国家级A类一等奖应得总分为4分，队长如果加了</w:t>
      </w:r>
      <w:r>
        <w:rPr>
          <w:rFonts w:ascii="仿宋" w:hAnsi="仿宋" w:eastAsia="仿宋" w:cs="宋体"/>
          <w:b/>
          <w:bCs/>
          <w:kern w:val="0"/>
          <w:sz w:val="28"/>
          <w:szCs w:val="24"/>
        </w:rPr>
        <w:t>2</w:t>
      </w:r>
      <w:r>
        <w:rPr>
          <w:rFonts w:hint="eastAsia" w:ascii="仿宋" w:hAnsi="仿宋" w:eastAsia="仿宋" w:cs="宋体"/>
          <w:b/>
          <w:bCs/>
          <w:kern w:val="0"/>
          <w:sz w:val="28"/>
          <w:szCs w:val="24"/>
        </w:rPr>
        <w:t>分，其余人员总和不得超过2分。（打印前请删除）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ZTZlMjUzOGNkNGRkZDc3NThlNTNlZDA0YTQ5NWIifQ=="/>
  </w:docVars>
  <w:rsids>
    <w:rsidRoot w:val="00C61626"/>
    <w:rsid w:val="00000900"/>
    <w:rsid w:val="000215B5"/>
    <w:rsid w:val="00050DE7"/>
    <w:rsid w:val="00071C9C"/>
    <w:rsid w:val="00074D2A"/>
    <w:rsid w:val="000767B5"/>
    <w:rsid w:val="00094F57"/>
    <w:rsid w:val="000B078B"/>
    <w:rsid w:val="000D6E97"/>
    <w:rsid w:val="000D759F"/>
    <w:rsid w:val="000F1E9E"/>
    <w:rsid w:val="000F67DA"/>
    <w:rsid w:val="0010498B"/>
    <w:rsid w:val="00107BD4"/>
    <w:rsid w:val="001510EA"/>
    <w:rsid w:val="00162263"/>
    <w:rsid w:val="00163636"/>
    <w:rsid w:val="001A56A3"/>
    <w:rsid w:val="001B576E"/>
    <w:rsid w:val="001E020F"/>
    <w:rsid w:val="001E3E5F"/>
    <w:rsid w:val="001E6048"/>
    <w:rsid w:val="001F40C6"/>
    <w:rsid w:val="001F598C"/>
    <w:rsid w:val="001F6C63"/>
    <w:rsid w:val="00212CE5"/>
    <w:rsid w:val="002271E1"/>
    <w:rsid w:val="00237413"/>
    <w:rsid w:val="00257D08"/>
    <w:rsid w:val="00270B1A"/>
    <w:rsid w:val="00286D7B"/>
    <w:rsid w:val="002A4931"/>
    <w:rsid w:val="002C2485"/>
    <w:rsid w:val="002E2BD6"/>
    <w:rsid w:val="003164BA"/>
    <w:rsid w:val="0032637C"/>
    <w:rsid w:val="00332520"/>
    <w:rsid w:val="003379A0"/>
    <w:rsid w:val="003476EE"/>
    <w:rsid w:val="0037374A"/>
    <w:rsid w:val="00386052"/>
    <w:rsid w:val="00396741"/>
    <w:rsid w:val="003A3A01"/>
    <w:rsid w:val="003B1A39"/>
    <w:rsid w:val="003F62C0"/>
    <w:rsid w:val="00401D9F"/>
    <w:rsid w:val="00404E2E"/>
    <w:rsid w:val="0042084A"/>
    <w:rsid w:val="004435B1"/>
    <w:rsid w:val="00452A61"/>
    <w:rsid w:val="00483F26"/>
    <w:rsid w:val="00497151"/>
    <w:rsid w:val="004B28B7"/>
    <w:rsid w:val="004B64B6"/>
    <w:rsid w:val="004B6F76"/>
    <w:rsid w:val="004C3959"/>
    <w:rsid w:val="004D1797"/>
    <w:rsid w:val="004D1DA5"/>
    <w:rsid w:val="004E769C"/>
    <w:rsid w:val="004F3EDB"/>
    <w:rsid w:val="00504126"/>
    <w:rsid w:val="00512F67"/>
    <w:rsid w:val="00522639"/>
    <w:rsid w:val="00555FA2"/>
    <w:rsid w:val="0056269C"/>
    <w:rsid w:val="00577DDF"/>
    <w:rsid w:val="00620D45"/>
    <w:rsid w:val="00623E97"/>
    <w:rsid w:val="00631FD7"/>
    <w:rsid w:val="006363A2"/>
    <w:rsid w:val="00637F86"/>
    <w:rsid w:val="00644893"/>
    <w:rsid w:val="006549E1"/>
    <w:rsid w:val="00692583"/>
    <w:rsid w:val="006B03A0"/>
    <w:rsid w:val="006B4597"/>
    <w:rsid w:val="006C479A"/>
    <w:rsid w:val="006E1E55"/>
    <w:rsid w:val="006E5222"/>
    <w:rsid w:val="00711403"/>
    <w:rsid w:val="00711700"/>
    <w:rsid w:val="007120BB"/>
    <w:rsid w:val="00731E7A"/>
    <w:rsid w:val="00740D75"/>
    <w:rsid w:val="007461A8"/>
    <w:rsid w:val="00751B0D"/>
    <w:rsid w:val="0075490A"/>
    <w:rsid w:val="00795A92"/>
    <w:rsid w:val="007D16E4"/>
    <w:rsid w:val="007D2CD6"/>
    <w:rsid w:val="007E08F2"/>
    <w:rsid w:val="007F3478"/>
    <w:rsid w:val="007F6F51"/>
    <w:rsid w:val="00810C86"/>
    <w:rsid w:val="0081128C"/>
    <w:rsid w:val="00813A38"/>
    <w:rsid w:val="00820AEB"/>
    <w:rsid w:val="008628C2"/>
    <w:rsid w:val="0086716D"/>
    <w:rsid w:val="0087532E"/>
    <w:rsid w:val="0088048F"/>
    <w:rsid w:val="008817FD"/>
    <w:rsid w:val="00890967"/>
    <w:rsid w:val="00890DB9"/>
    <w:rsid w:val="008A5C44"/>
    <w:rsid w:val="008C4749"/>
    <w:rsid w:val="008D4202"/>
    <w:rsid w:val="008E59AC"/>
    <w:rsid w:val="009060DE"/>
    <w:rsid w:val="0091766A"/>
    <w:rsid w:val="00925313"/>
    <w:rsid w:val="00947CF5"/>
    <w:rsid w:val="00954DAB"/>
    <w:rsid w:val="009671FE"/>
    <w:rsid w:val="00970EFB"/>
    <w:rsid w:val="00973B7B"/>
    <w:rsid w:val="0099607D"/>
    <w:rsid w:val="009A24F9"/>
    <w:rsid w:val="009B486F"/>
    <w:rsid w:val="009B4CDC"/>
    <w:rsid w:val="009B62D4"/>
    <w:rsid w:val="009C5F44"/>
    <w:rsid w:val="009D3055"/>
    <w:rsid w:val="009D4B7B"/>
    <w:rsid w:val="00A02255"/>
    <w:rsid w:val="00A252E2"/>
    <w:rsid w:val="00A25E76"/>
    <w:rsid w:val="00A31B4E"/>
    <w:rsid w:val="00A50C26"/>
    <w:rsid w:val="00A52FA3"/>
    <w:rsid w:val="00A5677D"/>
    <w:rsid w:val="00A57CB2"/>
    <w:rsid w:val="00AA0774"/>
    <w:rsid w:val="00AB4A93"/>
    <w:rsid w:val="00AD3669"/>
    <w:rsid w:val="00AE2C90"/>
    <w:rsid w:val="00B115A3"/>
    <w:rsid w:val="00B34135"/>
    <w:rsid w:val="00B37F2F"/>
    <w:rsid w:val="00B46F04"/>
    <w:rsid w:val="00B60C60"/>
    <w:rsid w:val="00B65CD0"/>
    <w:rsid w:val="00B84E35"/>
    <w:rsid w:val="00B856E2"/>
    <w:rsid w:val="00B91126"/>
    <w:rsid w:val="00BC01A7"/>
    <w:rsid w:val="00BC1D79"/>
    <w:rsid w:val="00BD0E37"/>
    <w:rsid w:val="00C046CD"/>
    <w:rsid w:val="00C16BC6"/>
    <w:rsid w:val="00C41A60"/>
    <w:rsid w:val="00C54265"/>
    <w:rsid w:val="00C61626"/>
    <w:rsid w:val="00C71307"/>
    <w:rsid w:val="00C7180A"/>
    <w:rsid w:val="00CA05BA"/>
    <w:rsid w:val="00CC6213"/>
    <w:rsid w:val="00CD61CA"/>
    <w:rsid w:val="00CE37E7"/>
    <w:rsid w:val="00D26AAC"/>
    <w:rsid w:val="00D44775"/>
    <w:rsid w:val="00D5205D"/>
    <w:rsid w:val="00D96A22"/>
    <w:rsid w:val="00DB23E2"/>
    <w:rsid w:val="00DD1CB4"/>
    <w:rsid w:val="00E00955"/>
    <w:rsid w:val="00E17BC0"/>
    <w:rsid w:val="00E42FEF"/>
    <w:rsid w:val="00E44F2E"/>
    <w:rsid w:val="00E57AF3"/>
    <w:rsid w:val="00E65D95"/>
    <w:rsid w:val="00E70107"/>
    <w:rsid w:val="00E85DEB"/>
    <w:rsid w:val="00E9086E"/>
    <w:rsid w:val="00EB0129"/>
    <w:rsid w:val="00EB66C5"/>
    <w:rsid w:val="00ED3E7F"/>
    <w:rsid w:val="00ED5CC4"/>
    <w:rsid w:val="00EF23F9"/>
    <w:rsid w:val="00EF49B0"/>
    <w:rsid w:val="00F0044C"/>
    <w:rsid w:val="00F2574D"/>
    <w:rsid w:val="00F340FA"/>
    <w:rsid w:val="00F558BF"/>
    <w:rsid w:val="00F85110"/>
    <w:rsid w:val="00F93E24"/>
    <w:rsid w:val="00F97E9A"/>
    <w:rsid w:val="00FA2156"/>
    <w:rsid w:val="00FA2AC2"/>
    <w:rsid w:val="00FA4495"/>
    <w:rsid w:val="00FD08A4"/>
    <w:rsid w:val="09C3642A"/>
    <w:rsid w:val="13F44464"/>
    <w:rsid w:val="74371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7"/>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autoRedefine/>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annotation reference"/>
    <w:basedOn w:val="11"/>
    <w:autoRedefine/>
    <w:semiHidden/>
    <w:unhideWhenUsed/>
    <w:qFormat/>
    <w:uiPriority w:val="99"/>
    <w:rPr>
      <w:sz w:val="21"/>
      <w:szCs w:val="21"/>
    </w:rPr>
  </w:style>
  <w:style w:type="character" w:customStyle="1" w:styleId="14">
    <w:name w:val="标题 1 字符"/>
    <w:basedOn w:val="11"/>
    <w:link w:val="2"/>
    <w:autoRedefine/>
    <w:qFormat/>
    <w:uiPriority w:val="9"/>
    <w:rPr>
      <w:rFonts w:ascii="宋体" w:hAnsi="宋体" w:eastAsia="宋体" w:cs="宋体"/>
      <w:b/>
      <w:bCs/>
      <w:kern w:val="36"/>
      <w:sz w:val="48"/>
      <w:szCs w:val="48"/>
    </w:rPr>
  </w:style>
  <w:style w:type="character" w:customStyle="1" w:styleId="15">
    <w:name w:val="页眉 字符"/>
    <w:basedOn w:val="11"/>
    <w:link w:val="6"/>
    <w:autoRedefine/>
    <w:qFormat/>
    <w:uiPriority w:val="99"/>
    <w:rPr>
      <w:sz w:val="18"/>
      <w:szCs w:val="18"/>
    </w:rPr>
  </w:style>
  <w:style w:type="character" w:customStyle="1" w:styleId="16">
    <w:name w:val="页脚 字符"/>
    <w:basedOn w:val="11"/>
    <w:link w:val="5"/>
    <w:autoRedefine/>
    <w:qFormat/>
    <w:uiPriority w:val="99"/>
    <w:rPr>
      <w:sz w:val="18"/>
      <w:szCs w:val="18"/>
    </w:rPr>
  </w:style>
  <w:style w:type="character" w:customStyle="1" w:styleId="17">
    <w:name w:val="批注框文本 字符"/>
    <w:basedOn w:val="11"/>
    <w:link w:val="4"/>
    <w:semiHidden/>
    <w:qFormat/>
    <w:uiPriority w:val="99"/>
    <w:rPr>
      <w:sz w:val="18"/>
      <w:szCs w:val="18"/>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1"/>
    <w:link w:val="3"/>
    <w:semiHidden/>
    <w:qFormat/>
    <w:uiPriority w:val="99"/>
  </w:style>
  <w:style w:type="character" w:customStyle="1" w:styleId="20">
    <w:name w:val="批注主题 字符"/>
    <w:basedOn w:val="19"/>
    <w:link w:val="8"/>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851B3-3DAE-4281-93F0-95BA9D14B7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988</Words>
  <Characters>1016</Characters>
  <Lines>7</Lines>
  <Paragraphs>2</Paragraphs>
  <TotalTime>30</TotalTime>
  <ScaleCrop>false</ScaleCrop>
  <LinksUpToDate>false</LinksUpToDate>
  <CharactersWithSpaces>1019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2022-09-09T11:35:00Z</dcterms:created>
  <dc:creator>谢庆宾</dc:creator>
  <cp:lastModifiedBy>蓝胖纸</cp:lastModifiedBy>
  <cp:lastPrinted>2021-09-08T04:24:00Z</cp:lastPrinted>
  <dcterms:modified xsi:type="dcterms:W3CDTF">2024-05-22T10:01:56Z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D096134A404A4E359A78C120984A22BF_13</vt:lpwstr>
  </property>
</Properties>
</file>