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67AC">
      <w:pPr>
        <w:widowControl/>
        <w:spacing w:line="400" w:lineRule="exact"/>
        <w:jc w:val="left"/>
        <w:rPr>
          <w:rFonts w:ascii="仿宋" w:hAnsi="仿宋" w:eastAsia="仿宋" w:cs="宋体"/>
          <w:b/>
          <w:bCs/>
          <w:kern w:val="0"/>
          <w:sz w:val="24"/>
        </w:rPr>
      </w:pPr>
      <w:r>
        <w:rPr>
          <w:rFonts w:hint="eastAsia" w:ascii="仿宋" w:hAnsi="仿宋" w:eastAsia="仿宋" w:cs="宋体"/>
          <w:b/>
          <w:bCs/>
          <w:kern w:val="0"/>
          <w:sz w:val="24"/>
        </w:rPr>
        <w:t>附件2：</w:t>
      </w:r>
    </w:p>
    <w:p w14:paraId="5C92C6BA">
      <w:pPr>
        <w:spacing w:line="400" w:lineRule="exact"/>
        <w:ind w:firstLine="300" w:firstLineChars="100"/>
        <w:jc w:val="center"/>
        <w:rPr>
          <w:rFonts w:ascii="黑体" w:hAnsi="黑体" w:eastAsia="黑体" w:cs="微软雅黑"/>
          <w:kern w:val="0"/>
          <w:sz w:val="30"/>
          <w:szCs w:val="30"/>
        </w:rPr>
      </w:pPr>
      <w:r>
        <w:rPr>
          <w:rFonts w:hint="eastAsia" w:ascii="黑体" w:hAnsi="黑体" w:eastAsia="黑体" w:cs="微软雅黑"/>
          <w:kern w:val="0"/>
          <w:sz w:val="30"/>
          <w:szCs w:val="30"/>
        </w:rPr>
        <w:t>工商管理学院/马克思主义学院综合评价和学术专长赋分办法</w:t>
      </w:r>
    </w:p>
    <w:tbl>
      <w:tblPr>
        <w:tblStyle w:val="10"/>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035"/>
        <w:gridCol w:w="4735"/>
        <w:gridCol w:w="6347"/>
        <w:gridCol w:w="1795"/>
      </w:tblGrid>
      <w:tr w14:paraId="5419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45E2076">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序号</w:t>
            </w:r>
          </w:p>
        </w:tc>
        <w:tc>
          <w:tcPr>
            <w:tcW w:w="1284" w:type="dxa"/>
            <w:vAlign w:val="center"/>
          </w:tcPr>
          <w:p w14:paraId="48E01ED7">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项目</w:t>
            </w:r>
          </w:p>
        </w:tc>
        <w:tc>
          <w:tcPr>
            <w:tcW w:w="6371" w:type="dxa"/>
            <w:vAlign w:val="center"/>
          </w:tcPr>
          <w:p w14:paraId="1769B085">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分值</w:t>
            </w:r>
          </w:p>
        </w:tc>
        <w:tc>
          <w:tcPr>
            <w:tcW w:w="6095" w:type="dxa"/>
            <w:gridSpan w:val="2"/>
            <w:vAlign w:val="center"/>
          </w:tcPr>
          <w:p w14:paraId="7A939719">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备注</w:t>
            </w:r>
          </w:p>
        </w:tc>
      </w:tr>
      <w:tr w14:paraId="5A5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Align w:val="center"/>
          </w:tcPr>
          <w:p w14:paraId="00504629">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1</w:t>
            </w:r>
          </w:p>
        </w:tc>
        <w:tc>
          <w:tcPr>
            <w:tcW w:w="1284" w:type="dxa"/>
            <w:vAlign w:val="center"/>
          </w:tcPr>
          <w:p w14:paraId="54CCCDC6">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参军入伍</w:t>
            </w:r>
          </w:p>
        </w:tc>
        <w:tc>
          <w:tcPr>
            <w:tcW w:w="6371" w:type="dxa"/>
            <w:vAlign w:val="center"/>
          </w:tcPr>
          <w:p w14:paraId="70599241">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参军并获得军功</w:t>
            </w:r>
            <w:r>
              <w:rPr>
                <w:rFonts w:ascii="Times New Roman" w:hAnsi="Times New Roman" w:eastAsia="仿宋" w:cs="Times New Roman"/>
                <w:sz w:val="24"/>
                <w:szCs w:val="28"/>
              </w:rPr>
              <w:t>2分；</w:t>
            </w:r>
          </w:p>
          <w:p w14:paraId="7CB02929">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；参军</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tc>
        <w:tc>
          <w:tcPr>
            <w:tcW w:w="3827" w:type="dxa"/>
            <w:vAlign w:val="center"/>
          </w:tcPr>
          <w:p w14:paraId="270B9B9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2</w:t>
            </w:r>
            <w:r>
              <w:rPr>
                <w:rFonts w:hint="eastAsia" w:ascii="Times New Roman" w:hAnsi="Times New Roman" w:eastAsia="仿宋" w:cs="Times New Roman"/>
                <w:sz w:val="24"/>
                <w:szCs w:val="28"/>
              </w:rPr>
              <w:t>分</w:t>
            </w:r>
          </w:p>
        </w:tc>
        <w:tc>
          <w:tcPr>
            <w:tcW w:w="2268" w:type="dxa"/>
            <w:vMerge w:val="restart"/>
            <w:vAlign w:val="center"/>
          </w:tcPr>
          <w:p w14:paraId="3A6C2DE6">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1．学术论文、获奖证书、荣誉证书等均应提交原件，否则不予赋分。</w:t>
            </w:r>
          </w:p>
          <w:p w14:paraId="2292B19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2．获奖等级的认定以加盖公章的文件材料为准。</w:t>
            </w:r>
          </w:p>
          <w:p w14:paraId="6B04866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3．本</w:t>
            </w:r>
            <w:r>
              <w:rPr>
                <w:rFonts w:hint="eastAsia" w:ascii="Times New Roman" w:hAnsi="Times New Roman" w:eastAsia="仿宋" w:cs="Times New Roman"/>
                <w:sz w:val="24"/>
                <w:szCs w:val="28"/>
              </w:rPr>
              <w:t>表内容</w:t>
            </w:r>
            <w:r>
              <w:rPr>
                <w:rFonts w:ascii="Times New Roman" w:hAnsi="Times New Roman" w:eastAsia="仿宋" w:cs="Times New Roman"/>
                <w:sz w:val="24"/>
                <w:szCs w:val="28"/>
              </w:rPr>
              <w:t>由</w:t>
            </w:r>
            <w:r>
              <w:rPr>
                <w:rFonts w:hint="eastAsia" w:ascii="Times New Roman" w:hAnsi="Times New Roman" w:eastAsia="仿宋" w:cs="Times New Roman"/>
                <w:sz w:val="24"/>
                <w:szCs w:val="28"/>
              </w:rPr>
              <w:t>工商马院</w:t>
            </w:r>
            <w:r>
              <w:rPr>
                <w:rFonts w:ascii="Times New Roman" w:hAnsi="Times New Roman" w:eastAsia="仿宋" w:cs="Times New Roman"/>
                <w:sz w:val="24"/>
                <w:szCs w:val="28"/>
              </w:rPr>
              <w:t>负责解释</w:t>
            </w:r>
            <w:r>
              <w:rPr>
                <w:rFonts w:hint="eastAsia" w:ascii="Times New Roman" w:hAnsi="Times New Roman" w:eastAsia="仿宋" w:cs="Times New Roman"/>
                <w:sz w:val="24"/>
                <w:szCs w:val="28"/>
              </w:rPr>
              <w:t>。</w:t>
            </w:r>
          </w:p>
        </w:tc>
      </w:tr>
      <w:tr w14:paraId="081C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AFFC0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2</w:t>
            </w:r>
          </w:p>
        </w:tc>
        <w:tc>
          <w:tcPr>
            <w:tcW w:w="1284" w:type="dxa"/>
            <w:vAlign w:val="center"/>
          </w:tcPr>
          <w:p w14:paraId="4ACB8589">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国际组织实习</w:t>
            </w:r>
          </w:p>
        </w:tc>
        <w:tc>
          <w:tcPr>
            <w:tcW w:w="6371" w:type="dxa"/>
            <w:vAlign w:val="center"/>
          </w:tcPr>
          <w:p w14:paraId="16A4A13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不少于</w:t>
            </w:r>
            <w:r>
              <w:rPr>
                <w:rFonts w:ascii="Times New Roman" w:hAnsi="Times New Roman" w:eastAsia="仿宋" w:cs="Times New Roman"/>
                <w:sz w:val="24"/>
                <w:szCs w:val="28"/>
              </w:rPr>
              <w:t>30天的实习工作</w:t>
            </w:r>
            <w:r>
              <w:rPr>
                <w:rFonts w:hint="eastAsia" w:ascii="Times New Roman" w:hAnsi="Times New Roman" w:eastAsia="仿宋" w:cs="Times New Roman"/>
                <w:sz w:val="24"/>
                <w:szCs w:val="28"/>
              </w:rPr>
              <w:t>；无不良评价的实习证明。满足以上两个条件得1分；少于3</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天或不能提供无不良评价的实习证明者得0分。</w:t>
            </w:r>
          </w:p>
        </w:tc>
        <w:tc>
          <w:tcPr>
            <w:tcW w:w="3827" w:type="dxa"/>
            <w:vAlign w:val="center"/>
          </w:tcPr>
          <w:p w14:paraId="1AC9118A">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1</w:t>
            </w:r>
            <w:r>
              <w:rPr>
                <w:rFonts w:hint="eastAsia" w:ascii="Times New Roman" w:hAnsi="Times New Roman" w:eastAsia="仿宋" w:cs="Times New Roman"/>
                <w:sz w:val="24"/>
                <w:szCs w:val="28"/>
              </w:rPr>
              <w:t>分，国际组织是以人力资源和社会保障部主办的国际组织人才信息服务网和全国高等学校学生信息咨询与就业指导中心主办的高校毕业生到国际组织实习任职信息服务平台信息为准。</w:t>
            </w:r>
          </w:p>
        </w:tc>
        <w:tc>
          <w:tcPr>
            <w:tcW w:w="2268" w:type="dxa"/>
            <w:vMerge w:val="continue"/>
            <w:vAlign w:val="center"/>
          </w:tcPr>
          <w:p w14:paraId="704C0A23">
            <w:pPr>
              <w:widowControl/>
              <w:spacing w:line="400" w:lineRule="exact"/>
              <w:jc w:val="center"/>
              <w:rPr>
                <w:rFonts w:ascii="Times New Roman" w:hAnsi="Times New Roman" w:eastAsia="仿宋" w:cs="Times New Roman"/>
                <w:sz w:val="24"/>
                <w:szCs w:val="28"/>
              </w:rPr>
            </w:pPr>
          </w:p>
        </w:tc>
      </w:tr>
      <w:tr w14:paraId="711E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C0435AD">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3</w:t>
            </w:r>
          </w:p>
        </w:tc>
        <w:tc>
          <w:tcPr>
            <w:tcW w:w="1284" w:type="dxa"/>
            <w:vAlign w:val="center"/>
          </w:tcPr>
          <w:p w14:paraId="1DE6AEA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学科竞赛</w:t>
            </w:r>
          </w:p>
        </w:tc>
        <w:tc>
          <w:tcPr>
            <w:tcW w:w="6371" w:type="dxa"/>
            <w:vAlign w:val="center"/>
          </w:tcPr>
          <w:p w14:paraId="075106F3">
            <w:pPr>
              <w:widowControl/>
              <w:spacing w:line="520" w:lineRule="exact"/>
              <w:jc w:val="left"/>
              <w:rPr>
                <w:rFonts w:ascii="Times New Roman" w:hAnsi="Times New Roman" w:eastAsia="仿宋" w:cs="Times New Roman"/>
                <w:color w:val="auto"/>
                <w:sz w:val="24"/>
                <w:szCs w:val="28"/>
              </w:rPr>
            </w:pPr>
            <w:r>
              <w:rPr>
                <w:rFonts w:ascii="Times New Roman" w:hAnsi="Times New Roman" w:eastAsia="仿宋" w:cs="Times New Roman"/>
                <w:sz w:val="24"/>
                <w:szCs w:val="28"/>
              </w:rPr>
              <w:t>A</w:t>
            </w:r>
            <w:r>
              <w:rPr>
                <w:rFonts w:ascii="Times New Roman" w:hAnsi="Times New Roman" w:eastAsia="仿宋" w:cs="Times New Roman"/>
                <w:color w:val="auto"/>
                <w:sz w:val="24"/>
                <w:szCs w:val="28"/>
              </w:rPr>
              <w:t>档</w:t>
            </w:r>
            <w:r>
              <w:rPr>
                <w:rFonts w:hint="eastAsia" w:ascii="Times New Roman" w:hAnsi="Times New Roman" w:eastAsia="仿宋" w:cs="Times New Roman"/>
                <w:color w:val="auto"/>
                <w:sz w:val="24"/>
                <w:szCs w:val="28"/>
              </w:rPr>
              <w:t xml:space="preserve"> </w:t>
            </w:r>
            <w:r>
              <w:rPr>
                <w:rFonts w:ascii="Times New Roman" w:hAnsi="Times New Roman" w:eastAsia="仿宋" w:cs="Times New Roman"/>
                <w:color w:val="auto"/>
                <w:sz w:val="24"/>
                <w:szCs w:val="28"/>
              </w:rPr>
              <w:t>国家级学科竞赛获</w:t>
            </w:r>
            <w:r>
              <w:rPr>
                <w:rFonts w:hint="eastAsia" w:ascii="Times New Roman" w:hAnsi="Times New Roman" w:eastAsia="仿宋" w:cs="Times New Roman"/>
                <w:color w:val="auto"/>
                <w:sz w:val="24"/>
                <w:szCs w:val="28"/>
              </w:rPr>
              <w:t>一等次奖4分、二等</w:t>
            </w:r>
            <w:r>
              <w:rPr>
                <w:rFonts w:hint="eastAsia" w:ascii="Times New Roman" w:hAnsi="Times New Roman" w:eastAsia="仿宋" w:cs="Times New Roman"/>
                <w:color w:val="auto"/>
                <w:sz w:val="24"/>
                <w:szCs w:val="28"/>
              </w:rPr>
              <w:t>次</w:t>
            </w:r>
            <w:r>
              <w:rPr>
                <w:rFonts w:hint="eastAsia" w:ascii="Times New Roman" w:hAnsi="Times New Roman" w:eastAsia="仿宋" w:cs="Times New Roman"/>
                <w:color w:val="auto"/>
                <w:sz w:val="24"/>
                <w:szCs w:val="28"/>
              </w:rPr>
              <w:t>奖3分、三等</w:t>
            </w:r>
            <w:r>
              <w:rPr>
                <w:rFonts w:hint="eastAsia" w:ascii="Times New Roman" w:hAnsi="Times New Roman" w:eastAsia="仿宋" w:cs="Times New Roman"/>
                <w:color w:val="auto"/>
                <w:sz w:val="24"/>
                <w:szCs w:val="28"/>
              </w:rPr>
              <w:t>次</w:t>
            </w:r>
            <w:r>
              <w:rPr>
                <w:rFonts w:hint="eastAsia" w:ascii="Times New Roman" w:hAnsi="Times New Roman" w:eastAsia="仿宋" w:cs="Times New Roman"/>
                <w:color w:val="auto"/>
                <w:sz w:val="24"/>
                <w:szCs w:val="28"/>
              </w:rPr>
              <w:t>奖2分</w:t>
            </w:r>
          </w:p>
          <w:p w14:paraId="0A261A0B">
            <w:pPr>
              <w:widowControl/>
              <w:spacing w:line="520" w:lineRule="exact"/>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B档</w:t>
            </w:r>
            <w:r>
              <w:rPr>
                <w:rFonts w:hint="eastAsia" w:ascii="Times New Roman" w:hAnsi="Times New Roman" w:eastAsia="仿宋" w:cs="Times New Roman"/>
                <w:color w:val="auto"/>
                <w:sz w:val="24"/>
                <w:szCs w:val="28"/>
              </w:rPr>
              <w:t xml:space="preserve"> </w:t>
            </w:r>
            <w:r>
              <w:rPr>
                <w:rFonts w:ascii="Times New Roman" w:hAnsi="Times New Roman" w:eastAsia="仿宋" w:cs="Times New Roman"/>
                <w:color w:val="auto"/>
                <w:sz w:val="24"/>
                <w:szCs w:val="28"/>
              </w:rPr>
              <w:t>国家级学科竞赛获</w:t>
            </w:r>
            <w:r>
              <w:rPr>
                <w:rFonts w:hint="eastAsia" w:ascii="Times New Roman" w:hAnsi="Times New Roman" w:eastAsia="仿宋" w:cs="Times New Roman"/>
                <w:color w:val="auto"/>
                <w:sz w:val="24"/>
                <w:szCs w:val="28"/>
              </w:rPr>
              <w:t>一</w:t>
            </w:r>
            <w:r>
              <w:rPr>
                <w:rFonts w:ascii="Times New Roman" w:hAnsi="Times New Roman" w:eastAsia="仿宋" w:cs="Times New Roman"/>
                <w:color w:val="auto"/>
                <w:sz w:val="24"/>
                <w:szCs w:val="28"/>
              </w:rPr>
              <w:t>等</w:t>
            </w:r>
            <w:r>
              <w:rPr>
                <w:rFonts w:hint="eastAsia" w:ascii="Times New Roman" w:hAnsi="Times New Roman" w:eastAsia="仿宋" w:cs="Times New Roman"/>
                <w:color w:val="auto"/>
                <w:sz w:val="24"/>
                <w:szCs w:val="28"/>
              </w:rPr>
              <w:t>次</w:t>
            </w:r>
            <w:r>
              <w:rPr>
                <w:rFonts w:ascii="Times New Roman" w:hAnsi="Times New Roman" w:eastAsia="仿宋" w:cs="Times New Roman"/>
                <w:color w:val="auto"/>
                <w:sz w:val="24"/>
                <w:szCs w:val="28"/>
              </w:rPr>
              <w:t>奖</w:t>
            </w:r>
            <w:r>
              <w:rPr>
                <w:rFonts w:hint="eastAsia" w:ascii="Times New Roman" w:hAnsi="Times New Roman" w:eastAsia="仿宋" w:cs="Times New Roman"/>
                <w:color w:val="auto"/>
                <w:sz w:val="24"/>
                <w:szCs w:val="28"/>
              </w:rPr>
              <w:t>3分、二</w:t>
            </w:r>
            <w:r>
              <w:rPr>
                <w:rFonts w:hint="eastAsia" w:ascii="Times New Roman" w:hAnsi="Times New Roman" w:eastAsia="仿宋" w:cs="Times New Roman"/>
                <w:color w:val="auto"/>
                <w:sz w:val="24"/>
                <w:szCs w:val="28"/>
              </w:rPr>
              <w:t>等奖2分、三等奖1分</w:t>
            </w:r>
          </w:p>
          <w:p w14:paraId="15C30549">
            <w:pPr>
              <w:widowControl/>
              <w:spacing w:line="520" w:lineRule="exact"/>
              <w:jc w:val="left"/>
              <w:rPr>
                <w:rFonts w:ascii="Times New Roman" w:hAnsi="Times New Roman" w:eastAsia="仿宋" w:cs="Times New Roman"/>
                <w:color w:val="auto"/>
                <w:sz w:val="24"/>
                <w:szCs w:val="28"/>
              </w:rPr>
            </w:pPr>
            <w:r>
              <w:rPr>
                <w:rFonts w:hint="eastAsia" w:ascii="Times New Roman" w:hAnsi="Times New Roman" w:eastAsia="仿宋" w:cs="Times New Roman"/>
                <w:color w:val="auto"/>
                <w:sz w:val="24"/>
                <w:szCs w:val="28"/>
              </w:rPr>
              <w:t>C</w:t>
            </w:r>
            <w:r>
              <w:rPr>
                <w:rFonts w:ascii="Times New Roman" w:hAnsi="Times New Roman" w:eastAsia="仿宋" w:cs="Times New Roman"/>
                <w:color w:val="auto"/>
                <w:sz w:val="24"/>
                <w:szCs w:val="28"/>
              </w:rPr>
              <w:t>档</w:t>
            </w:r>
            <w:r>
              <w:rPr>
                <w:rFonts w:hint="eastAsia" w:ascii="Times New Roman" w:hAnsi="Times New Roman" w:eastAsia="仿宋" w:cs="Times New Roman"/>
                <w:color w:val="auto"/>
                <w:sz w:val="24"/>
                <w:szCs w:val="28"/>
              </w:rPr>
              <w:t xml:space="preserve"> </w:t>
            </w:r>
            <w:r>
              <w:rPr>
                <w:rFonts w:ascii="Times New Roman" w:hAnsi="Times New Roman" w:eastAsia="仿宋" w:cs="Times New Roman"/>
                <w:color w:val="auto"/>
                <w:sz w:val="24"/>
                <w:szCs w:val="28"/>
              </w:rPr>
              <w:t>国家级学科竞赛获</w:t>
            </w:r>
            <w:r>
              <w:rPr>
                <w:rFonts w:hint="eastAsia" w:ascii="Times New Roman" w:hAnsi="Times New Roman" w:eastAsia="仿宋" w:cs="Times New Roman"/>
                <w:color w:val="auto"/>
                <w:sz w:val="24"/>
                <w:szCs w:val="28"/>
              </w:rPr>
              <w:t>一</w:t>
            </w:r>
            <w:r>
              <w:rPr>
                <w:rFonts w:ascii="Times New Roman" w:hAnsi="Times New Roman" w:eastAsia="仿宋" w:cs="Times New Roman"/>
                <w:color w:val="auto"/>
                <w:sz w:val="24"/>
                <w:szCs w:val="28"/>
              </w:rPr>
              <w:t>等</w:t>
            </w:r>
            <w:r>
              <w:rPr>
                <w:rFonts w:hint="eastAsia" w:ascii="Times New Roman" w:hAnsi="Times New Roman" w:eastAsia="仿宋" w:cs="Times New Roman"/>
                <w:color w:val="auto"/>
                <w:sz w:val="24"/>
                <w:szCs w:val="28"/>
              </w:rPr>
              <w:t>次</w:t>
            </w:r>
            <w:bookmarkStart w:id="0" w:name="_GoBack"/>
            <w:bookmarkEnd w:id="0"/>
            <w:r>
              <w:rPr>
                <w:rFonts w:ascii="Times New Roman" w:hAnsi="Times New Roman" w:eastAsia="仿宋" w:cs="Times New Roman"/>
                <w:color w:val="auto"/>
                <w:sz w:val="24"/>
                <w:szCs w:val="28"/>
              </w:rPr>
              <w:t>奖</w:t>
            </w:r>
            <w:r>
              <w:rPr>
                <w:rFonts w:hint="eastAsia" w:ascii="Times New Roman" w:hAnsi="Times New Roman" w:eastAsia="仿宋" w:cs="Times New Roman"/>
                <w:color w:val="auto"/>
                <w:sz w:val="24"/>
                <w:szCs w:val="28"/>
              </w:rPr>
              <w:t>2分、</w:t>
            </w:r>
            <w:commentRangeStart w:id="0"/>
            <w:r>
              <w:rPr>
                <w:rFonts w:hint="eastAsia" w:ascii="Times New Roman" w:hAnsi="Times New Roman" w:eastAsia="仿宋" w:cs="Times New Roman"/>
                <w:color w:val="auto"/>
                <w:sz w:val="24"/>
                <w:szCs w:val="28"/>
              </w:rPr>
              <w:t>二</w:t>
            </w:r>
            <w:r>
              <w:rPr>
                <w:rFonts w:ascii="Times New Roman" w:hAnsi="Times New Roman" w:eastAsia="仿宋" w:cs="Times New Roman"/>
                <w:color w:val="auto"/>
                <w:sz w:val="24"/>
                <w:szCs w:val="28"/>
              </w:rPr>
              <w:t>等</w:t>
            </w:r>
            <w:r>
              <w:rPr>
                <w:rFonts w:hint="eastAsia" w:ascii="Times New Roman" w:hAnsi="Times New Roman" w:eastAsia="仿宋" w:cs="Times New Roman"/>
                <w:color w:val="auto"/>
                <w:sz w:val="24"/>
                <w:szCs w:val="28"/>
              </w:rPr>
              <w:t>次</w:t>
            </w:r>
            <w:r>
              <w:rPr>
                <w:rFonts w:hint="eastAsia" w:ascii="Times New Roman" w:hAnsi="Times New Roman" w:eastAsia="仿宋" w:cs="Times New Roman"/>
                <w:color w:val="auto"/>
                <w:sz w:val="24"/>
                <w:szCs w:val="28"/>
                <w:lang w:val="en-US" w:eastAsia="zh-CN"/>
              </w:rPr>
              <w:t>奖</w:t>
            </w:r>
            <w:r>
              <w:rPr>
                <w:rFonts w:hint="eastAsia" w:ascii="Times New Roman" w:hAnsi="Times New Roman" w:eastAsia="仿宋" w:cs="Times New Roman"/>
                <w:color w:val="auto"/>
                <w:sz w:val="24"/>
                <w:szCs w:val="28"/>
              </w:rPr>
              <w:t>1分、三</w:t>
            </w:r>
            <w:r>
              <w:rPr>
                <w:rFonts w:ascii="Times New Roman" w:hAnsi="Times New Roman" w:eastAsia="仿宋" w:cs="Times New Roman"/>
                <w:color w:val="auto"/>
                <w:sz w:val="24"/>
                <w:szCs w:val="28"/>
              </w:rPr>
              <w:t>等</w:t>
            </w:r>
            <w:r>
              <w:rPr>
                <w:rFonts w:hint="eastAsia" w:ascii="Times New Roman" w:hAnsi="Times New Roman" w:eastAsia="仿宋" w:cs="Times New Roman"/>
                <w:color w:val="auto"/>
                <w:sz w:val="24"/>
                <w:szCs w:val="28"/>
              </w:rPr>
              <w:t>次</w:t>
            </w:r>
            <w:r>
              <w:rPr>
                <w:rFonts w:hint="eastAsia" w:ascii="Times New Roman" w:hAnsi="Times New Roman" w:eastAsia="仿宋" w:cs="Times New Roman"/>
                <w:color w:val="auto"/>
                <w:sz w:val="24"/>
                <w:szCs w:val="28"/>
                <w:lang w:val="en-US" w:eastAsia="zh-CN"/>
              </w:rPr>
              <w:t>奖</w:t>
            </w:r>
            <w:r>
              <w:rPr>
                <w:rFonts w:ascii="Times New Roman" w:hAnsi="Times New Roman" w:eastAsia="仿宋" w:cs="Times New Roman"/>
                <w:color w:val="auto"/>
                <w:sz w:val="24"/>
                <w:szCs w:val="28"/>
              </w:rPr>
              <w:t>0.</w:t>
            </w:r>
            <w:r>
              <w:rPr>
                <w:rFonts w:hint="eastAsia" w:ascii="Times New Roman" w:hAnsi="Times New Roman" w:eastAsia="仿宋" w:cs="Times New Roman"/>
                <w:color w:val="auto"/>
                <w:sz w:val="24"/>
                <w:szCs w:val="28"/>
              </w:rPr>
              <w:t>5分</w:t>
            </w:r>
            <w:commentRangeEnd w:id="0"/>
            <w:r>
              <w:rPr>
                <w:color w:val="auto"/>
              </w:rPr>
              <w:commentReference w:id="0"/>
            </w:r>
          </w:p>
          <w:p w14:paraId="6C65D675">
            <w:pPr>
              <w:widowControl/>
              <w:spacing w:line="52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以上加分项均须答辩通过才能予以认定</w:t>
            </w:r>
          </w:p>
          <w:p w14:paraId="2087FAA1">
            <w:pPr>
              <w:spacing w:line="520" w:lineRule="exact"/>
              <w:ind w:firstLine="0" w:firstLineChars="0"/>
              <w:rPr>
                <w:rFonts w:ascii="仿宋" w:hAnsi="仿宋" w:eastAsia="仿宋"/>
                <w:sz w:val="21"/>
                <w:szCs w:val="21"/>
              </w:rPr>
            </w:pPr>
            <w:r>
              <w:rPr>
                <w:rFonts w:hint="eastAsia" w:ascii="Times New Roman" w:hAnsi="Times New Roman" w:eastAsia="仿宋" w:cs="Times New Roman"/>
                <w:sz w:val="24"/>
                <w:szCs w:val="28"/>
              </w:rPr>
              <w:t>（</w:t>
            </w:r>
            <w:r>
              <w:rPr>
                <w:rFonts w:hint="eastAsia" w:ascii="仿宋" w:hAnsi="仿宋" w:eastAsia="仿宋"/>
                <w:sz w:val="21"/>
                <w:szCs w:val="21"/>
              </w:rPr>
              <w:t>①每项赛事只取最终比赛设置奖项的前三项按以上标准赋分；</w:t>
            </w:r>
          </w:p>
          <w:p w14:paraId="7B8160C9">
            <w:pPr>
              <w:widowControl/>
              <w:spacing w:line="520" w:lineRule="exact"/>
              <w:jc w:val="left"/>
              <w:rPr>
                <w:rFonts w:ascii="Times New Roman" w:hAnsi="Times New Roman" w:eastAsia="仿宋" w:cs="Times New Roman"/>
                <w:sz w:val="24"/>
                <w:szCs w:val="28"/>
              </w:rPr>
            </w:pPr>
            <w:r>
              <w:rPr>
                <w:rFonts w:hint="eastAsia" w:ascii="仿宋" w:hAnsi="仿宋" w:eastAsia="仿宋"/>
                <w:sz w:val="21"/>
                <w:szCs w:val="21"/>
              </w:rPr>
              <w:t>②团队获奖以团队为单位进行赋分，团队成员赋分不超过以上赋分标准。</w:t>
            </w:r>
            <w:r>
              <w:rPr>
                <w:rFonts w:hint="eastAsia" w:ascii="Times New Roman" w:hAnsi="Times New Roman" w:eastAsia="仿宋" w:cs="Times New Roman"/>
                <w:sz w:val="20"/>
                <w:szCs w:val="21"/>
              </w:rPr>
              <w:t>）</w:t>
            </w:r>
          </w:p>
        </w:tc>
        <w:tc>
          <w:tcPr>
            <w:tcW w:w="3827" w:type="dxa"/>
            <w:vAlign w:val="center"/>
          </w:tcPr>
          <w:p w14:paraId="76EDA0DF">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上限4分，项目为纳入校区创新创业竞赛认定目录的竞赛项目；每项赛事只取最终比赛设置奖项的前三项按以上标准赋分；团队比赛获奖项目，负责人（队长）按最高</w:t>
            </w:r>
            <w:r>
              <w:rPr>
                <w:rFonts w:ascii="Times New Roman" w:hAnsi="Times New Roman" w:eastAsia="仿宋" w:cs="Times New Roman"/>
                <w:sz w:val="24"/>
                <w:szCs w:val="28"/>
              </w:rPr>
              <w:t>2/3的比例赋分，其他队员根据实际参与程度最高1/2的比例赋分</w:t>
            </w:r>
            <w:r>
              <w:rPr>
                <w:rFonts w:hint="eastAsia" w:ascii="Times New Roman" w:hAnsi="Times New Roman" w:eastAsia="仿宋" w:cs="Times New Roman"/>
                <w:sz w:val="24"/>
                <w:szCs w:val="28"/>
              </w:rPr>
              <w:t>，具体得分由指导老师协参赛组员商定，成员比分总和不得超过竞赛项目应得分数。学科竞赛部分，除提交原件以外，还必须提交学科竞赛成员赋分说明（附件）。</w:t>
            </w:r>
          </w:p>
          <w:p w14:paraId="77144DB7">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竞赛认定范围及等级以校区公布的《中国石油大学（北京）克拉玛依校区创新创业竞赛认定目录（2025年）》（https://www.cupk.edu.cn/cxcy/c/2025-01-10/526404.shtml）为准。</w:t>
            </w:r>
          </w:p>
        </w:tc>
        <w:tc>
          <w:tcPr>
            <w:tcW w:w="2268" w:type="dxa"/>
            <w:vMerge w:val="continue"/>
            <w:vAlign w:val="center"/>
          </w:tcPr>
          <w:p w14:paraId="20C1B534">
            <w:pPr>
              <w:widowControl/>
              <w:spacing w:line="400" w:lineRule="exact"/>
              <w:jc w:val="center"/>
              <w:rPr>
                <w:rFonts w:ascii="Times New Roman" w:hAnsi="Times New Roman" w:eastAsia="仿宋" w:cs="Times New Roman"/>
                <w:sz w:val="24"/>
                <w:szCs w:val="28"/>
              </w:rPr>
            </w:pPr>
          </w:p>
        </w:tc>
      </w:tr>
      <w:tr w14:paraId="107C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2E35600">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4</w:t>
            </w:r>
          </w:p>
        </w:tc>
        <w:tc>
          <w:tcPr>
            <w:tcW w:w="1284" w:type="dxa"/>
            <w:vAlign w:val="center"/>
          </w:tcPr>
          <w:p w14:paraId="27A9DFC7">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科研成果</w:t>
            </w:r>
          </w:p>
        </w:tc>
        <w:tc>
          <w:tcPr>
            <w:tcW w:w="6371" w:type="dxa"/>
            <w:vAlign w:val="center"/>
          </w:tcPr>
          <w:p w14:paraId="6F5967CF">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且答辩评分在9</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：3分</w:t>
            </w:r>
            <w:r>
              <w:rPr>
                <w:rFonts w:hint="eastAsia" w:ascii="Times New Roman" w:hAnsi="Times New Roman" w:eastAsia="仿宋" w:cs="Times New Roman"/>
                <w:sz w:val="24"/>
                <w:szCs w:val="28"/>
              </w:rPr>
              <w:t>；</w:t>
            </w:r>
          </w:p>
          <w:p w14:paraId="4398CDA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80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：2分</w:t>
            </w:r>
            <w:r>
              <w:rPr>
                <w:rFonts w:hint="eastAsia" w:ascii="Times New Roman" w:hAnsi="Times New Roman" w:eastAsia="仿宋" w:cs="Times New Roman"/>
                <w:sz w:val="24"/>
                <w:szCs w:val="28"/>
              </w:rPr>
              <w:t>；</w:t>
            </w:r>
          </w:p>
          <w:p w14:paraId="14A3990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70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p w14:paraId="1AFA7F0A">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：0.5分</w:t>
            </w:r>
            <w:r>
              <w:rPr>
                <w:rFonts w:hint="eastAsia" w:ascii="Times New Roman" w:hAnsi="Times New Roman" w:eastAsia="仿宋" w:cs="Times New Roman"/>
                <w:sz w:val="24"/>
                <w:szCs w:val="28"/>
              </w:rPr>
              <w:t>；</w:t>
            </w:r>
          </w:p>
          <w:p w14:paraId="22A23EB5">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分以下</w:t>
            </w:r>
            <w:r>
              <w:rPr>
                <w:rFonts w:ascii="Times New Roman" w:hAnsi="Times New Roman" w:eastAsia="仿宋" w:cs="Times New Roman"/>
                <w:sz w:val="24"/>
                <w:szCs w:val="28"/>
              </w:rPr>
              <w:t>：0分</w:t>
            </w:r>
            <w:r>
              <w:rPr>
                <w:rFonts w:hint="eastAsia" w:ascii="Times New Roman" w:hAnsi="Times New Roman" w:eastAsia="仿宋" w:cs="Times New Roman"/>
                <w:sz w:val="24"/>
                <w:szCs w:val="28"/>
              </w:rPr>
              <w:t>.</w:t>
            </w:r>
          </w:p>
        </w:tc>
        <w:tc>
          <w:tcPr>
            <w:tcW w:w="3827" w:type="dxa"/>
            <w:vAlign w:val="center"/>
          </w:tcPr>
          <w:p w14:paraId="701C1327">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3</w:t>
            </w:r>
            <w:r>
              <w:rPr>
                <w:rFonts w:hint="eastAsia" w:ascii="Times New Roman" w:hAnsi="Times New Roman" w:eastAsia="仿宋" w:cs="Times New Roman"/>
                <w:sz w:val="24"/>
                <w:szCs w:val="28"/>
              </w:rPr>
              <w:t>分，</w:t>
            </w:r>
            <w:r>
              <w:rPr>
                <w:rFonts w:hint="eastAsia" w:ascii="仿宋" w:hAnsi="仿宋" w:eastAsia="仿宋" w:cs="宋体"/>
                <w:color w:val="000000"/>
                <w:kern w:val="0"/>
                <w:sz w:val="24"/>
              </w:rPr>
              <w:t>要求是与学业相关的科研论文，且必须见刊或者online（用稿通知一律不认），提交论文审核的学生需准备</w:t>
            </w:r>
            <w:r>
              <w:rPr>
                <w:rFonts w:ascii="仿宋" w:hAnsi="仿宋" w:eastAsia="仿宋" w:cs="宋体"/>
                <w:color w:val="000000"/>
                <w:kern w:val="0"/>
                <w:sz w:val="24"/>
              </w:rPr>
              <w:t>10</w:t>
            </w:r>
            <w:r>
              <w:rPr>
                <w:rFonts w:hint="eastAsia" w:ascii="仿宋" w:hAnsi="仿宋" w:eastAsia="仿宋" w:cs="宋体"/>
                <w:color w:val="000000"/>
                <w:kern w:val="0"/>
                <w:sz w:val="24"/>
              </w:rPr>
              <w:t>分钟的PPT汇报及问答，总分不超过</w:t>
            </w:r>
            <w:r>
              <w:rPr>
                <w:rFonts w:ascii="仿宋" w:hAnsi="仿宋" w:eastAsia="仿宋" w:cs="宋体"/>
                <w:color w:val="000000"/>
                <w:kern w:val="0"/>
                <w:sz w:val="24"/>
              </w:rPr>
              <w:t>3</w:t>
            </w:r>
            <w:r>
              <w:rPr>
                <w:rFonts w:hint="eastAsia" w:ascii="仿宋" w:hAnsi="仿宋" w:eastAsia="仿宋" w:cs="宋体"/>
                <w:color w:val="000000"/>
                <w:kern w:val="0"/>
                <w:sz w:val="24"/>
              </w:rPr>
              <w:t>分；核心期刊范围：北大核心、南大核心、S</w:t>
            </w:r>
            <w:r>
              <w:rPr>
                <w:rFonts w:ascii="仿宋" w:hAnsi="仿宋" w:eastAsia="仿宋" w:cs="宋体"/>
                <w:color w:val="000000"/>
                <w:kern w:val="0"/>
                <w:sz w:val="24"/>
              </w:rPr>
              <w:t>SCI</w:t>
            </w:r>
            <w:r>
              <w:rPr>
                <w:rFonts w:hint="eastAsia" w:ascii="仿宋" w:hAnsi="仿宋" w:eastAsia="仿宋" w:cs="宋体"/>
                <w:color w:val="000000"/>
                <w:kern w:val="0"/>
                <w:sz w:val="24"/>
              </w:rPr>
              <w:t>及S</w:t>
            </w:r>
            <w:r>
              <w:rPr>
                <w:rFonts w:ascii="仿宋" w:hAnsi="仿宋" w:eastAsia="仿宋" w:cs="宋体"/>
                <w:color w:val="000000"/>
                <w:kern w:val="0"/>
                <w:sz w:val="24"/>
              </w:rPr>
              <w:t>CI</w:t>
            </w:r>
            <w:r>
              <w:rPr>
                <w:rFonts w:hint="eastAsia" w:ascii="仿宋" w:hAnsi="仿宋" w:eastAsia="仿宋" w:cs="宋体"/>
                <w:color w:val="000000"/>
                <w:kern w:val="0"/>
                <w:sz w:val="24"/>
              </w:rPr>
              <w:t>收录。</w:t>
            </w:r>
          </w:p>
        </w:tc>
        <w:tc>
          <w:tcPr>
            <w:tcW w:w="2268" w:type="dxa"/>
            <w:vMerge w:val="continue"/>
            <w:vAlign w:val="center"/>
          </w:tcPr>
          <w:p w14:paraId="11A22EE4">
            <w:pPr>
              <w:widowControl/>
              <w:spacing w:line="400" w:lineRule="exact"/>
              <w:jc w:val="left"/>
              <w:rPr>
                <w:rFonts w:ascii="Times New Roman" w:hAnsi="Times New Roman" w:eastAsia="仿宋" w:cs="Times New Roman"/>
                <w:sz w:val="24"/>
                <w:szCs w:val="28"/>
              </w:rPr>
            </w:pPr>
          </w:p>
        </w:tc>
      </w:tr>
    </w:tbl>
    <w:p w14:paraId="1740435D">
      <w:pPr>
        <w:widowControl/>
        <w:spacing w:line="400" w:lineRule="exact"/>
        <w:jc w:val="left"/>
        <w:rPr>
          <w:rFonts w:ascii="仿宋" w:hAnsi="仿宋" w:eastAsia="仿宋" w:cs="宋体"/>
          <w:b/>
          <w:bCs/>
          <w:kern w:val="0"/>
          <w:sz w:val="24"/>
        </w:rPr>
      </w:pPr>
    </w:p>
    <w:p w14:paraId="708E1088">
      <w:pPr>
        <w:widowControl/>
        <w:spacing w:line="400" w:lineRule="exact"/>
        <w:jc w:val="left"/>
        <w:rPr>
          <w:rFonts w:ascii="仿宋" w:hAnsi="仿宋" w:eastAsia="仿宋" w:cs="宋体"/>
          <w:b/>
          <w:bCs/>
          <w:kern w:val="0"/>
          <w:sz w:val="24"/>
        </w:rPr>
      </w:pPr>
    </w:p>
    <w:p w14:paraId="2A831791">
      <w:pPr>
        <w:widowControl/>
        <w:spacing w:line="400" w:lineRule="exact"/>
        <w:jc w:val="left"/>
        <w:rPr>
          <w:rFonts w:ascii="仿宋" w:hAnsi="仿宋" w:eastAsia="仿宋" w:cs="宋体"/>
          <w:b/>
          <w:bCs/>
          <w:kern w:val="0"/>
          <w:sz w:val="24"/>
        </w:rPr>
      </w:pPr>
    </w:p>
    <w:p w14:paraId="24085662">
      <w:pPr>
        <w:widowControl/>
        <w:spacing w:line="400" w:lineRule="exact"/>
        <w:jc w:val="left"/>
        <w:rPr>
          <w:rFonts w:ascii="仿宋" w:hAnsi="仿宋" w:eastAsia="仿宋" w:cs="宋体"/>
          <w:b/>
          <w:bCs/>
          <w:kern w:val="0"/>
          <w:sz w:val="24"/>
        </w:rPr>
      </w:pPr>
    </w:p>
    <w:p w14:paraId="6A107AAE">
      <w:pPr>
        <w:widowControl/>
        <w:spacing w:line="560" w:lineRule="exact"/>
        <w:jc w:val="left"/>
        <w:rPr>
          <w:rFonts w:ascii="仿宋" w:hAnsi="仿宋" w:eastAsia="仿宋" w:cs="宋体"/>
          <w:b/>
          <w:bCs/>
          <w:kern w:val="0"/>
          <w:sz w:val="24"/>
        </w:rPr>
        <w:sectPr>
          <w:pgSz w:w="16838" w:h="11906" w:orient="landscape"/>
          <w:pgMar w:top="1800" w:right="1440" w:bottom="1800" w:left="1440" w:header="851" w:footer="992" w:gutter="0"/>
          <w:cols w:space="425" w:num="1"/>
          <w:docGrid w:type="lines" w:linePitch="312" w:charSpace="0"/>
        </w:sectPr>
      </w:pPr>
    </w:p>
    <w:p w14:paraId="5AC9F9EC">
      <w:pPr>
        <w:rPr>
          <w:rFonts w:ascii="仿宋" w:hAnsi="仿宋" w:eastAsia="仿宋"/>
          <w:sz w:val="28"/>
          <w:szCs w:val="32"/>
        </w:rPr>
      </w:pPr>
      <w:r>
        <w:rPr>
          <w:rFonts w:hint="eastAsia" w:ascii="仿宋" w:hAnsi="仿宋" w:eastAsia="仿宋"/>
          <w:sz w:val="28"/>
          <w:szCs w:val="32"/>
        </w:rPr>
        <w:t>附件：</w:t>
      </w:r>
    </w:p>
    <w:p w14:paraId="3780F7F2">
      <w:pPr>
        <w:adjustRightInd w:val="0"/>
        <w:snapToGrid w:val="0"/>
        <w:jc w:val="center"/>
        <w:rPr>
          <w:rFonts w:ascii="宋体" w:hAnsi="宋体" w:eastAsia="宋体" w:cs="宋体"/>
          <w:b/>
          <w:bCs/>
          <w:kern w:val="0"/>
          <w:sz w:val="32"/>
          <w:szCs w:val="28"/>
        </w:rPr>
      </w:pPr>
      <w:r>
        <w:rPr>
          <w:rFonts w:hint="eastAsia" w:ascii="宋体" w:hAnsi="宋体" w:eastAsia="宋体" w:cs="宋体"/>
          <w:b/>
          <w:bCs/>
          <w:kern w:val="0"/>
          <w:sz w:val="32"/>
          <w:szCs w:val="28"/>
        </w:rPr>
        <w:t>工商管理学院/马克思主义学院学科竞赛成员赋分说明</w:t>
      </w:r>
    </w:p>
    <w:p w14:paraId="4C8FC095">
      <w:pPr>
        <w:jc w:val="left"/>
        <w:rPr>
          <w:rFonts w:ascii="宋体" w:hAnsi="宋体" w:eastAsia="宋体"/>
          <w:b/>
          <w:sz w:val="28"/>
          <w:szCs w:val="28"/>
        </w:rPr>
      </w:pPr>
      <w:r>
        <w:rPr>
          <w:rFonts w:hint="eastAsia" w:ascii="宋体" w:hAnsi="宋体" w:eastAsia="宋体"/>
          <w:b/>
          <w:sz w:val="28"/>
          <w:szCs w:val="28"/>
        </w:rPr>
        <w:t>一、项目基本信息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203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1621C03">
            <w:pPr>
              <w:spacing w:line="360" w:lineRule="auto"/>
              <w:jc w:val="left"/>
              <w:rPr>
                <w:rFonts w:ascii="宋体" w:hAnsi="宋体" w:eastAsia="宋体"/>
                <w:b/>
                <w:kern w:val="0"/>
                <w:sz w:val="24"/>
                <w:szCs w:val="24"/>
              </w:rPr>
            </w:pPr>
            <w:r>
              <w:rPr>
                <w:rFonts w:hint="eastAsia" w:ascii="宋体" w:hAnsi="宋体" w:eastAsia="宋体"/>
                <w:b/>
                <w:kern w:val="0"/>
                <w:sz w:val="24"/>
                <w:szCs w:val="24"/>
              </w:rPr>
              <w:t>竞赛名称</w:t>
            </w:r>
          </w:p>
        </w:tc>
        <w:tc>
          <w:tcPr>
            <w:tcW w:w="6600" w:type="dxa"/>
          </w:tcPr>
          <w:p w14:paraId="587E8831">
            <w:pPr>
              <w:spacing w:line="360" w:lineRule="auto"/>
              <w:rPr>
                <w:rFonts w:ascii="宋体" w:hAnsi="宋体" w:eastAsia="宋体"/>
                <w:kern w:val="0"/>
                <w:sz w:val="24"/>
                <w:szCs w:val="24"/>
              </w:rPr>
            </w:pPr>
          </w:p>
        </w:tc>
      </w:tr>
      <w:tr w14:paraId="51F9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BDA5A51">
            <w:pPr>
              <w:spacing w:line="360" w:lineRule="auto"/>
              <w:jc w:val="left"/>
              <w:rPr>
                <w:rFonts w:ascii="宋体" w:hAnsi="宋体" w:eastAsia="宋体"/>
                <w:b/>
                <w:kern w:val="0"/>
                <w:sz w:val="24"/>
                <w:szCs w:val="24"/>
              </w:rPr>
            </w:pPr>
            <w:r>
              <w:rPr>
                <w:rFonts w:hint="eastAsia" w:ascii="宋体" w:hAnsi="宋体" w:eastAsia="宋体"/>
                <w:b/>
                <w:kern w:val="0"/>
                <w:sz w:val="24"/>
                <w:szCs w:val="24"/>
              </w:rPr>
              <w:t>竞赛级别</w:t>
            </w:r>
          </w:p>
        </w:tc>
        <w:tc>
          <w:tcPr>
            <w:tcW w:w="6600" w:type="dxa"/>
          </w:tcPr>
          <w:p w14:paraId="45EE470F">
            <w:pPr>
              <w:spacing w:line="360" w:lineRule="auto"/>
              <w:rPr>
                <w:rFonts w:ascii="宋体" w:hAnsi="宋体" w:eastAsia="宋体"/>
                <w:kern w:val="0"/>
                <w:sz w:val="24"/>
                <w:szCs w:val="24"/>
              </w:rPr>
            </w:pPr>
            <w:r>
              <w:rPr>
                <w:rFonts w:hint="eastAsia" w:ascii="宋体" w:hAnsi="宋体" w:eastAsia="宋体"/>
                <w:kern w:val="0"/>
                <w:sz w:val="24"/>
                <w:szCs w:val="24"/>
                <w:u w:val="single"/>
              </w:rPr>
              <w:t>A /B /C</w:t>
            </w:r>
          </w:p>
        </w:tc>
      </w:tr>
      <w:tr w14:paraId="2287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C8E34D1">
            <w:pPr>
              <w:spacing w:line="360" w:lineRule="auto"/>
              <w:jc w:val="both"/>
              <w:rPr>
                <w:rFonts w:hint="eastAsia" w:ascii="宋体" w:hAnsi="宋体" w:eastAsia="宋体"/>
                <w:b/>
                <w:kern w:val="0"/>
                <w:sz w:val="24"/>
                <w:szCs w:val="24"/>
              </w:rPr>
            </w:pPr>
            <w:r>
              <w:rPr>
                <w:rFonts w:hint="eastAsia" w:ascii="宋体" w:hAnsi="宋体" w:eastAsia="宋体"/>
                <w:b/>
                <w:kern w:val="0"/>
                <w:sz w:val="24"/>
                <w:szCs w:val="24"/>
              </w:rPr>
              <w:t>获奖情况</w:t>
            </w:r>
          </w:p>
        </w:tc>
        <w:tc>
          <w:tcPr>
            <w:tcW w:w="6600" w:type="dxa"/>
          </w:tcPr>
          <w:p w14:paraId="6BD553EB">
            <w:pPr>
              <w:spacing w:line="360" w:lineRule="auto"/>
              <w:rPr>
                <w:rFonts w:ascii="宋体" w:hAnsi="宋体" w:eastAsia="宋体"/>
                <w:kern w:val="0"/>
                <w:sz w:val="24"/>
                <w:szCs w:val="24"/>
              </w:rPr>
            </w:pPr>
            <w:r>
              <w:rPr>
                <w:rFonts w:hint="eastAsia" w:ascii="宋体" w:hAnsi="宋体" w:eastAsia="宋体"/>
                <w:kern w:val="0"/>
                <w:sz w:val="24"/>
                <w:szCs w:val="24"/>
                <w:u w:val="none"/>
              </w:rPr>
              <w:t>获奖等级：</w:t>
            </w:r>
            <w:r>
              <w:rPr>
                <w:rFonts w:hint="eastAsia" w:ascii="宋体" w:hAnsi="宋体" w:eastAsia="宋体"/>
                <w:kern w:val="0"/>
                <w:sz w:val="24"/>
                <w:szCs w:val="24"/>
                <w:u w:val="single"/>
              </w:rPr>
              <w:t>（填写具体奖项：如金奖）</w:t>
            </w:r>
          </w:p>
          <w:p w14:paraId="768D3719">
            <w:pPr>
              <w:spacing w:line="360" w:lineRule="auto"/>
              <w:rPr>
                <w:rFonts w:hint="eastAsia" w:ascii="宋体" w:hAnsi="宋体" w:eastAsia="宋体"/>
                <w:kern w:val="0"/>
                <w:sz w:val="24"/>
                <w:szCs w:val="24"/>
                <w:u w:val="none"/>
              </w:rPr>
            </w:pPr>
            <w:r>
              <w:rPr>
                <w:rFonts w:hint="eastAsia" w:ascii="宋体" w:hAnsi="宋体" w:eastAsia="宋体"/>
                <w:kern w:val="0"/>
                <w:sz w:val="24"/>
                <w:szCs w:val="24"/>
              </w:rPr>
              <w:t>获奖等次：</w:t>
            </w:r>
            <w:r>
              <w:rPr>
                <w:rFonts w:hint="eastAsia" w:ascii="宋体" w:hAnsi="宋体" w:eastAsia="宋体"/>
                <w:kern w:val="0"/>
                <w:sz w:val="24"/>
                <w:szCs w:val="24"/>
                <w:u w:val="single"/>
              </w:rPr>
              <w:t>第</w:t>
            </w:r>
            <w:commentRangeStart w:id="1"/>
            <w:r>
              <w:rPr>
                <w:rFonts w:hint="eastAsia" w:ascii="宋体" w:hAnsi="宋体" w:eastAsia="宋体"/>
                <w:kern w:val="0"/>
                <w:sz w:val="24"/>
                <w:szCs w:val="24"/>
                <w:u w:val="single"/>
              </w:rPr>
              <w:t>一/二/三等</w:t>
            </w:r>
            <w:commentRangeEnd w:id="1"/>
            <w:r>
              <w:rPr>
                <w:u w:val="single"/>
              </w:rPr>
              <w:commentReference w:id="1"/>
            </w:r>
            <w:r>
              <w:rPr>
                <w:rFonts w:hint="eastAsia" w:ascii="宋体" w:hAnsi="宋体" w:eastAsia="宋体"/>
                <w:kern w:val="0"/>
                <w:sz w:val="24"/>
                <w:szCs w:val="24"/>
                <w:u w:val="single"/>
              </w:rPr>
              <w:t>次奖</w:t>
            </w:r>
          </w:p>
        </w:tc>
      </w:tr>
      <w:tr w14:paraId="037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6CBE2E9">
            <w:pPr>
              <w:spacing w:line="360" w:lineRule="auto"/>
              <w:jc w:val="left"/>
              <w:rPr>
                <w:rFonts w:ascii="宋体" w:hAnsi="宋体" w:eastAsia="宋体"/>
                <w:b/>
                <w:kern w:val="0"/>
                <w:sz w:val="24"/>
                <w:szCs w:val="24"/>
              </w:rPr>
            </w:pPr>
            <w:r>
              <w:rPr>
                <w:rFonts w:hint="eastAsia" w:ascii="宋体" w:hAnsi="宋体" w:eastAsia="宋体"/>
                <w:b/>
                <w:kern w:val="0"/>
                <w:sz w:val="24"/>
                <w:szCs w:val="24"/>
              </w:rPr>
              <w:t>应得分数</w:t>
            </w:r>
          </w:p>
        </w:tc>
        <w:tc>
          <w:tcPr>
            <w:tcW w:w="6600" w:type="dxa"/>
          </w:tcPr>
          <w:p w14:paraId="7A080E54">
            <w:pPr>
              <w:spacing w:line="360" w:lineRule="auto"/>
              <w:rPr>
                <w:rFonts w:ascii="宋体" w:hAnsi="宋体" w:eastAsia="宋体"/>
                <w:kern w:val="0"/>
                <w:sz w:val="24"/>
                <w:szCs w:val="24"/>
                <w:u w:val="single"/>
              </w:rPr>
            </w:pPr>
          </w:p>
        </w:tc>
      </w:tr>
      <w:tr w14:paraId="6BA1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65E6F56">
            <w:pPr>
              <w:spacing w:line="360" w:lineRule="auto"/>
              <w:jc w:val="left"/>
              <w:rPr>
                <w:rFonts w:ascii="宋体" w:hAnsi="宋体" w:eastAsia="宋体"/>
                <w:b/>
                <w:kern w:val="0"/>
                <w:sz w:val="24"/>
                <w:szCs w:val="24"/>
              </w:rPr>
            </w:pPr>
            <w:r>
              <w:rPr>
                <w:rFonts w:hint="eastAsia" w:ascii="宋体" w:hAnsi="宋体" w:eastAsia="宋体"/>
                <w:b/>
                <w:kern w:val="0"/>
                <w:sz w:val="24"/>
                <w:szCs w:val="24"/>
              </w:rPr>
              <w:t>团队负责人</w:t>
            </w:r>
          </w:p>
        </w:tc>
        <w:tc>
          <w:tcPr>
            <w:tcW w:w="6600" w:type="dxa"/>
          </w:tcPr>
          <w:p w14:paraId="20CEFC49">
            <w:pPr>
              <w:spacing w:line="360" w:lineRule="auto"/>
              <w:rPr>
                <w:rFonts w:ascii="宋体" w:hAnsi="宋体" w:eastAsia="宋体"/>
                <w:kern w:val="0"/>
                <w:sz w:val="24"/>
                <w:szCs w:val="24"/>
              </w:rPr>
            </w:pPr>
            <w:r>
              <w:rPr>
                <w:rFonts w:hint="eastAsia" w:ascii="宋体" w:hAnsi="宋体" w:eastAsia="宋体"/>
                <w:kern w:val="0"/>
                <w:sz w:val="24"/>
                <w:szCs w:val="24"/>
              </w:rPr>
              <w:t>姓名：</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学号：</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学院：</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p>
        </w:tc>
      </w:tr>
      <w:tr w14:paraId="3226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CD00D66">
            <w:pPr>
              <w:spacing w:line="360" w:lineRule="auto"/>
              <w:jc w:val="left"/>
              <w:rPr>
                <w:rFonts w:ascii="宋体" w:hAnsi="宋体" w:eastAsia="宋体"/>
                <w:b/>
                <w:kern w:val="0"/>
                <w:sz w:val="24"/>
                <w:szCs w:val="24"/>
              </w:rPr>
            </w:pPr>
            <w:r>
              <w:rPr>
                <w:rFonts w:hint="eastAsia" w:ascii="宋体" w:hAnsi="宋体" w:eastAsia="宋体"/>
                <w:b/>
                <w:kern w:val="0"/>
                <w:sz w:val="24"/>
                <w:szCs w:val="24"/>
              </w:rPr>
              <w:t>指导教师</w:t>
            </w:r>
          </w:p>
        </w:tc>
        <w:tc>
          <w:tcPr>
            <w:tcW w:w="6600" w:type="dxa"/>
          </w:tcPr>
          <w:p w14:paraId="720E1B57">
            <w:pPr>
              <w:spacing w:line="360" w:lineRule="auto"/>
              <w:rPr>
                <w:rFonts w:ascii="宋体" w:hAnsi="宋体" w:eastAsia="宋体"/>
                <w:kern w:val="0"/>
                <w:sz w:val="24"/>
                <w:szCs w:val="24"/>
              </w:rPr>
            </w:pPr>
          </w:p>
        </w:tc>
      </w:tr>
    </w:tbl>
    <w:p w14:paraId="43E38EBA">
      <w:pPr>
        <w:jc w:val="left"/>
        <w:rPr>
          <w:rFonts w:ascii="宋体" w:hAnsi="宋体" w:eastAsia="宋体"/>
          <w:b/>
          <w:sz w:val="28"/>
          <w:szCs w:val="28"/>
        </w:rPr>
      </w:pPr>
      <w:r>
        <w:rPr>
          <w:rFonts w:hint="eastAsia" w:ascii="宋体" w:hAnsi="宋体" w:eastAsia="宋体"/>
          <w:b/>
          <w:sz w:val="28"/>
          <w:szCs w:val="28"/>
        </w:rPr>
        <w:t>二、团队贡献度分配方案</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8A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9A334EE">
            <w:pPr>
              <w:snapToGrid w:val="0"/>
              <w:jc w:val="center"/>
              <w:rPr>
                <w:rFonts w:ascii="宋体" w:hAnsi="宋体" w:eastAsia="宋体"/>
                <w:b/>
                <w:kern w:val="0"/>
                <w:sz w:val="24"/>
                <w:szCs w:val="24"/>
              </w:rPr>
            </w:pPr>
            <w:r>
              <w:rPr>
                <w:rFonts w:hint="eastAsia" w:ascii="宋体" w:hAnsi="宋体" w:eastAsia="宋体"/>
                <w:b/>
                <w:kern w:val="0"/>
                <w:sz w:val="24"/>
                <w:szCs w:val="24"/>
              </w:rPr>
              <w:t>成员姓名</w:t>
            </w:r>
          </w:p>
        </w:tc>
        <w:tc>
          <w:tcPr>
            <w:tcW w:w="999" w:type="pct"/>
            <w:vAlign w:val="center"/>
          </w:tcPr>
          <w:p w14:paraId="6615E727">
            <w:pPr>
              <w:snapToGrid w:val="0"/>
              <w:jc w:val="center"/>
              <w:rPr>
                <w:rFonts w:ascii="宋体" w:hAnsi="宋体" w:eastAsia="宋体"/>
                <w:b/>
                <w:kern w:val="0"/>
                <w:sz w:val="24"/>
                <w:szCs w:val="24"/>
              </w:rPr>
            </w:pPr>
            <w:r>
              <w:rPr>
                <w:rFonts w:hint="eastAsia" w:ascii="宋体" w:hAnsi="宋体" w:eastAsia="宋体"/>
                <w:b/>
                <w:kern w:val="0"/>
                <w:sz w:val="24"/>
                <w:szCs w:val="24"/>
              </w:rPr>
              <w:t>学号</w:t>
            </w:r>
          </w:p>
        </w:tc>
        <w:tc>
          <w:tcPr>
            <w:tcW w:w="999" w:type="pct"/>
            <w:vAlign w:val="center"/>
          </w:tcPr>
          <w:p w14:paraId="434D764B">
            <w:pPr>
              <w:snapToGrid w:val="0"/>
              <w:jc w:val="center"/>
              <w:rPr>
                <w:rFonts w:ascii="宋体" w:hAnsi="宋体" w:eastAsia="宋体"/>
                <w:b/>
                <w:kern w:val="0"/>
                <w:sz w:val="24"/>
                <w:szCs w:val="24"/>
              </w:rPr>
            </w:pPr>
            <w:r>
              <w:rPr>
                <w:rFonts w:hint="eastAsia" w:ascii="宋体" w:hAnsi="宋体" w:eastAsia="宋体"/>
                <w:b/>
                <w:kern w:val="0"/>
                <w:sz w:val="24"/>
                <w:szCs w:val="24"/>
              </w:rPr>
              <w:t>所在学院</w:t>
            </w:r>
          </w:p>
        </w:tc>
        <w:tc>
          <w:tcPr>
            <w:tcW w:w="1000" w:type="pct"/>
            <w:vAlign w:val="center"/>
          </w:tcPr>
          <w:p w14:paraId="18EB5640">
            <w:pPr>
              <w:snapToGrid w:val="0"/>
              <w:jc w:val="center"/>
              <w:rPr>
                <w:rFonts w:ascii="宋体" w:hAnsi="宋体" w:eastAsia="宋体"/>
                <w:b/>
                <w:kern w:val="0"/>
                <w:sz w:val="24"/>
                <w:szCs w:val="24"/>
              </w:rPr>
            </w:pPr>
            <w:r>
              <w:rPr>
                <w:rFonts w:hint="eastAsia" w:ascii="宋体" w:hAnsi="宋体" w:eastAsia="宋体"/>
                <w:b/>
                <w:kern w:val="0"/>
                <w:sz w:val="24"/>
                <w:szCs w:val="24"/>
              </w:rPr>
              <w:t>分工职责</w:t>
            </w:r>
          </w:p>
        </w:tc>
        <w:tc>
          <w:tcPr>
            <w:tcW w:w="1000" w:type="pct"/>
            <w:vAlign w:val="center"/>
          </w:tcPr>
          <w:p w14:paraId="6C6561EC">
            <w:pPr>
              <w:snapToGrid w:val="0"/>
              <w:jc w:val="center"/>
              <w:rPr>
                <w:rFonts w:ascii="宋体" w:hAnsi="宋体" w:eastAsia="宋体"/>
                <w:b/>
                <w:kern w:val="0"/>
                <w:sz w:val="24"/>
                <w:szCs w:val="24"/>
              </w:rPr>
            </w:pPr>
            <w:r>
              <w:rPr>
                <w:rFonts w:hint="eastAsia" w:ascii="宋体" w:hAnsi="宋体" w:eastAsia="宋体"/>
                <w:b/>
                <w:kern w:val="0"/>
                <w:sz w:val="24"/>
                <w:szCs w:val="24"/>
              </w:rPr>
              <w:t>赋分分值</w:t>
            </w:r>
          </w:p>
        </w:tc>
      </w:tr>
      <w:tr w14:paraId="7F8A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1AC0C53">
            <w:pPr>
              <w:snapToGrid w:val="0"/>
              <w:jc w:val="center"/>
              <w:rPr>
                <w:rFonts w:ascii="宋体" w:hAnsi="宋体" w:eastAsia="宋体"/>
                <w:b/>
                <w:kern w:val="0"/>
                <w:sz w:val="24"/>
                <w:szCs w:val="24"/>
              </w:rPr>
            </w:pPr>
            <w:r>
              <w:rPr>
                <w:rFonts w:hint="eastAsia" w:ascii="宋体" w:hAnsi="宋体" w:eastAsia="宋体"/>
                <w:bCs/>
                <w:kern w:val="0"/>
                <w:sz w:val="16"/>
                <w:szCs w:val="16"/>
              </w:rPr>
              <w:t>（第一名填写组长）</w:t>
            </w:r>
          </w:p>
        </w:tc>
        <w:tc>
          <w:tcPr>
            <w:tcW w:w="999" w:type="pct"/>
            <w:vAlign w:val="center"/>
          </w:tcPr>
          <w:p w14:paraId="293DF5FF">
            <w:pPr>
              <w:snapToGrid w:val="0"/>
              <w:jc w:val="center"/>
              <w:rPr>
                <w:rFonts w:ascii="宋体" w:hAnsi="宋体" w:eastAsia="宋体"/>
                <w:b/>
                <w:kern w:val="0"/>
                <w:sz w:val="24"/>
                <w:szCs w:val="24"/>
              </w:rPr>
            </w:pPr>
          </w:p>
        </w:tc>
        <w:tc>
          <w:tcPr>
            <w:tcW w:w="999" w:type="pct"/>
            <w:vAlign w:val="center"/>
          </w:tcPr>
          <w:p w14:paraId="3E9C13DC">
            <w:pPr>
              <w:snapToGrid w:val="0"/>
              <w:jc w:val="center"/>
              <w:rPr>
                <w:rFonts w:ascii="宋体" w:hAnsi="宋体" w:eastAsia="宋体"/>
                <w:b/>
                <w:kern w:val="0"/>
                <w:sz w:val="24"/>
                <w:szCs w:val="24"/>
              </w:rPr>
            </w:pPr>
          </w:p>
        </w:tc>
        <w:tc>
          <w:tcPr>
            <w:tcW w:w="1000" w:type="pct"/>
            <w:vAlign w:val="center"/>
          </w:tcPr>
          <w:p w14:paraId="26F68653">
            <w:pPr>
              <w:snapToGrid w:val="0"/>
              <w:jc w:val="center"/>
              <w:rPr>
                <w:rFonts w:ascii="宋体" w:hAnsi="宋体" w:eastAsia="宋体"/>
                <w:b/>
                <w:kern w:val="0"/>
                <w:sz w:val="24"/>
                <w:szCs w:val="24"/>
              </w:rPr>
            </w:pPr>
          </w:p>
        </w:tc>
        <w:tc>
          <w:tcPr>
            <w:tcW w:w="1000" w:type="pct"/>
            <w:vAlign w:val="center"/>
          </w:tcPr>
          <w:p w14:paraId="5E9CB78C">
            <w:pPr>
              <w:snapToGrid w:val="0"/>
              <w:jc w:val="center"/>
              <w:rPr>
                <w:rFonts w:ascii="宋体" w:hAnsi="宋体" w:eastAsia="宋体"/>
                <w:b/>
                <w:kern w:val="0"/>
                <w:sz w:val="24"/>
                <w:szCs w:val="24"/>
              </w:rPr>
            </w:pPr>
          </w:p>
        </w:tc>
      </w:tr>
      <w:tr w14:paraId="1778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251E3383">
            <w:pPr>
              <w:snapToGrid w:val="0"/>
              <w:jc w:val="center"/>
              <w:rPr>
                <w:rFonts w:ascii="仿宋" w:hAnsi="仿宋" w:eastAsia="仿宋"/>
                <w:kern w:val="0"/>
                <w:sz w:val="32"/>
                <w:szCs w:val="32"/>
              </w:rPr>
            </w:pPr>
          </w:p>
        </w:tc>
        <w:tc>
          <w:tcPr>
            <w:tcW w:w="999" w:type="pct"/>
            <w:vAlign w:val="center"/>
          </w:tcPr>
          <w:p w14:paraId="0B54588C">
            <w:pPr>
              <w:snapToGrid w:val="0"/>
              <w:jc w:val="center"/>
              <w:rPr>
                <w:rFonts w:ascii="仿宋" w:hAnsi="仿宋" w:eastAsia="仿宋"/>
                <w:kern w:val="0"/>
                <w:sz w:val="32"/>
                <w:szCs w:val="32"/>
              </w:rPr>
            </w:pPr>
          </w:p>
        </w:tc>
        <w:tc>
          <w:tcPr>
            <w:tcW w:w="999" w:type="pct"/>
            <w:vAlign w:val="center"/>
          </w:tcPr>
          <w:p w14:paraId="0B40D776">
            <w:pPr>
              <w:snapToGrid w:val="0"/>
              <w:jc w:val="center"/>
              <w:rPr>
                <w:rFonts w:ascii="仿宋" w:hAnsi="仿宋" w:eastAsia="仿宋"/>
                <w:kern w:val="0"/>
                <w:sz w:val="32"/>
                <w:szCs w:val="32"/>
              </w:rPr>
            </w:pPr>
          </w:p>
        </w:tc>
        <w:tc>
          <w:tcPr>
            <w:tcW w:w="1000" w:type="pct"/>
            <w:vAlign w:val="center"/>
          </w:tcPr>
          <w:p w14:paraId="12664619">
            <w:pPr>
              <w:snapToGrid w:val="0"/>
              <w:jc w:val="center"/>
              <w:rPr>
                <w:rFonts w:ascii="仿宋" w:hAnsi="仿宋" w:eastAsia="仿宋"/>
                <w:kern w:val="0"/>
                <w:sz w:val="32"/>
                <w:szCs w:val="32"/>
              </w:rPr>
            </w:pPr>
          </w:p>
        </w:tc>
        <w:tc>
          <w:tcPr>
            <w:tcW w:w="1000" w:type="pct"/>
            <w:vAlign w:val="center"/>
          </w:tcPr>
          <w:p w14:paraId="6E21892F">
            <w:pPr>
              <w:snapToGrid w:val="0"/>
              <w:jc w:val="center"/>
              <w:rPr>
                <w:rFonts w:ascii="仿宋" w:hAnsi="仿宋" w:eastAsia="仿宋"/>
                <w:kern w:val="0"/>
                <w:sz w:val="32"/>
                <w:szCs w:val="32"/>
              </w:rPr>
            </w:pPr>
          </w:p>
        </w:tc>
      </w:tr>
      <w:tr w14:paraId="5002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595B7B47">
            <w:pPr>
              <w:snapToGrid w:val="0"/>
              <w:jc w:val="center"/>
              <w:rPr>
                <w:rFonts w:ascii="仿宋" w:hAnsi="仿宋" w:eastAsia="仿宋"/>
                <w:kern w:val="0"/>
                <w:sz w:val="32"/>
                <w:szCs w:val="32"/>
              </w:rPr>
            </w:pPr>
          </w:p>
        </w:tc>
        <w:tc>
          <w:tcPr>
            <w:tcW w:w="999" w:type="pct"/>
            <w:vAlign w:val="center"/>
          </w:tcPr>
          <w:p w14:paraId="56350D8C">
            <w:pPr>
              <w:snapToGrid w:val="0"/>
              <w:jc w:val="center"/>
              <w:rPr>
                <w:rFonts w:ascii="仿宋" w:hAnsi="仿宋" w:eastAsia="仿宋"/>
                <w:kern w:val="0"/>
                <w:sz w:val="32"/>
                <w:szCs w:val="32"/>
              </w:rPr>
            </w:pPr>
          </w:p>
        </w:tc>
        <w:tc>
          <w:tcPr>
            <w:tcW w:w="999" w:type="pct"/>
            <w:vAlign w:val="center"/>
          </w:tcPr>
          <w:p w14:paraId="16C7A88D">
            <w:pPr>
              <w:snapToGrid w:val="0"/>
              <w:jc w:val="center"/>
              <w:rPr>
                <w:rFonts w:ascii="仿宋" w:hAnsi="仿宋" w:eastAsia="仿宋"/>
                <w:kern w:val="0"/>
                <w:sz w:val="32"/>
                <w:szCs w:val="32"/>
              </w:rPr>
            </w:pPr>
          </w:p>
        </w:tc>
        <w:tc>
          <w:tcPr>
            <w:tcW w:w="1000" w:type="pct"/>
            <w:vAlign w:val="center"/>
          </w:tcPr>
          <w:p w14:paraId="2C75E912">
            <w:pPr>
              <w:snapToGrid w:val="0"/>
              <w:jc w:val="center"/>
              <w:rPr>
                <w:rFonts w:ascii="仿宋" w:hAnsi="仿宋" w:eastAsia="仿宋"/>
                <w:kern w:val="0"/>
                <w:sz w:val="32"/>
                <w:szCs w:val="32"/>
              </w:rPr>
            </w:pPr>
          </w:p>
        </w:tc>
        <w:tc>
          <w:tcPr>
            <w:tcW w:w="1000" w:type="pct"/>
            <w:vAlign w:val="center"/>
          </w:tcPr>
          <w:p w14:paraId="257C56B0">
            <w:pPr>
              <w:snapToGrid w:val="0"/>
              <w:jc w:val="center"/>
              <w:rPr>
                <w:rFonts w:ascii="仿宋" w:hAnsi="仿宋" w:eastAsia="仿宋"/>
                <w:kern w:val="0"/>
                <w:sz w:val="32"/>
                <w:szCs w:val="32"/>
              </w:rPr>
            </w:pPr>
          </w:p>
        </w:tc>
      </w:tr>
      <w:tr w14:paraId="68BA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74CDB975">
            <w:pPr>
              <w:snapToGrid w:val="0"/>
              <w:jc w:val="center"/>
              <w:rPr>
                <w:rFonts w:ascii="仿宋" w:hAnsi="仿宋" w:eastAsia="仿宋"/>
                <w:kern w:val="0"/>
                <w:sz w:val="32"/>
                <w:szCs w:val="32"/>
              </w:rPr>
            </w:pPr>
          </w:p>
        </w:tc>
        <w:tc>
          <w:tcPr>
            <w:tcW w:w="999" w:type="pct"/>
            <w:vAlign w:val="center"/>
          </w:tcPr>
          <w:p w14:paraId="3A97A13C">
            <w:pPr>
              <w:snapToGrid w:val="0"/>
              <w:jc w:val="center"/>
              <w:rPr>
                <w:rFonts w:ascii="仿宋" w:hAnsi="仿宋" w:eastAsia="仿宋"/>
                <w:kern w:val="0"/>
                <w:sz w:val="32"/>
                <w:szCs w:val="32"/>
              </w:rPr>
            </w:pPr>
          </w:p>
        </w:tc>
        <w:tc>
          <w:tcPr>
            <w:tcW w:w="999" w:type="pct"/>
            <w:vAlign w:val="center"/>
          </w:tcPr>
          <w:p w14:paraId="6E395408">
            <w:pPr>
              <w:snapToGrid w:val="0"/>
              <w:jc w:val="center"/>
              <w:rPr>
                <w:rFonts w:ascii="仿宋" w:hAnsi="仿宋" w:eastAsia="仿宋"/>
                <w:kern w:val="0"/>
                <w:sz w:val="32"/>
                <w:szCs w:val="32"/>
              </w:rPr>
            </w:pPr>
          </w:p>
        </w:tc>
        <w:tc>
          <w:tcPr>
            <w:tcW w:w="1000" w:type="pct"/>
            <w:vAlign w:val="center"/>
          </w:tcPr>
          <w:p w14:paraId="5C7A3DE2">
            <w:pPr>
              <w:snapToGrid w:val="0"/>
              <w:jc w:val="center"/>
              <w:rPr>
                <w:rFonts w:ascii="仿宋" w:hAnsi="仿宋" w:eastAsia="仿宋"/>
                <w:kern w:val="0"/>
                <w:sz w:val="32"/>
                <w:szCs w:val="32"/>
              </w:rPr>
            </w:pPr>
          </w:p>
        </w:tc>
        <w:tc>
          <w:tcPr>
            <w:tcW w:w="1000" w:type="pct"/>
            <w:vAlign w:val="center"/>
          </w:tcPr>
          <w:p w14:paraId="5666A9CF">
            <w:pPr>
              <w:snapToGrid w:val="0"/>
              <w:jc w:val="center"/>
              <w:rPr>
                <w:rFonts w:ascii="仿宋" w:hAnsi="仿宋" w:eastAsia="仿宋"/>
                <w:kern w:val="0"/>
                <w:sz w:val="32"/>
                <w:szCs w:val="32"/>
              </w:rPr>
            </w:pPr>
          </w:p>
        </w:tc>
      </w:tr>
      <w:tr w14:paraId="7AC2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692CA536">
            <w:pPr>
              <w:snapToGrid w:val="0"/>
              <w:jc w:val="center"/>
              <w:rPr>
                <w:rFonts w:ascii="仿宋" w:hAnsi="仿宋" w:eastAsia="仿宋"/>
                <w:kern w:val="0"/>
                <w:sz w:val="32"/>
                <w:szCs w:val="32"/>
              </w:rPr>
            </w:pPr>
          </w:p>
        </w:tc>
        <w:tc>
          <w:tcPr>
            <w:tcW w:w="999" w:type="pct"/>
            <w:vAlign w:val="center"/>
          </w:tcPr>
          <w:p w14:paraId="03CEF537">
            <w:pPr>
              <w:snapToGrid w:val="0"/>
              <w:jc w:val="center"/>
              <w:rPr>
                <w:rFonts w:ascii="仿宋" w:hAnsi="仿宋" w:eastAsia="仿宋"/>
                <w:kern w:val="0"/>
                <w:sz w:val="32"/>
                <w:szCs w:val="32"/>
              </w:rPr>
            </w:pPr>
          </w:p>
        </w:tc>
        <w:tc>
          <w:tcPr>
            <w:tcW w:w="999" w:type="pct"/>
            <w:vAlign w:val="center"/>
          </w:tcPr>
          <w:p w14:paraId="4E88F371">
            <w:pPr>
              <w:snapToGrid w:val="0"/>
              <w:jc w:val="center"/>
              <w:rPr>
                <w:rFonts w:ascii="仿宋" w:hAnsi="仿宋" w:eastAsia="仿宋"/>
                <w:kern w:val="0"/>
                <w:sz w:val="32"/>
                <w:szCs w:val="32"/>
              </w:rPr>
            </w:pPr>
          </w:p>
        </w:tc>
        <w:tc>
          <w:tcPr>
            <w:tcW w:w="1000" w:type="pct"/>
            <w:vAlign w:val="center"/>
          </w:tcPr>
          <w:p w14:paraId="16109994">
            <w:pPr>
              <w:snapToGrid w:val="0"/>
              <w:jc w:val="center"/>
              <w:rPr>
                <w:rFonts w:ascii="仿宋" w:hAnsi="仿宋" w:eastAsia="仿宋"/>
                <w:kern w:val="0"/>
                <w:sz w:val="32"/>
                <w:szCs w:val="32"/>
              </w:rPr>
            </w:pPr>
          </w:p>
        </w:tc>
        <w:tc>
          <w:tcPr>
            <w:tcW w:w="1000" w:type="pct"/>
            <w:vAlign w:val="center"/>
          </w:tcPr>
          <w:p w14:paraId="4B7B0449">
            <w:pPr>
              <w:snapToGrid w:val="0"/>
              <w:jc w:val="center"/>
              <w:rPr>
                <w:rFonts w:ascii="仿宋" w:hAnsi="仿宋" w:eastAsia="仿宋"/>
                <w:kern w:val="0"/>
                <w:sz w:val="32"/>
                <w:szCs w:val="32"/>
              </w:rPr>
            </w:pPr>
          </w:p>
        </w:tc>
      </w:tr>
      <w:tr w14:paraId="55A1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pct"/>
            <w:vAlign w:val="center"/>
          </w:tcPr>
          <w:p w14:paraId="4418EC4A">
            <w:pPr>
              <w:snapToGrid w:val="0"/>
              <w:jc w:val="center"/>
              <w:rPr>
                <w:rFonts w:ascii="仿宋" w:hAnsi="仿宋" w:eastAsia="仿宋"/>
                <w:kern w:val="0"/>
                <w:sz w:val="32"/>
                <w:szCs w:val="32"/>
              </w:rPr>
            </w:pPr>
          </w:p>
        </w:tc>
        <w:tc>
          <w:tcPr>
            <w:tcW w:w="999" w:type="pct"/>
            <w:vAlign w:val="center"/>
          </w:tcPr>
          <w:p w14:paraId="717B00A5">
            <w:pPr>
              <w:snapToGrid w:val="0"/>
              <w:jc w:val="center"/>
              <w:rPr>
                <w:rFonts w:ascii="仿宋" w:hAnsi="仿宋" w:eastAsia="仿宋"/>
                <w:kern w:val="0"/>
                <w:sz w:val="32"/>
                <w:szCs w:val="32"/>
              </w:rPr>
            </w:pPr>
          </w:p>
        </w:tc>
        <w:tc>
          <w:tcPr>
            <w:tcW w:w="999" w:type="pct"/>
            <w:vAlign w:val="center"/>
          </w:tcPr>
          <w:p w14:paraId="1BB0496C">
            <w:pPr>
              <w:snapToGrid w:val="0"/>
              <w:jc w:val="center"/>
              <w:rPr>
                <w:rFonts w:ascii="仿宋" w:hAnsi="仿宋" w:eastAsia="仿宋"/>
                <w:kern w:val="0"/>
                <w:sz w:val="32"/>
                <w:szCs w:val="32"/>
              </w:rPr>
            </w:pPr>
          </w:p>
        </w:tc>
        <w:tc>
          <w:tcPr>
            <w:tcW w:w="1000" w:type="pct"/>
            <w:vAlign w:val="center"/>
          </w:tcPr>
          <w:p w14:paraId="66CFF923">
            <w:pPr>
              <w:snapToGrid w:val="0"/>
              <w:jc w:val="center"/>
              <w:rPr>
                <w:rFonts w:ascii="仿宋" w:hAnsi="仿宋" w:eastAsia="仿宋"/>
                <w:kern w:val="0"/>
                <w:sz w:val="32"/>
                <w:szCs w:val="32"/>
              </w:rPr>
            </w:pPr>
          </w:p>
        </w:tc>
        <w:tc>
          <w:tcPr>
            <w:tcW w:w="1000" w:type="pct"/>
            <w:vAlign w:val="center"/>
          </w:tcPr>
          <w:p w14:paraId="0271CF6D">
            <w:pPr>
              <w:snapToGrid w:val="0"/>
              <w:jc w:val="center"/>
              <w:rPr>
                <w:rFonts w:ascii="仿宋" w:hAnsi="仿宋" w:eastAsia="仿宋"/>
                <w:kern w:val="0"/>
                <w:sz w:val="32"/>
                <w:szCs w:val="32"/>
              </w:rPr>
            </w:pPr>
          </w:p>
        </w:tc>
      </w:tr>
    </w:tbl>
    <w:p w14:paraId="4927A706">
      <w:pPr>
        <w:jc w:val="left"/>
        <w:rPr>
          <w:rFonts w:ascii="宋体" w:hAnsi="宋体" w:eastAsia="宋体"/>
          <w:b/>
          <w:sz w:val="28"/>
          <w:szCs w:val="28"/>
        </w:rPr>
      </w:pPr>
      <w:r>
        <w:rPr>
          <w:rFonts w:hint="eastAsia" w:ascii="宋体" w:hAnsi="宋体" w:eastAsia="宋体"/>
          <w:b/>
          <w:sz w:val="28"/>
          <w:szCs w:val="28"/>
        </w:rPr>
        <w:t>三、签字确认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5FB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Align w:val="center"/>
          </w:tcPr>
          <w:p w14:paraId="191F146E">
            <w:pPr>
              <w:spacing w:line="360" w:lineRule="auto"/>
              <w:jc w:val="center"/>
              <w:rPr>
                <w:rFonts w:ascii="宋体" w:hAnsi="宋体" w:eastAsia="宋体"/>
                <w:b/>
                <w:kern w:val="0"/>
                <w:sz w:val="24"/>
                <w:szCs w:val="24"/>
              </w:rPr>
            </w:pPr>
            <w:r>
              <w:rPr>
                <w:rFonts w:hint="eastAsia" w:ascii="宋体" w:hAnsi="宋体" w:eastAsia="宋体"/>
                <w:b/>
                <w:kern w:val="0"/>
                <w:sz w:val="24"/>
                <w:szCs w:val="24"/>
              </w:rPr>
              <w:t>团队承诺</w:t>
            </w:r>
          </w:p>
        </w:tc>
        <w:tc>
          <w:tcPr>
            <w:tcW w:w="7025" w:type="dxa"/>
          </w:tcPr>
          <w:p w14:paraId="53A78268">
            <w:pPr>
              <w:spacing w:line="360" w:lineRule="auto"/>
              <w:ind w:firstLine="0" w:firstLineChars="0"/>
              <w:rPr>
                <w:rFonts w:ascii="宋体" w:hAnsi="宋体" w:eastAsia="宋体"/>
                <w:spacing w:val="-10"/>
                <w:kern w:val="0"/>
                <w:sz w:val="24"/>
                <w:szCs w:val="24"/>
              </w:rPr>
            </w:pPr>
            <w:r>
              <w:rPr>
                <w:rFonts w:hint="eastAsia" w:ascii="宋体" w:hAnsi="宋体" w:eastAsia="宋体"/>
                <w:spacing w:val="-10"/>
                <w:kern w:val="0"/>
                <w:sz w:val="24"/>
                <w:szCs w:val="24"/>
              </w:rPr>
              <w:t>1.本分配方案经全体成员协商并一致同意，贡献度分配公平、合理。</w:t>
            </w:r>
          </w:p>
          <w:p w14:paraId="3FF999FA">
            <w:pPr>
              <w:spacing w:line="360" w:lineRule="auto"/>
              <w:ind w:firstLine="0" w:firstLineChars="0"/>
              <w:rPr>
                <w:rFonts w:ascii="宋体" w:hAnsi="宋体" w:eastAsia="宋体"/>
                <w:kern w:val="0"/>
                <w:sz w:val="24"/>
                <w:szCs w:val="24"/>
              </w:rPr>
            </w:pPr>
            <w:r>
              <w:rPr>
                <w:rFonts w:hint="eastAsia" w:ascii="宋体" w:hAnsi="宋体" w:eastAsia="宋体"/>
                <w:spacing w:val="-10"/>
                <w:kern w:val="0"/>
                <w:sz w:val="24"/>
                <w:szCs w:val="24"/>
              </w:rPr>
              <w:t>2.团队负责人承诺对分配结果的真实性负责，指导教师已审核确认。</w:t>
            </w:r>
          </w:p>
        </w:tc>
      </w:tr>
      <w:tr w14:paraId="13F4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Align w:val="center"/>
          </w:tcPr>
          <w:p w14:paraId="4F66D311">
            <w:pPr>
              <w:spacing w:line="360" w:lineRule="auto"/>
              <w:jc w:val="center"/>
              <w:rPr>
                <w:rFonts w:ascii="宋体" w:hAnsi="宋体" w:eastAsia="宋体"/>
                <w:b/>
                <w:kern w:val="0"/>
                <w:sz w:val="24"/>
                <w:szCs w:val="24"/>
              </w:rPr>
            </w:pPr>
            <w:r>
              <w:rPr>
                <w:rFonts w:hint="eastAsia" w:ascii="宋体" w:hAnsi="宋体" w:eastAsia="宋体"/>
                <w:b/>
                <w:kern w:val="0"/>
                <w:sz w:val="24"/>
                <w:szCs w:val="24"/>
              </w:rPr>
              <w:t>第一指导教师意见</w:t>
            </w:r>
          </w:p>
        </w:tc>
        <w:tc>
          <w:tcPr>
            <w:tcW w:w="7025" w:type="dxa"/>
          </w:tcPr>
          <w:p w14:paraId="4FD8E7CB">
            <w:pPr>
              <w:spacing w:line="360" w:lineRule="auto"/>
              <w:ind w:firstLine="480" w:firstLineChars="200"/>
              <w:jc w:val="left"/>
              <w:rPr>
                <w:rFonts w:ascii="宋体" w:hAnsi="宋体" w:eastAsia="宋体"/>
                <w:kern w:val="0"/>
                <w:sz w:val="24"/>
                <w:szCs w:val="24"/>
              </w:rPr>
            </w:pPr>
            <w:r>
              <w:rPr>
                <w:rFonts w:ascii="宋体" w:hAnsi="宋体" w:eastAsia="宋体"/>
                <w:kern w:val="0"/>
                <w:sz w:val="24"/>
                <w:szCs w:val="24"/>
              </w:rPr>
              <w:t>同意上述分配方案</w:t>
            </w:r>
            <w:r>
              <w:rPr>
                <w:rFonts w:hint="eastAsia" w:ascii="宋体" w:hAnsi="宋体" w:eastAsia="宋体"/>
                <w:kern w:val="0"/>
                <w:sz w:val="24"/>
                <w:szCs w:val="24"/>
              </w:rPr>
              <w:t>。</w:t>
            </w:r>
          </w:p>
          <w:p w14:paraId="3E209444">
            <w:pPr>
              <w:spacing w:line="360" w:lineRule="auto"/>
              <w:jc w:val="left"/>
              <w:rPr>
                <w:rFonts w:ascii="宋体" w:hAnsi="宋体" w:eastAsia="宋体"/>
                <w:kern w:val="0"/>
                <w:sz w:val="24"/>
                <w:szCs w:val="24"/>
              </w:rPr>
            </w:pPr>
          </w:p>
          <w:p w14:paraId="18E078EA">
            <w:pPr>
              <w:spacing w:line="360" w:lineRule="auto"/>
              <w:ind w:firstLine="480" w:firstLineChars="200"/>
              <w:jc w:val="left"/>
              <w:rPr>
                <w:rFonts w:ascii="宋体" w:hAnsi="宋体" w:eastAsia="宋体"/>
                <w:kern w:val="0"/>
                <w:sz w:val="24"/>
                <w:szCs w:val="24"/>
              </w:rPr>
            </w:pPr>
            <w:r>
              <w:rPr>
                <w:rFonts w:hint="eastAsia" w:ascii="宋体" w:hAnsi="宋体" w:eastAsia="宋体"/>
                <w:kern w:val="0"/>
                <w:sz w:val="24"/>
                <w:szCs w:val="24"/>
              </w:rPr>
              <w:t>签字：</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r>
              <w:rPr>
                <w:rFonts w:hint="eastAsia" w:ascii="宋体" w:hAnsi="宋体" w:eastAsia="宋体"/>
                <w:kern w:val="0"/>
                <w:sz w:val="24"/>
                <w:szCs w:val="24"/>
              </w:rPr>
              <w:t>日期：</w:t>
            </w:r>
            <w:r>
              <w:rPr>
                <w:rFonts w:hint="eastAsia" w:ascii="宋体" w:hAnsi="宋体" w:eastAsia="宋体"/>
                <w:kern w:val="0"/>
                <w:sz w:val="24"/>
                <w:szCs w:val="24"/>
                <w:u w:val="single"/>
              </w:rPr>
              <w:t xml:space="preserve"> </w:t>
            </w:r>
            <w:r>
              <w:rPr>
                <w:rFonts w:ascii="宋体" w:hAnsi="宋体" w:eastAsia="宋体"/>
                <w:kern w:val="0"/>
                <w:sz w:val="24"/>
                <w:szCs w:val="24"/>
                <w:u w:val="single"/>
              </w:rPr>
              <w:t xml:space="preserve">          </w:t>
            </w:r>
            <w:r>
              <w:rPr>
                <w:rFonts w:ascii="宋体" w:hAnsi="宋体" w:eastAsia="宋体"/>
                <w:kern w:val="0"/>
                <w:sz w:val="24"/>
                <w:szCs w:val="24"/>
              </w:rPr>
              <w:t xml:space="preserve">        </w:t>
            </w:r>
          </w:p>
        </w:tc>
      </w:tr>
      <w:tr w14:paraId="4986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1271" w:type="dxa"/>
            <w:vAlign w:val="center"/>
          </w:tcPr>
          <w:p w14:paraId="2BAEE52D">
            <w:pPr>
              <w:spacing w:line="360" w:lineRule="auto"/>
              <w:jc w:val="center"/>
              <w:rPr>
                <w:rFonts w:ascii="宋体" w:hAnsi="宋体" w:eastAsia="宋体"/>
                <w:b/>
                <w:kern w:val="0"/>
                <w:sz w:val="24"/>
                <w:szCs w:val="24"/>
              </w:rPr>
            </w:pPr>
            <w:r>
              <w:rPr>
                <w:rFonts w:hint="eastAsia" w:ascii="宋体" w:hAnsi="宋体" w:eastAsia="宋体"/>
                <w:b/>
                <w:kern w:val="0"/>
                <w:sz w:val="24"/>
                <w:szCs w:val="24"/>
              </w:rPr>
              <w:t>团队成员签字</w:t>
            </w:r>
          </w:p>
        </w:tc>
        <w:tc>
          <w:tcPr>
            <w:tcW w:w="7025" w:type="dxa"/>
          </w:tcPr>
          <w:p w14:paraId="4B2CC8EA">
            <w:pPr>
              <w:spacing w:line="360" w:lineRule="auto"/>
              <w:jc w:val="left"/>
              <w:rPr>
                <w:rFonts w:ascii="宋体" w:hAnsi="宋体" w:eastAsia="宋体"/>
                <w:kern w:val="0"/>
                <w:sz w:val="24"/>
                <w:szCs w:val="24"/>
              </w:rPr>
            </w:pPr>
          </w:p>
        </w:tc>
      </w:tr>
    </w:tbl>
    <w:p w14:paraId="63002A00">
      <w:pPr>
        <w:rPr>
          <w:rFonts w:ascii="仿宋" w:hAnsi="仿宋" w:eastAsia="仿宋"/>
          <w:sz w:val="10"/>
          <w:szCs w:val="10"/>
        </w:rPr>
      </w:pPr>
    </w:p>
    <w:p w14:paraId="4E6290DC">
      <w:pPr>
        <w:widowControl/>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说明：</w:t>
      </w:r>
    </w:p>
    <w:p w14:paraId="1D20C56C">
      <w:pPr>
        <w:widowControl/>
        <w:numPr>
          <w:ilvl w:val="0"/>
          <w:numId w:val="1"/>
        </w:numPr>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竞赛加分只加前三个等级，如获奖等级中有“特等奖”，则“特等奖”</w:t>
      </w:r>
      <w:commentRangeStart w:id="2"/>
      <w:r>
        <w:rPr>
          <w:rFonts w:hint="eastAsia" w:ascii="仿宋" w:hAnsi="仿宋" w:eastAsia="仿宋" w:cs="宋体"/>
          <w:b/>
          <w:bCs/>
          <w:kern w:val="0"/>
          <w:sz w:val="28"/>
          <w:szCs w:val="24"/>
        </w:rPr>
        <w:t>为第一等级、“一等奖”为第二等级、“二等奖”为第三等级，三等奖不加分</w:t>
      </w:r>
      <w:commentRangeEnd w:id="2"/>
      <w:r>
        <w:commentReference w:id="2"/>
      </w:r>
      <w:r>
        <w:rPr>
          <w:rFonts w:hint="eastAsia" w:ascii="仿宋" w:hAnsi="仿宋" w:eastAsia="仿宋" w:cs="宋体"/>
          <w:b/>
          <w:bCs/>
          <w:kern w:val="0"/>
          <w:sz w:val="28"/>
          <w:szCs w:val="24"/>
        </w:rPr>
        <w:t>。再如美国数学建模比赛，获奖等级分别为O、F、M则以第一、二、三等级标准加分；</w:t>
      </w:r>
    </w:p>
    <w:p w14:paraId="591E949B">
      <w:pPr>
        <w:widowControl/>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2.成员分数相加不能超过竞赛级别分档后应得的分数。比如国家级A类一等奖应得总分为4分，队长如果加了</w:t>
      </w:r>
      <w:r>
        <w:rPr>
          <w:rFonts w:ascii="仿宋" w:hAnsi="仿宋" w:eastAsia="仿宋" w:cs="宋体"/>
          <w:b/>
          <w:bCs/>
          <w:kern w:val="0"/>
          <w:sz w:val="28"/>
          <w:szCs w:val="24"/>
        </w:rPr>
        <w:t>2</w:t>
      </w:r>
      <w:r>
        <w:rPr>
          <w:rFonts w:hint="eastAsia" w:ascii="仿宋" w:hAnsi="仿宋" w:eastAsia="仿宋" w:cs="宋体"/>
          <w:b/>
          <w:bCs/>
          <w:kern w:val="0"/>
          <w:sz w:val="28"/>
          <w:szCs w:val="24"/>
        </w:rPr>
        <w:t>分，其余人员总和不得超过2分。（打印前请删除）</w:t>
      </w:r>
    </w:p>
    <w:p w14:paraId="463FD620">
      <w:pPr>
        <w:widowControl/>
        <w:spacing w:line="560" w:lineRule="exact"/>
        <w:rPr>
          <w:rFonts w:ascii="仿宋" w:hAnsi="仿宋" w:eastAsia="仿宋" w:cs="宋体"/>
          <w:b/>
          <w:bCs/>
          <w:kern w:val="0"/>
          <w:sz w:val="28"/>
          <w:szCs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静怡" w:date="2025-05-30T10:16:00Z" w:initials="">
    <w:p w14:paraId="5A97E9B2">
      <w:pPr>
        <w:pStyle w:val="3"/>
        <w:rPr>
          <w:rFonts w:ascii="Times New Roman" w:hAnsi="Times New Roman" w:eastAsia="仿宋" w:cs="Times New Roman"/>
          <w:sz w:val="24"/>
          <w:szCs w:val="28"/>
        </w:rPr>
      </w:pPr>
      <w:r>
        <w:rPr>
          <w:rFonts w:hint="eastAsia" w:ascii="Times New Roman" w:hAnsi="Times New Roman" w:eastAsia="仿宋" w:cs="Times New Roman"/>
          <w:sz w:val="24"/>
          <w:szCs w:val="28"/>
        </w:rPr>
        <w:t>请与“一</w:t>
      </w:r>
      <w:r>
        <w:rPr>
          <w:rFonts w:ascii="Times New Roman" w:hAnsi="Times New Roman" w:eastAsia="仿宋" w:cs="Times New Roman"/>
          <w:sz w:val="24"/>
          <w:szCs w:val="28"/>
        </w:rPr>
        <w:t>等</w:t>
      </w:r>
      <w:r>
        <w:rPr>
          <w:rFonts w:hint="eastAsia" w:ascii="Times New Roman" w:hAnsi="Times New Roman" w:eastAsia="仿宋" w:cs="Times New Roman"/>
          <w:sz w:val="24"/>
          <w:szCs w:val="28"/>
        </w:rPr>
        <w:t>次”表述保持一致</w:t>
      </w:r>
    </w:p>
  </w:comment>
  <w:comment w:id="1" w:author="刘静怡" w:date="2025-05-30T10:14:00Z" w:initials="">
    <w:p w14:paraId="6442043A">
      <w:pPr>
        <w:pStyle w:val="3"/>
      </w:pPr>
      <w:r>
        <w:rPr>
          <w:rFonts w:hint="eastAsia"/>
        </w:rPr>
        <w:t>建议与表格中表述一致：</w:t>
      </w:r>
      <w:r>
        <w:rPr>
          <w:rFonts w:ascii="Times New Roman" w:hAnsi="Times New Roman" w:eastAsia="仿宋" w:cs="Times New Roman"/>
          <w:sz w:val="24"/>
          <w:szCs w:val="28"/>
        </w:rPr>
        <w:t>一等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w:t>
      </w:r>
    </w:p>
  </w:comment>
  <w:comment w:id="2" w:author="刘静怡" w:date="2025-05-30T10:17:00Z" w:initials="">
    <w:p w14:paraId="0EF9DEC5">
      <w:pPr>
        <w:pStyle w:val="3"/>
      </w:pPr>
      <w:r>
        <w:rPr>
          <w:rFonts w:hint="eastAsia"/>
        </w:rPr>
        <w:t>建议与表格中表述一致，使用“等次”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97E9B2" w15:done="1"/>
  <w15:commentEx w15:paraId="6442043A" w15:done="0"/>
  <w15:commentEx w15:paraId="0EF9DE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F3432"/>
    <w:multiLevelType w:val="singleLevel"/>
    <w:tmpl w:val="45FF3432"/>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静怡">
    <w15:presenceInfo w15:providerId="None" w15:userId="刘静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OGYzNGZlMjEzYmViMDZjNzliZjlhYTk2MTNhODAifQ=="/>
  </w:docVars>
  <w:rsids>
    <w:rsidRoot w:val="00C61626"/>
    <w:rsid w:val="00000900"/>
    <w:rsid w:val="000215B5"/>
    <w:rsid w:val="00050DE7"/>
    <w:rsid w:val="00071C9C"/>
    <w:rsid w:val="00074D2A"/>
    <w:rsid w:val="000767B5"/>
    <w:rsid w:val="00090AB7"/>
    <w:rsid w:val="00094F57"/>
    <w:rsid w:val="000B078B"/>
    <w:rsid w:val="000D6E97"/>
    <w:rsid w:val="000D759F"/>
    <w:rsid w:val="000F1E9E"/>
    <w:rsid w:val="000F67DA"/>
    <w:rsid w:val="0010498B"/>
    <w:rsid w:val="00107BD4"/>
    <w:rsid w:val="001510EA"/>
    <w:rsid w:val="00162263"/>
    <w:rsid w:val="00163636"/>
    <w:rsid w:val="001A56A3"/>
    <w:rsid w:val="001B576E"/>
    <w:rsid w:val="001E020F"/>
    <w:rsid w:val="001E3E5F"/>
    <w:rsid w:val="001E6048"/>
    <w:rsid w:val="001F40C6"/>
    <w:rsid w:val="001F598C"/>
    <w:rsid w:val="001F6C63"/>
    <w:rsid w:val="00212CE5"/>
    <w:rsid w:val="002271E1"/>
    <w:rsid w:val="00237413"/>
    <w:rsid w:val="00257D08"/>
    <w:rsid w:val="00270B1A"/>
    <w:rsid w:val="00286D7B"/>
    <w:rsid w:val="002A4931"/>
    <w:rsid w:val="002C2485"/>
    <w:rsid w:val="002D224E"/>
    <w:rsid w:val="002E2BD6"/>
    <w:rsid w:val="003164BA"/>
    <w:rsid w:val="0032637C"/>
    <w:rsid w:val="00332520"/>
    <w:rsid w:val="003379A0"/>
    <w:rsid w:val="003476EE"/>
    <w:rsid w:val="0037374A"/>
    <w:rsid w:val="00386052"/>
    <w:rsid w:val="00396741"/>
    <w:rsid w:val="003A3A01"/>
    <w:rsid w:val="003B1A39"/>
    <w:rsid w:val="003F62C0"/>
    <w:rsid w:val="00401D9F"/>
    <w:rsid w:val="00404E2E"/>
    <w:rsid w:val="0042084A"/>
    <w:rsid w:val="004435B1"/>
    <w:rsid w:val="00452A61"/>
    <w:rsid w:val="00483F26"/>
    <w:rsid w:val="00497151"/>
    <w:rsid w:val="004B28B7"/>
    <w:rsid w:val="004B64B6"/>
    <w:rsid w:val="004B6F76"/>
    <w:rsid w:val="004C3959"/>
    <w:rsid w:val="004D1797"/>
    <w:rsid w:val="004D1DA5"/>
    <w:rsid w:val="004E769C"/>
    <w:rsid w:val="004F3EDB"/>
    <w:rsid w:val="00504126"/>
    <w:rsid w:val="00512F67"/>
    <w:rsid w:val="00522639"/>
    <w:rsid w:val="00555FA2"/>
    <w:rsid w:val="0056269C"/>
    <w:rsid w:val="00577DDF"/>
    <w:rsid w:val="00620D45"/>
    <w:rsid w:val="00623E97"/>
    <w:rsid w:val="00631FD7"/>
    <w:rsid w:val="006363A2"/>
    <w:rsid w:val="00637F86"/>
    <w:rsid w:val="00644893"/>
    <w:rsid w:val="006549E1"/>
    <w:rsid w:val="00692583"/>
    <w:rsid w:val="006B03A0"/>
    <w:rsid w:val="006B4597"/>
    <w:rsid w:val="006C479A"/>
    <w:rsid w:val="006E1E55"/>
    <w:rsid w:val="006E5222"/>
    <w:rsid w:val="00711403"/>
    <w:rsid w:val="00711700"/>
    <w:rsid w:val="007120BB"/>
    <w:rsid w:val="00731E7A"/>
    <w:rsid w:val="00740D75"/>
    <w:rsid w:val="007461A8"/>
    <w:rsid w:val="00751B0D"/>
    <w:rsid w:val="0075490A"/>
    <w:rsid w:val="00795A92"/>
    <w:rsid w:val="007D1610"/>
    <w:rsid w:val="007D16E4"/>
    <w:rsid w:val="007D2CD6"/>
    <w:rsid w:val="007E08F2"/>
    <w:rsid w:val="007F3478"/>
    <w:rsid w:val="007F6F51"/>
    <w:rsid w:val="00810C86"/>
    <w:rsid w:val="0081128C"/>
    <w:rsid w:val="00813A38"/>
    <w:rsid w:val="00820AEB"/>
    <w:rsid w:val="008628C2"/>
    <w:rsid w:val="0086716D"/>
    <w:rsid w:val="0087532E"/>
    <w:rsid w:val="0088048F"/>
    <w:rsid w:val="008817FD"/>
    <w:rsid w:val="00890967"/>
    <w:rsid w:val="00890DB9"/>
    <w:rsid w:val="008A5C44"/>
    <w:rsid w:val="008C4749"/>
    <w:rsid w:val="008D4202"/>
    <w:rsid w:val="008E59AC"/>
    <w:rsid w:val="009060DE"/>
    <w:rsid w:val="0091766A"/>
    <w:rsid w:val="00925313"/>
    <w:rsid w:val="00947CF5"/>
    <w:rsid w:val="00954DAB"/>
    <w:rsid w:val="009671FE"/>
    <w:rsid w:val="00970EFB"/>
    <w:rsid w:val="00973B7B"/>
    <w:rsid w:val="0099607D"/>
    <w:rsid w:val="009A24F9"/>
    <w:rsid w:val="009B2F3B"/>
    <w:rsid w:val="009B486F"/>
    <w:rsid w:val="009B4CDC"/>
    <w:rsid w:val="009B62D4"/>
    <w:rsid w:val="009C5F44"/>
    <w:rsid w:val="009D3055"/>
    <w:rsid w:val="009D4B7B"/>
    <w:rsid w:val="00A02255"/>
    <w:rsid w:val="00A15236"/>
    <w:rsid w:val="00A252E2"/>
    <w:rsid w:val="00A25E76"/>
    <w:rsid w:val="00A31B4E"/>
    <w:rsid w:val="00A50C26"/>
    <w:rsid w:val="00A52FA3"/>
    <w:rsid w:val="00A5677D"/>
    <w:rsid w:val="00A57CB2"/>
    <w:rsid w:val="00AA0774"/>
    <w:rsid w:val="00AB4A93"/>
    <w:rsid w:val="00AD3669"/>
    <w:rsid w:val="00AE2C90"/>
    <w:rsid w:val="00B115A3"/>
    <w:rsid w:val="00B34135"/>
    <w:rsid w:val="00B37F2F"/>
    <w:rsid w:val="00B46F04"/>
    <w:rsid w:val="00B60C60"/>
    <w:rsid w:val="00B65CD0"/>
    <w:rsid w:val="00B84E35"/>
    <w:rsid w:val="00B856E2"/>
    <w:rsid w:val="00B91126"/>
    <w:rsid w:val="00BC01A7"/>
    <w:rsid w:val="00BC1D79"/>
    <w:rsid w:val="00BC5E24"/>
    <w:rsid w:val="00BD0E37"/>
    <w:rsid w:val="00C046CD"/>
    <w:rsid w:val="00C16BC6"/>
    <w:rsid w:val="00C41A60"/>
    <w:rsid w:val="00C54265"/>
    <w:rsid w:val="00C61626"/>
    <w:rsid w:val="00C71307"/>
    <w:rsid w:val="00C7180A"/>
    <w:rsid w:val="00CA05BA"/>
    <w:rsid w:val="00CC6213"/>
    <w:rsid w:val="00CD61CA"/>
    <w:rsid w:val="00CE37E7"/>
    <w:rsid w:val="00D26AAC"/>
    <w:rsid w:val="00D44775"/>
    <w:rsid w:val="00D5205D"/>
    <w:rsid w:val="00D96A22"/>
    <w:rsid w:val="00DB23E2"/>
    <w:rsid w:val="00DD1CB4"/>
    <w:rsid w:val="00E00955"/>
    <w:rsid w:val="00E17BC0"/>
    <w:rsid w:val="00E42FEF"/>
    <w:rsid w:val="00E44F2E"/>
    <w:rsid w:val="00E57AF3"/>
    <w:rsid w:val="00E65D95"/>
    <w:rsid w:val="00E70107"/>
    <w:rsid w:val="00E85DEB"/>
    <w:rsid w:val="00E9086E"/>
    <w:rsid w:val="00EB0129"/>
    <w:rsid w:val="00EB66C5"/>
    <w:rsid w:val="00ED3E7F"/>
    <w:rsid w:val="00ED5CC4"/>
    <w:rsid w:val="00EF23F9"/>
    <w:rsid w:val="00EF49B0"/>
    <w:rsid w:val="00F0044C"/>
    <w:rsid w:val="00F2574D"/>
    <w:rsid w:val="00F340FA"/>
    <w:rsid w:val="00F558BF"/>
    <w:rsid w:val="00F85110"/>
    <w:rsid w:val="00F93E24"/>
    <w:rsid w:val="00F97E9A"/>
    <w:rsid w:val="00FA2156"/>
    <w:rsid w:val="00FA2AC2"/>
    <w:rsid w:val="00FA4495"/>
    <w:rsid w:val="00FD08A4"/>
    <w:rsid w:val="02960C0B"/>
    <w:rsid w:val="09C3642A"/>
    <w:rsid w:val="13F44464"/>
    <w:rsid w:val="316D4198"/>
    <w:rsid w:val="35E01144"/>
    <w:rsid w:val="5AB44D48"/>
    <w:rsid w:val="606659E1"/>
    <w:rsid w:val="676E7AD7"/>
    <w:rsid w:val="6BAB0AEB"/>
    <w:rsid w:val="726873C1"/>
    <w:rsid w:val="7F80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标题 1 字符"/>
    <w:basedOn w:val="11"/>
    <w:link w:val="2"/>
    <w:qFormat/>
    <w:uiPriority w:val="9"/>
    <w:rPr>
      <w:rFonts w:ascii="宋体" w:hAnsi="宋体" w:eastAsia="宋体" w:cs="宋体"/>
      <w:b/>
      <w:bCs/>
      <w:kern w:val="36"/>
      <w:sz w:val="48"/>
      <w:szCs w:val="4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批注框文本 字符"/>
    <w:basedOn w:val="11"/>
    <w:link w:val="4"/>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CFE7-611C-4D8B-AC75-EE868D23E9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947</Words>
  <Characters>1031</Characters>
  <Lines>107</Lines>
  <Paragraphs>81</Paragraphs>
  <TotalTime>1</TotalTime>
  <ScaleCrop>false</ScaleCrop>
  <LinksUpToDate>false</LinksUpToDate>
  <CharactersWithSpaces>1034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2025-05-30T04:22:00Z</dcterms:created>
  <dc:creator>谢庆宾</dc:creator>
  <cp:lastModifiedBy>笨小孩</cp:lastModifiedBy>
  <cp:lastPrinted>2021-09-08T04:24:00Z</cp:lastPrinted>
  <dcterms:modified xsi:type="dcterms:W3CDTF">2025-05-30T04:57:10Z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3FCB55A299094F14A1B0CB8D7E44A0A6_13</vt:lpwstr>
  </property>
  <property fmtid="{D5CDD505-2E9C-101B-9397-08002B2CF9AE}" pid="4" name="KSOTemplateDocerSaveRecord">
    <vt:lpwstr>eyJoZGlkIjoiYzQzMjUxYjdjM2E1OWI4NjY2NDY5NWM1ZTE0ODUwMmQiLCJ1c2VySWQiOiIzNTYzNzI4OTAifQ==</vt:lpwstr>
  </property>
</Properties>
</file>