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330CD">
      <w:pPr>
        <w:spacing w:line="560" w:lineRule="exact"/>
        <w:jc w:val="center"/>
        <w:rPr>
          <w:rFonts w:ascii="仿宋" w:hAnsi="仿宋" w:eastAsia="仿宋" w:cs="仿宋"/>
          <w:b/>
          <w:bCs/>
          <w:sz w:val="30"/>
          <w:szCs w:val="30"/>
        </w:rPr>
      </w:pPr>
      <w:bookmarkStart w:id="0" w:name="_Toc11924"/>
      <w:bookmarkStart w:id="1" w:name="_Toc113441683"/>
      <w:bookmarkStart w:id="2" w:name="_Toc79529473"/>
      <w:bookmarkStart w:id="3" w:name="_Toc522870459"/>
      <w:r>
        <w:rPr>
          <w:rFonts w:hint="eastAsia" w:ascii="仿宋" w:hAnsi="仿宋" w:eastAsia="仿宋" w:cs="仿宋"/>
          <w:b/>
          <w:bCs/>
          <w:sz w:val="30"/>
          <w:szCs w:val="30"/>
        </w:rPr>
        <w:t>卓越领导力微专业</w:t>
      </w:r>
      <w:r>
        <w:rPr>
          <w:rFonts w:hint="eastAsia" w:ascii="仿宋" w:hAnsi="仿宋" w:eastAsia="仿宋" w:cs="仿宋"/>
          <w:b/>
          <w:bCs/>
          <w:sz w:val="30"/>
          <w:szCs w:val="30"/>
          <w:lang w:val="en-US" w:eastAsia="zh-CN"/>
        </w:rPr>
        <w:t>2026级</w:t>
      </w:r>
      <w:r>
        <w:rPr>
          <w:rFonts w:hint="eastAsia" w:ascii="仿宋" w:hAnsi="仿宋" w:eastAsia="仿宋" w:cs="仿宋"/>
          <w:b/>
          <w:bCs/>
          <w:sz w:val="30"/>
          <w:szCs w:val="30"/>
        </w:rPr>
        <w:t>培养方案</w:t>
      </w:r>
      <w:bookmarkEnd w:id="0"/>
      <w:bookmarkEnd w:id="1"/>
      <w:bookmarkEnd w:id="2"/>
      <w:bookmarkEnd w:id="3"/>
    </w:p>
    <w:p w14:paraId="493404DC">
      <w:pPr>
        <w:spacing w:line="360" w:lineRule="auto"/>
        <w:rPr>
          <w:rFonts w:ascii="仿宋" w:hAnsi="仿宋" w:eastAsia="仿宋" w:cs="仿宋"/>
          <w:b/>
          <w:bCs/>
          <w:sz w:val="28"/>
          <w:szCs w:val="28"/>
        </w:rPr>
      </w:pPr>
      <w:r>
        <w:rPr>
          <w:rFonts w:hint="eastAsia" w:ascii="仿宋" w:hAnsi="仿宋" w:eastAsia="仿宋" w:cs="仿宋"/>
          <w:b/>
          <w:bCs/>
          <w:sz w:val="28"/>
          <w:szCs w:val="28"/>
        </w:rPr>
        <w:t>一、专业名称</w:t>
      </w:r>
    </w:p>
    <w:p w14:paraId="6BAB4456">
      <w:pPr>
        <w:snapToGrid w:val="0"/>
        <w:spacing w:line="360" w:lineRule="auto"/>
        <w:ind w:firstLine="480" w:firstLineChars="200"/>
        <w:rPr>
          <w:rFonts w:ascii="Times New Roman" w:hAnsi="Times New Roman" w:eastAsia="仿宋" w:cs="Times New Roman"/>
          <w:sz w:val="24"/>
          <w:szCs w:val="24"/>
          <w:shd w:val="clear" w:color="auto" w:fill="FFFFFF"/>
        </w:rPr>
      </w:pPr>
      <w:r>
        <w:rPr>
          <w:rFonts w:hint="eastAsia" w:ascii="Times New Roman" w:hAnsi="Times New Roman" w:eastAsia="仿宋" w:cs="Times New Roman"/>
          <w:sz w:val="24"/>
          <w:szCs w:val="24"/>
          <w:shd w:val="clear" w:color="auto" w:fill="FFFFFF"/>
        </w:rPr>
        <w:t>卓越领导力微专业</w:t>
      </w:r>
    </w:p>
    <w:p w14:paraId="24697DF9">
      <w:pPr>
        <w:spacing w:line="360" w:lineRule="auto"/>
        <w:rPr>
          <w:rFonts w:ascii="仿宋" w:hAnsi="仿宋" w:eastAsia="仿宋" w:cs="仿宋"/>
          <w:b/>
          <w:bCs/>
          <w:sz w:val="28"/>
          <w:szCs w:val="28"/>
        </w:rPr>
      </w:pPr>
      <w:r>
        <w:rPr>
          <w:rFonts w:hint="eastAsia" w:ascii="仿宋" w:hAnsi="仿宋" w:eastAsia="仿宋" w:cs="仿宋"/>
          <w:b/>
          <w:bCs/>
          <w:sz w:val="28"/>
          <w:szCs w:val="28"/>
        </w:rPr>
        <w:t>二、专业简介</w:t>
      </w:r>
    </w:p>
    <w:p w14:paraId="00AE54A2">
      <w:pPr>
        <w:snapToGrid w:val="0"/>
        <w:spacing w:line="360" w:lineRule="auto"/>
        <w:ind w:firstLine="480" w:firstLineChars="200"/>
        <w:rPr>
          <w:rFonts w:hint="eastAsia" w:ascii="Times New Roman" w:hAnsi="Times New Roman" w:eastAsia="仿宋" w:cs="Times New Roman"/>
          <w:sz w:val="24"/>
          <w:szCs w:val="24"/>
          <w:shd w:val="clear" w:color="auto" w:fill="FFFFFF"/>
        </w:rPr>
      </w:pPr>
      <w:r>
        <w:rPr>
          <w:rFonts w:hint="eastAsia" w:ascii="Times New Roman" w:hAnsi="Times New Roman" w:eastAsia="仿宋" w:cs="Times New Roman"/>
          <w:sz w:val="24"/>
          <w:szCs w:val="24"/>
          <w:shd w:val="clear" w:color="auto" w:fill="FFFFFF"/>
        </w:rPr>
        <w:t>在全球化竞争加剧、组织变革加速的背景下，具备卓越领导力的人才成为推动社会经济发展的核心力量。本微专业聚焦领导力理论与实践的深度融合，旨在培养具有战略思维、团队协作、创新决策及全球视野的未来领导者。通过系统化的课程设计与实践训练，学生将掌握领导力核心理论，提升跨领域资源整合能力，形成应对复杂挑战的综合素养。</w:t>
      </w:r>
    </w:p>
    <w:p w14:paraId="2417DC6E">
      <w:pPr>
        <w:snapToGrid w:val="0"/>
        <w:spacing w:line="360" w:lineRule="auto"/>
        <w:ind w:firstLine="480" w:firstLineChars="200"/>
        <w:rPr>
          <w:rFonts w:ascii="Times New Roman" w:hAnsi="Times New Roman" w:eastAsia="仿宋" w:cs="Times New Roman"/>
          <w:sz w:val="24"/>
          <w:szCs w:val="24"/>
          <w:shd w:val="clear" w:color="auto" w:fill="FFFFFF"/>
        </w:rPr>
      </w:pPr>
      <w:r>
        <w:rPr>
          <w:rFonts w:hint="eastAsia" w:ascii="Times New Roman" w:hAnsi="Times New Roman" w:eastAsia="仿宋" w:cs="Times New Roman"/>
          <w:sz w:val="24"/>
          <w:szCs w:val="24"/>
          <w:shd w:val="clear" w:color="auto" w:fill="FFFFFF"/>
        </w:rPr>
        <w:t>本微专业学制1.5年</w:t>
      </w:r>
      <w:r>
        <w:rPr>
          <w:rFonts w:hint="eastAsia" w:ascii="Times New Roman" w:hAnsi="Times New Roman" w:eastAsia="仿宋" w:cs="Times New Roman"/>
          <w:sz w:val="24"/>
          <w:szCs w:val="24"/>
          <w:shd w:val="clear" w:color="auto" w:fill="FFFFFF"/>
          <w:lang w:eastAsia="zh-CN"/>
        </w:rPr>
        <w:t>，</w:t>
      </w:r>
      <w:r>
        <w:rPr>
          <w:rFonts w:hint="eastAsia" w:ascii="Times New Roman" w:hAnsi="Times New Roman" w:eastAsia="仿宋" w:cs="Times New Roman"/>
          <w:sz w:val="24"/>
          <w:szCs w:val="24"/>
          <w:shd w:val="clear" w:color="auto" w:fill="FFFFFF"/>
          <w:lang w:val="en-US" w:eastAsia="zh-CN"/>
        </w:rPr>
        <w:t>学生需</w:t>
      </w:r>
      <w:r>
        <w:rPr>
          <w:rFonts w:hint="eastAsia" w:ascii="Times New Roman" w:hAnsi="Times New Roman" w:eastAsia="仿宋" w:cs="Times New Roman"/>
          <w:sz w:val="24"/>
          <w:szCs w:val="24"/>
          <w:shd w:val="clear" w:color="auto" w:fill="FFFFFF"/>
        </w:rPr>
        <w:t>修读</w:t>
      </w:r>
      <w:r>
        <w:rPr>
          <w:rFonts w:hint="eastAsia" w:ascii="Times New Roman" w:hAnsi="Times New Roman" w:eastAsia="仿宋" w:cs="Times New Roman"/>
          <w:sz w:val="24"/>
          <w:szCs w:val="24"/>
          <w:shd w:val="clear" w:color="auto" w:fill="FFFFFF"/>
          <w:lang w:val="en-US" w:eastAsia="zh-CN"/>
        </w:rPr>
        <w:t>8门课程，共</w:t>
      </w:r>
      <w:r>
        <w:rPr>
          <w:rFonts w:hint="eastAsia" w:ascii="Times New Roman" w:hAnsi="Times New Roman" w:eastAsia="仿宋" w:cs="Times New Roman"/>
          <w:sz w:val="24"/>
          <w:szCs w:val="24"/>
          <w:shd w:val="clear" w:color="auto" w:fill="FFFFFF"/>
        </w:rPr>
        <w:t>15学分，</w:t>
      </w:r>
      <w:r>
        <w:rPr>
          <w:rFonts w:hint="eastAsia" w:ascii="Times New Roman" w:hAnsi="Times New Roman" w:eastAsia="仿宋" w:cs="Times New Roman"/>
          <w:sz w:val="24"/>
          <w:szCs w:val="24"/>
          <w:shd w:val="clear" w:color="auto" w:fill="FFFFFF"/>
          <w:lang w:val="en-US" w:eastAsia="zh-CN"/>
        </w:rPr>
        <w:t>其中，</w:t>
      </w:r>
      <w:r>
        <w:rPr>
          <w:rFonts w:hint="eastAsia" w:ascii="Times New Roman" w:hAnsi="Times New Roman" w:eastAsia="仿宋" w:cs="Times New Roman"/>
          <w:sz w:val="24"/>
          <w:szCs w:val="24"/>
          <w:shd w:val="clear" w:color="auto" w:fill="FFFFFF"/>
        </w:rPr>
        <w:t>理论教育模块6门</w:t>
      </w:r>
      <w:r>
        <w:rPr>
          <w:rFonts w:hint="eastAsia" w:ascii="Times New Roman" w:hAnsi="Times New Roman" w:eastAsia="仿宋" w:cs="Times New Roman"/>
          <w:sz w:val="24"/>
          <w:szCs w:val="24"/>
          <w:shd w:val="clear" w:color="auto" w:fill="FFFFFF"/>
          <w:lang w:val="en-US" w:eastAsia="zh-CN"/>
        </w:rPr>
        <w:t>课程共</w:t>
      </w:r>
      <w:r>
        <w:rPr>
          <w:rFonts w:hint="eastAsia" w:ascii="Times New Roman" w:hAnsi="Times New Roman" w:eastAsia="仿宋" w:cs="Times New Roman"/>
          <w:sz w:val="24"/>
          <w:szCs w:val="24"/>
          <w:shd w:val="clear" w:color="auto" w:fill="FFFFFF"/>
        </w:rPr>
        <w:t>12学分，创研模块</w:t>
      </w:r>
      <w:r>
        <w:rPr>
          <w:rFonts w:hint="eastAsia" w:ascii="Times New Roman" w:hAnsi="Times New Roman" w:eastAsia="仿宋" w:cs="Times New Roman"/>
          <w:sz w:val="24"/>
          <w:szCs w:val="24"/>
          <w:shd w:val="clear" w:color="auto" w:fill="FFFFFF"/>
          <w:lang w:val="en-US" w:eastAsia="zh-CN"/>
        </w:rPr>
        <w:t>和实践模块各</w:t>
      </w:r>
      <w:r>
        <w:rPr>
          <w:rFonts w:hint="eastAsia" w:ascii="Times New Roman" w:hAnsi="Times New Roman" w:eastAsia="仿宋" w:cs="Times New Roman"/>
          <w:sz w:val="24"/>
          <w:szCs w:val="24"/>
          <w:shd w:val="clear" w:color="auto" w:fill="FFFFFF"/>
        </w:rPr>
        <w:t>1门</w:t>
      </w:r>
      <w:r>
        <w:rPr>
          <w:rFonts w:hint="eastAsia" w:ascii="Times New Roman" w:hAnsi="Times New Roman" w:eastAsia="仿宋" w:cs="Times New Roman"/>
          <w:sz w:val="24"/>
          <w:szCs w:val="24"/>
          <w:shd w:val="clear" w:color="auto" w:fill="FFFFFF"/>
          <w:lang w:val="en-US" w:eastAsia="zh-CN"/>
        </w:rPr>
        <w:t>课程共3</w:t>
      </w:r>
      <w:r>
        <w:rPr>
          <w:rFonts w:hint="eastAsia" w:ascii="Times New Roman" w:hAnsi="Times New Roman" w:eastAsia="仿宋" w:cs="Times New Roman"/>
          <w:sz w:val="24"/>
          <w:szCs w:val="24"/>
          <w:shd w:val="clear" w:color="auto" w:fill="FFFFFF"/>
        </w:rPr>
        <w:t>学分。课程涵盖领导科学与艺术、管理沟通、组织行为学、团队建设与管理等核心内容，并通过案例分析、实战模拟、团队项目等</w:t>
      </w:r>
      <w:r>
        <w:rPr>
          <w:rFonts w:hint="eastAsia" w:ascii="Times New Roman" w:hAnsi="Times New Roman" w:eastAsia="仿宋" w:cs="Times New Roman"/>
          <w:sz w:val="24"/>
          <w:szCs w:val="24"/>
          <w:shd w:val="clear" w:color="auto" w:fill="FFFFFF"/>
          <w:lang w:val="en-US" w:eastAsia="zh-CN"/>
        </w:rPr>
        <w:t>多元化教学方式，全面提升学生</w:t>
      </w:r>
      <w:r>
        <w:rPr>
          <w:rFonts w:hint="eastAsia" w:ascii="Times New Roman" w:hAnsi="Times New Roman" w:eastAsia="仿宋" w:cs="Times New Roman"/>
          <w:sz w:val="24"/>
          <w:szCs w:val="24"/>
          <w:shd w:val="clear" w:color="auto" w:fill="FFFFFF"/>
        </w:rPr>
        <w:t>实践能力。</w:t>
      </w:r>
    </w:p>
    <w:p w14:paraId="427025ED">
      <w:pPr>
        <w:spacing w:line="360" w:lineRule="auto"/>
        <w:rPr>
          <w:rFonts w:ascii="仿宋" w:hAnsi="仿宋" w:eastAsia="仿宋" w:cs="仿宋"/>
          <w:b/>
          <w:bCs/>
          <w:sz w:val="30"/>
          <w:szCs w:val="30"/>
        </w:rPr>
      </w:pPr>
      <w:r>
        <w:rPr>
          <w:rFonts w:hint="eastAsia" w:ascii="仿宋" w:hAnsi="仿宋" w:eastAsia="仿宋" w:cs="仿宋"/>
          <w:b/>
          <w:bCs/>
          <w:sz w:val="28"/>
          <w:szCs w:val="28"/>
        </w:rPr>
        <w:t>三、培养目标</w:t>
      </w:r>
    </w:p>
    <w:p w14:paraId="636BD740">
      <w:pPr>
        <w:snapToGrid w:val="0"/>
        <w:spacing w:line="360" w:lineRule="auto"/>
        <w:ind w:firstLine="480" w:firstLineChars="200"/>
        <w:rPr>
          <w:rFonts w:ascii="Times New Roman" w:hAnsi="Times New Roman" w:eastAsia="仿宋" w:cs="Times New Roman"/>
          <w:sz w:val="24"/>
          <w:szCs w:val="24"/>
          <w:shd w:val="clear" w:color="auto" w:fill="FFFFFF"/>
        </w:rPr>
      </w:pPr>
      <w:r>
        <w:rPr>
          <w:rFonts w:hint="eastAsia" w:ascii="Times New Roman" w:hAnsi="Times New Roman" w:eastAsia="仿宋" w:cs="Times New Roman"/>
          <w:sz w:val="24"/>
          <w:szCs w:val="24"/>
          <w:shd w:val="clear" w:color="auto" w:fill="FFFFFF"/>
        </w:rPr>
        <w:t>本专业致力于培养具备系统掌握领导力核心理论、战略规划方法及组织管理知识，熟练运用领导工具解决实际问题，具备团队激励、冲突管理、决策优化等技能，理解多元文化背景下的领导模式，适应国际化组织管理需求，在数字化转型与组织变革中提出创新策略，引领可持续发展，树立社会责任意识，践行诚信、包容与公平的领导价值观的学生。</w:t>
      </w:r>
    </w:p>
    <w:p w14:paraId="3B2DB081">
      <w:pPr>
        <w:spacing w:line="360" w:lineRule="auto"/>
        <w:rPr>
          <w:rFonts w:ascii="仿宋" w:hAnsi="仿宋" w:eastAsia="仿宋" w:cs="仿宋"/>
          <w:b/>
          <w:bCs/>
          <w:sz w:val="30"/>
          <w:szCs w:val="30"/>
        </w:rPr>
      </w:pPr>
      <w:r>
        <w:rPr>
          <w:rFonts w:hint="eastAsia" w:ascii="仿宋" w:hAnsi="仿宋" w:eastAsia="仿宋" w:cs="仿宋"/>
          <w:b/>
          <w:bCs/>
          <w:sz w:val="28"/>
          <w:szCs w:val="28"/>
        </w:rPr>
        <w:t>四、培养要求</w:t>
      </w:r>
    </w:p>
    <w:p w14:paraId="62D9212C">
      <w:pPr>
        <w:snapToGrid w:val="0"/>
        <w:spacing w:line="360" w:lineRule="auto"/>
        <w:ind w:firstLine="480" w:firstLineChars="200"/>
        <w:rPr>
          <w:rFonts w:ascii="Times New Roman" w:hAnsi="Times New Roman" w:eastAsia="仿宋" w:cs="Times New Roman"/>
          <w:sz w:val="24"/>
          <w:szCs w:val="24"/>
          <w:shd w:val="clear" w:color="auto" w:fill="FFFFFF"/>
        </w:rPr>
      </w:pPr>
      <w:r>
        <w:rPr>
          <w:rFonts w:ascii="Times New Roman" w:hAnsi="Times New Roman" w:eastAsia="仿宋" w:cs="Times New Roman"/>
          <w:sz w:val="24"/>
          <w:szCs w:val="24"/>
          <w:shd w:val="clear" w:color="auto" w:fill="FFFFFF"/>
        </w:rPr>
        <w:t>1.了解和认识国内外社会经济发展以及行业发展对高质量领导人才需求的特点和规律</w:t>
      </w:r>
      <w:r>
        <w:rPr>
          <w:rFonts w:hint="eastAsia" w:ascii="Times New Roman" w:hAnsi="Times New Roman" w:eastAsia="仿宋" w:cs="Times New Roman"/>
          <w:sz w:val="24"/>
          <w:szCs w:val="24"/>
          <w:shd w:val="clear" w:color="auto" w:fill="FFFFFF"/>
        </w:rPr>
        <w:t>。</w:t>
      </w:r>
    </w:p>
    <w:p w14:paraId="3EDA8CCC">
      <w:pPr>
        <w:snapToGrid w:val="0"/>
        <w:spacing w:line="360" w:lineRule="auto"/>
        <w:ind w:firstLine="480" w:firstLineChars="200"/>
        <w:rPr>
          <w:rFonts w:ascii="Times New Roman" w:hAnsi="Times New Roman" w:eastAsia="仿宋" w:cs="Times New Roman"/>
          <w:sz w:val="24"/>
          <w:szCs w:val="24"/>
          <w:shd w:val="clear" w:color="auto" w:fill="FFFFFF"/>
        </w:rPr>
      </w:pPr>
      <w:r>
        <w:rPr>
          <w:rFonts w:ascii="Times New Roman" w:hAnsi="Times New Roman" w:eastAsia="仿宋" w:cs="Times New Roman"/>
          <w:sz w:val="24"/>
          <w:szCs w:val="24"/>
          <w:shd w:val="clear" w:color="auto" w:fill="FFFFFF"/>
        </w:rPr>
        <w:t>2.系统掌握领导力相关专业知识，具备解决领导力相关问题的能力与素养</w:t>
      </w:r>
      <w:r>
        <w:rPr>
          <w:rFonts w:hint="eastAsia" w:ascii="Times New Roman" w:hAnsi="Times New Roman" w:eastAsia="仿宋" w:cs="Times New Roman"/>
          <w:sz w:val="24"/>
          <w:szCs w:val="24"/>
          <w:shd w:val="clear" w:color="auto" w:fill="FFFFFF"/>
        </w:rPr>
        <w:t>。</w:t>
      </w:r>
    </w:p>
    <w:p w14:paraId="61583298">
      <w:pPr>
        <w:snapToGrid w:val="0"/>
        <w:spacing w:line="360" w:lineRule="auto"/>
        <w:ind w:firstLine="480" w:firstLineChars="200"/>
        <w:rPr>
          <w:rFonts w:ascii="Times New Roman" w:hAnsi="Times New Roman" w:eastAsia="仿宋" w:cs="Times New Roman"/>
          <w:sz w:val="24"/>
          <w:szCs w:val="24"/>
          <w:shd w:val="clear" w:color="auto" w:fill="FFFFFF"/>
        </w:rPr>
      </w:pPr>
      <w:r>
        <w:rPr>
          <w:rFonts w:ascii="Times New Roman" w:hAnsi="Times New Roman" w:eastAsia="仿宋" w:cs="Times New Roman"/>
          <w:sz w:val="24"/>
          <w:szCs w:val="24"/>
          <w:shd w:val="clear" w:color="auto" w:fill="FFFFFF"/>
        </w:rPr>
        <w:t>3.具有较强的</w:t>
      </w:r>
      <w:r>
        <w:rPr>
          <w:rFonts w:hint="eastAsia" w:ascii="Times New Roman" w:hAnsi="Times New Roman" w:eastAsia="仿宋" w:cs="Times New Roman"/>
          <w:sz w:val="24"/>
          <w:szCs w:val="24"/>
          <w:shd w:val="clear" w:color="auto" w:fill="FFFFFF"/>
        </w:rPr>
        <w:t>决策力、执行力、沟通力和团队协作能力，能够在教师的指导下，自主开展调研，设计主题活动，并引领团队开展领导力实践。</w:t>
      </w:r>
    </w:p>
    <w:p w14:paraId="0F99CBCF">
      <w:pPr>
        <w:snapToGrid w:val="0"/>
        <w:spacing w:line="360" w:lineRule="auto"/>
        <w:ind w:firstLine="480" w:firstLineChars="200"/>
        <w:rPr>
          <w:rFonts w:ascii="Times New Roman" w:hAnsi="Times New Roman" w:eastAsia="仿宋" w:cs="Times New Roman"/>
          <w:sz w:val="24"/>
          <w:szCs w:val="24"/>
          <w:shd w:val="clear" w:color="auto" w:fill="FFFFFF"/>
        </w:rPr>
      </w:pPr>
      <w:r>
        <w:rPr>
          <w:rFonts w:ascii="Times New Roman" w:hAnsi="Times New Roman" w:eastAsia="仿宋" w:cs="Times New Roman"/>
          <w:sz w:val="24"/>
          <w:szCs w:val="24"/>
          <w:shd w:val="clear" w:color="auto" w:fill="FFFFFF"/>
        </w:rPr>
        <w:t>4.能够结合能源</w:t>
      </w:r>
      <w:r>
        <w:rPr>
          <w:rFonts w:hint="eastAsia" w:ascii="Times New Roman" w:hAnsi="Times New Roman" w:eastAsia="仿宋" w:cs="Times New Roman"/>
          <w:sz w:val="24"/>
          <w:szCs w:val="24"/>
          <w:shd w:val="clear" w:color="auto" w:fill="FFFFFF"/>
        </w:rPr>
        <w:t>领域的专业知识，与“双碳”目标和能源行业转型升级的国家战略紧密结合，在行业中成为信念</w:t>
      </w:r>
      <w:r>
        <w:rPr>
          <w:rFonts w:hint="eastAsia" w:ascii="Times New Roman" w:hAnsi="Times New Roman" w:eastAsia="仿宋" w:cs="Times New Roman"/>
          <w:sz w:val="24"/>
          <w:szCs w:val="24"/>
          <w:shd w:val="clear" w:color="auto" w:fill="FFFFFF"/>
          <w:lang w:val="en-US" w:eastAsia="zh-CN"/>
        </w:rPr>
        <w:t>坚定</w:t>
      </w:r>
      <w:r>
        <w:rPr>
          <w:rFonts w:hint="eastAsia" w:ascii="Times New Roman" w:hAnsi="Times New Roman" w:eastAsia="仿宋" w:cs="Times New Roman"/>
          <w:sz w:val="24"/>
          <w:szCs w:val="24"/>
          <w:shd w:val="clear" w:color="auto" w:fill="FFFFFF"/>
        </w:rPr>
        <w:t>、勇于担当、擅长开拓、能力卓越的领袖人才。</w:t>
      </w:r>
    </w:p>
    <w:p w14:paraId="1A2C8ED5">
      <w:pPr>
        <w:snapToGrid w:val="0"/>
        <w:spacing w:line="360" w:lineRule="auto"/>
        <w:ind w:firstLine="480" w:firstLineChars="200"/>
        <w:rPr>
          <w:rFonts w:ascii="Times New Roman" w:hAnsi="Times New Roman" w:eastAsia="仿宋" w:cs="Times New Roman"/>
          <w:sz w:val="24"/>
          <w:szCs w:val="24"/>
          <w:shd w:val="clear" w:color="auto" w:fill="FFFFFF"/>
        </w:rPr>
      </w:pPr>
      <w:r>
        <w:rPr>
          <w:rFonts w:hint="eastAsia" w:ascii="Times New Roman" w:hAnsi="Times New Roman" w:eastAsia="仿宋" w:cs="Times New Roman"/>
          <w:sz w:val="24"/>
          <w:szCs w:val="24"/>
          <w:shd w:val="clear" w:color="auto" w:fill="FFFFFF"/>
        </w:rPr>
        <w:t>5.理解组织变革的驱动因素，掌握变革管理的方法论与实施路径。</w:t>
      </w:r>
    </w:p>
    <w:p w14:paraId="3A70318F">
      <w:pPr>
        <w:snapToGrid w:val="0"/>
        <w:spacing w:line="360" w:lineRule="auto"/>
        <w:ind w:firstLine="480" w:firstLineChars="200"/>
        <w:rPr>
          <w:rFonts w:ascii="Times New Roman" w:hAnsi="Times New Roman" w:eastAsia="仿宋" w:cs="Times New Roman"/>
          <w:sz w:val="24"/>
          <w:szCs w:val="24"/>
          <w:shd w:val="clear" w:color="auto" w:fill="FFFFFF"/>
        </w:rPr>
      </w:pPr>
      <w:r>
        <w:rPr>
          <w:rFonts w:hint="eastAsia" w:ascii="Times New Roman" w:hAnsi="Times New Roman" w:eastAsia="仿宋" w:cs="Times New Roman"/>
          <w:sz w:val="24"/>
          <w:szCs w:val="24"/>
          <w:shd w:val="clear" w:color="auto" w:fill="FFFFFF"/>
        </w:rPr>
        <w:t>6.通过跨文化沟通与团队协作实践，提升多元化团队管理效能。</w:t>
      </w:r>
    </w:p>
    <w:p w14:paraId="513E88A2">
      <w:pPr>
        <w:spacing w:line="360" w:lineRule="auto"/>
        <w:rPr>
          <w:rFonts w:ascii="仿宋" w:hAnsi="仿宋" w:eastAsia="仿宋" w:cs="仿宋"/>
          <w:b/>
          <w:bCs/>
          <w:sz w:val="30"/>
          <w:szCs w:val="30"/>
        </w:rPr>
      </w:pPr>
      <w:r>
        <w:rPr>
          <w:rFonts w:hint="eastAsia" w:ascii="仿宋" w:hAnsi="仿宋" w:eastAsia="仿宋" w:cs="仿宋"/>
          <w:b/>
          <w:bCs/>
          <w:sz w:val="28"/>
          <w:szCs w:val="28"/>
        </w:rPr>
        <w:t>五、修读年限</w:t>
      </w:r>
    </w:p>
    <w:p w14:paraId="670C9307">
      <w:pPr>
        <w:snapToGrid w:val="0"/>
        <w:spacing w:line="360" w:lineRule="auto"/>
        <w:ind w:firstLine="480" w:firstLineChars="200"/>
        <w:rPr>
          <w:rFonts w:ascii="Times New Roman" w:hAnsi="Times New Roman" w:eastAsia="仿宋" w:cs="Times New Roman"/>
          <w:sz w:val="24"/>
          <w:szCs w:val="24"/>
          <w:shd w:val="clear" w:color="auto" w:fill="FFFFFF"/>
        </w:rPr>
      </w:pPr>
      <w:r>
        <w:rPr>
          <w:rFonts w:hint="eastAsia" w:ascii="Times New Roman" w:hAnsi="Times New Roman" w:eastAsia="仿宋" w:cs="Times New Roman"/>
          <w:sz w:val="24"/>
          <w:szCs w:val="24"/>
          <w:shd w:val="clear" w:color="auto" w:fill="FFFFFF"/>
        </w:rPr>
        <w:t>基本修读年限为1.5年。主修专业毕业或结业，微专业学业自然终止。</w:t>
      </w:r>
    </w:p>
    <w:p w14:paraId="68716E20">
      <w:pPr>
        <w:spacing w:line="360" w:lineRule="auto"/>
        <w:rPr>
          <w:rFonts w:ascii="仿宋" w:hAnsi="仿宋" w:eastAsia="仿宋" w:cs="仿宋"/>
          <w:b/>
          <w:bCs/>
          <w:sz w:val="30"/>
          <w:szCs w:val="30"/>
        </w:rPr>
      </w:pPr>
      <w:r>
        <w:rPr>
          <w:rFonts w:hint="eastAsia" w:ascii="仿宋" w:hAnsi="仿宋" w:eastAsia="仿宋" w:cs="仿宋"/>
          <w:b/>
          <w:bCs/>
          <w:sz w:val="28"/>
          <w:szCs w:val="28"/>
        </w:rPr>
        <w:t>六、结业标准</w:t>
      </w:r>
    </w:p>
    <w:p w14:paraId="629AA1C2">
      <w:pPr>
        <w:snapToGrid w:val="0"/>
        <w:spacing w:line="360" w:lineRule="auto"/>
        <w:ind w:firstLine="480" w:firstLineChars="200"/>
        <w:rPr>
          <w:rFonts w:ascii="Times New Roman" w:hAnsi="Times New Roman" w:eastAsia="仿宋" w:cs="Times New Roman"/>
          <w:sz w:val="24"/>
          <w:szCs w:val="24"/>
          <w:shd w:val="clear" w:color="auto" w:fill="FFFFFF"/>
        </w:rPr>
      </w:pPr>
      <w:r>
        <w:rPr>
          <w:rFonts w:hint="eastAsia" w:ascii="Times New Roman" w:hAnsi="Times New Roman" w:eastAsia="仿宋" w:cs="Times New Roman"/>
          <w:sz w:val="24"/>
          <w:szCs w:val="24"/>
          <w:shd w:val="clear" w:color="auto" w:fill="FFFFFF"/>
        </w:rPr>
        <w:t>学生完成微专业培养方案规定的全部内容，成绩合格，达到微专业培养要求的，可获得微专业结业证书。</w:t>
      </w:r>
    </w:p>
    <w:p w14:paraId="65E3371F">
      <w:pPr>
        <w:spacing w:line="560" w:lineRule="exact"/>
        <w:rPr>
          <w:rFonts w:ascii="仿宋" w:hAnsi="仿宋" w:eastAsia="仿宋" w:cs="仿宋"/>
          <w:sz w:val="30"/>
          <w:szCs w:val="30"/>
        </w:rPr>
      </w:pPr>
    </w:p>
    <w:p w14:paraId="2107B6FA">
      <w:pPr>
        <w:spacing w:line="560" w:lineRule="exact"/>
        <w:rPr>
          <w:rFonts w:ascii="仿宋" w:hAnsi="仿宋" w:eastAsia="仿宋" w:cs="仿宋"/>
          <w:sz w:val="30"/>
          <w:szCs w:val="30"/>
        </w:rPr>
        <w:sectPr>
          <w:footerReference r:id="rId3" w:type="default"/>
          <w:pgSz w:w="11907" w:h="16839"/>
          <w:pgMar w:top="1431" w:right="1785" w:bottom="1360" w:left="1785" w:header="0" w:footer="1199" w:gutter="0"/>
          <w:pgNumType w:start="1"/>
          <w:cols w:space="720" w:num="1"/>
        </w:sectPr>
      </w:pPr>
    </w:p>
    <w:p w14:paraId="6B68120E">
      <w:pPr>
        <w:spacing w:line="560" w:lineRule="exact"/>
        <w:jc w:val="center"/>
        <w:rPr>
          <w:rFonts w:ascii="仿宋" w:hAnsi="仿宋" w:eastAsia="仿宋" w:cs="仿宋"/>
          <w:b/>
          <w:bCs/>
          <w:sz w:val="28"/>
          <w:szCs w:val="28"/>
        </w:rPr>
      </w:pPr>
      <w:r>
        <w:rPr>
          <w:rFonts w:hint="eastAsia" w:ascii="仿宋" w:hAnsi="仿宋" w:eastAsia="仿宋" w:cs="仿宋"/>
          <w:b/>
          <w:bCs/>
          <w:sz w:val="30"/>
          <w:szCs w:val="30"/>
        </w:rPr>
        <w:t>卓越领导力微专业</w:t>
      </w:r>
      <w:r>
        <w:rPr>
          <w:rFonts w:hint="eastAsia" w:ascii="仿宋" w:hAnsi="仿宋" w:eastAsia="仿宋" w:cs="仿宋"/>
          <w:b/>
          <w:bCs/>
          <w:sz w:val="30"/>
          <w:szCs w:val="30"/>
          <w:lang w:val="en-US" w:eastAsia="zh-CN"/>
        </w:rPr>
        <w:t>2026级</w:t>
      </w:r>
      <w:r>
        <w:rPr>
          <w:rFonts w:hint="eastAsia" w:ascii="仿宋" w:hAnsi="仿宋" w:eastAsia="仿宋" w:cs="仿宋"/>
          <w:b/>
          <w:bCs/>
          <w:sz w:val="30"/>
          <w:szCs w:val="30"/>
        </w:rPr>
        <w:t>课程安排表</w:t>
      </w:r>
    </w:p>
    <w:tbl>
      <w:tblPr>
        <w:tblStyle w:val="16"/>
        <w:tblW w:w="905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6"/>
        <w:gridCol w:w="1115"/>
        <w:gridCol w:w="2246"/>
        <w:gridCol w:w="1100"/>
        <w:gridCol w:w="577"/>
        <w:gridCol w:w="531"/>
        <w:gridCol w:w="577"/>
        <w:gridCol w:w="492"/>
        <w:gridCol w:w="485"/>
        <w:gridCol w:w="546"/>
        <w:gridCol w:w="538"/>
      </w:tblGrid>
      <w:tr w14:paraId="375F4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846" w:type="dxa"/>
            <w:vMerge w:val="restart"/>
            <w:vAlign w:val="center"/>
          </w:tcPr>
          <w:p w14:paraId="138CDC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0"/>
                <w:szCs w:val="21"/>
              </w:rPr>
              <w:t>课程模块</w:t>
            </w:r>
          </w:p>
        </w:tc>
        <w:tc>
          <w:tcPr>
            <w:tcW w:w="1115" w:type="dxa"/>
            <w:vMerge w:val="restart"/>
            <w:vAlign w:val="center"/>
          </w:tcPr>
          <w:p w14:paraId="1E0595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0"/>
                <w:szCs w:val="21"/>
              </w:rPr>
              <w:t>课程代码</w:t>
            </w:r>
          </w:p>
        </w:tc>
        <w:tc>
          <w:tcPr>
            <w:tcW w:w="2246" w:type="dxa"/>
            <w:vMerge w:val="restart"/>
            <w:vAlign w:val="center"/>
          </w:tcPr>
          <w:p w14:paraId="574AB1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0"/>
                <w:szCs w:val="21"/>
              </w:rPr>
              <w:t>课程名称</w:t>
            </w:r>
          </w:p>
        </w:tc>
        <w:tc>
          <w:tcPr>
            <w:tcW w:w="1100" w:type="dxa"/>
            <w:vMerge w:val="restart"/>
            <w:vAlign w:val="center"/>
          </w:tcPr>
          <w:p w14:paraId="6781F4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0"/>
                <w:szCs w:val="21"/>
              </w:rPr>
              <w:t>开课学院</w:t>
            </w:r>
          </w:p>
        </w:tc>
        <w:tc>
          <w:tcPr>
            <w:tcW w:w="577" w:type="dxa"/>
            <w:vMerge w:val="restart"/>
            <w:vAlign w:val="center"/>
          </w:tcPr>
          <w:p w14:paraId="7F851E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0"/>
                <w:szCs w:val="21"/>
              </w:rPr>
              <w:t>学分</w:t>
            </w:r>
          </w:p>
        </w:tc>
        <w:tc>
          <w:tcPr>
            <w:tcW w:w="531" w:type="dxa"/>
            <w:vMerge w:val="restart"/>
            <w:vAlign w:val="center"/>
          </w:tcPr>
          <w:p w14:paraId="31009A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0"/>
                <w:szCs w:val="21"/>
              </w:rPr>
              <w:t>学时</w:t>
            </w:r>
          </w:p>
        </w:tc>
        <w:tc>
          <w:tcPr>
            <w:tcW w:w="1554" w:type="dxa"/>
            <w:gridSpan w:val="3"/>
            <w:vAlign w:val="center"/>
          </w:tcPr>
          <w:p w14:paraId="06A807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0"/>
                <w:szCs w:val="21"/>
              </w:rPr>
              <w:t>学时分配</w:t>
            </w:r>
          </w:p>
        </w:tc>
        <w:tc>
          <w:tcPr>
            <w:tcW w:w="546" w:type="dxa"/>
            <w:vMerge w:val="restart"/>
            <w:vAlign w:val="center"/>
          </w:tcPr>
          <w:p w14:paraId="77346E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0"/>
                <w:szCs w:val="21"/>
              </w:rPr>
              <w:t>开课学期</w:t>
            </w:r>
          </w:p>
        </w:tc>
        <w:tc>
          <w:tcPr>
            <w:tcW w:w="538" w:type="dxa"/>
            <w:vMerge w:val="restart"/>
            <w:vAlign w:val="center"/>
          </w:tcPr>
          <w:p w14:paraId="317382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0"/>
                <w:szCs w:val="21"/>
              </w:rPr>
              <w:t>学分要求</w:t>
            </w:r>
          </w:p>
        </w:tc>
      </w:tr>
      <w:tr w14:paraId="47905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846" w:type="dxa"/>
            <w:vMerge w:val="continue"/>
            <w:tcBorders>
              <w:bottom w:val="single" w:color="auto" w:sz="4" w:space="0"/>
            </w:tcBorders>
            <w:vAlign w:val="center"/>
          </w:tcPr>
          <w:p w14:paraId="1289A3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c>
          <w:tcPr>
            <w:tcW w:w="1115" w:type="dxa"/>
            <w:vMerge w:val="continue"/>
            <w:vAlign w:val="center"/>
          </w:tcPr>
          <w:p w14:paraId="45445F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c>
          <w:tcPr>
            <w:tcW w:w="2246" w:type="dxa"/>
            <w:vMerge w:val="continue"/>
            <w:vAlign w:val="center"/>
          </w:tcPr>
          <w:p w14:paraId="6B1F70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c>
          <w:tcPr>
            <w:tcW w:w="1100" w:type="dxa"/>
            <w:vMerge w:val="continue"/>
            <w:vAlign w:val="center"/>
          </w:tcPr>
          <w:p w14:paraId="09947D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c>
          <w:tcPr>
            <w:tcW w:w="577" w:type="dxa"/>
            <w:vMerge w:val="continue"/>
            <w:vAlign w:val="center"/>
          </w:tcPr>
          <w:p w14:paraId="301B05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c>
          <w:tcPr>
            <w:tcW w:w="531" w:type="dxa"/>
            <w:vMerge w:val="continue"/>
            <w:vAlign w:val="center"/>
          </w:tcPr>
          <w:p w14:paraId="17B005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c>
          <w:tcPr>
            <w:tcW w:w="577" w:type="dxa"/>
            <w:vAlign w:val="center"/>
          </w:tcPr>
          <w:p w14:paraId="56D5A9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0"/>
                <w:szCs w:val="21"/>
              </w:rPr>
              <w:t>理论</w:t>
            </w:r>
          </w:p>
        </w:tc>
        <w:tc>
          <w:tcPr>
            <w:tcW w:w="492" w:type="dxa"/>
            <w:vAlign w:val="center"/>
          </w:tcPr>
          <w:p w14:paraId="5DE546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1"/>
                <w:szCs w:val="21"/>
              </w:rPr>
              <w:t>上机</w:t>
            </w:r>
          </w:p>
        </w:tc>
        <w:tc>
          <w:tcPr>
            <w:tcW w:w="485" w:type="dxa"/>
            <w:vAlign w:val="center"/>
          </w:tcPr>
          <w:p w14:paraId="14119E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1"/>
                <w:szCs w:val="21"/>
              </w:rPr>
              <w:t>实验实践</w:t>
            </w:r>
          </w:p>
        </w:tc>
        <w:tc>
          <w:tcPr>
            <w:tcW w:w="546" w:type="dxa"/>
            <w:vMerge w:val="continue"/>
            <w:vAlign w:val="center"/>
          </w:tcPr>
          <w:p w14:paraId="03008F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c>
          <w:tcPr>
            <w:tcW w:w="538" w:type="dxa"/>
            <w:vMerge w:val="continue"/>
            <w:vAlign w:val="center"/>
          </w:tcPr>
          <w:p w14:paraId="7FA7BA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r>
      <w:tr w14:paraId="3D70D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846" w:type="dxa"/>
            <w:vMerge w:val="restart"/>
            <w:tcBorders>
              <w:top w:val="single" w:color="auto" w:sz="4" w:space="0"/>
              <w:left w:val="single" w:color="auto" w:sz="4" w:space="0"/>
              <w:bottom w:val="single" w:color="auto" w:sz="4" w:space="0"/>
              <w:right w:val="single" w:color="auto" w:sz="4" w:space="0"/>
            </w:tcBorders>
            <w:vAlign w:val="center"/>
          </w:tcPr>
          <w:p w14:paraId="610FB8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0"/>
                <w:szCs w:val="21"/>
              </w:rPr>
              <w:t>理论教育模块</w:t>
            </w:r>
          </w:p>
        </w:tc>
        <w:tc>
          <w:tcPr>
            <w:tcW w:w="1115" w:type="dxa"/>
            <w:tcBorders>
              <w:left w:val="single" w:color="auto" w:sz="4" w:space="0"/>
            </w:tcBorders>
            <w:vAlign w:val="center"/>
          </w:tcPr>
          <w:p w14:paraId="3332E5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1"/>
                <w:szCs w:val="21"/>
              </w:rPr>
              <w:t>1</w:t>
            </w:r>
            <w:r>
              <w:rPr>
                <w:rFonts w:ascii="仿宋" w:hAnsi="仿宋" w:eastAsia="仿宋" w:cs="仿宋"/>
                <w:kern w:val="0"/>
                <w:sz w:val="21"/>
                <w:szCs w:val="21"/>
              </w:rPr>
              <w:t>00838T040</w:t>
            </w:r>
          </w:p>
        </w:tc>
        <w:tc>
          <w:tcPr>
            <w:tcW w:w="2246" w:type="dxa"/>
            <w:vAlign w:val="center"/>
          </w:tcPr>
          <w:p w14:paraId="42AA81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0"/>
                <w:szCs w:val="21"/>
              </w:rPr>
              <w:t>组织行为学</w:t>
            </w:r>
          </w:p>
        </w:tc>
        <w:tc>
          <w:tcPr>
            <w:tcW w:w="1100" w:type="dxa"/>
            <w:vAlign w:val="center"/>
          </w:tcPr>
          <w:p w14:paraId="0D7C0F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0"/>
                <w:szCs w:val="21"/>
              </w:rPr>
              <w:t>工商马院</w:t>
            </w:r>
          </w:p>
        </w:tc>
        <w:tc>
          <w:tcPr>
            <w:tcW w:w="577" w:type="dxa"/>
            <w:vAlign w:val="center"/>
          </w:tcPr>
          <w:p w14:paraId="22398F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ascii="仿宋" w:hAnsi="仿宋" w:eastAsia="仿宋" w:cs="仿宋"/>
                <w:kern w:val="0"/>
                <w:sz w:val="20"/>
                <w:szCs w:val="21"/>
              </w:rPr>
              <w:t>2</w:t>
            </w:r>
          </w:p>
        </w:tc>
        <w:tc>
          <w:tcPr>
            <w:tcW w:w="531" w:type="dxa"/>
            <w:vAlign w:val="center"/>
          </w:tcPr>
          <w:p w14:paraId="154DF2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ascii="仿宋" w:hAnsi="仿宋" w:eastAsia="仿宋" w:cs="仿宋"/>
                <w:kern w:val="0"/>
                <w:sz w:val="20"/>
                <w:szCs w:val="21"/>
              </w:rPr>
              <w:t>32</w:t>
            </w:r>
          </w:p>
        </w:tc>
        <w:tc>
          <w:tcPr>
            <w:tcW w:w="577" w:type="dxa"/>
            <w:vAlign w:val="center"/>
          </w:tcPr>
          <w:p w14:paraId="6A583D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ascii="仿宋" w:hAnsi="仿宋" w:eastAsia="仿宋" w:cs="仿宋"/>
                <w:kern w:val="0"/>
                <w:sz w:val="20"/>
                <w:szCs w:val="21"/>
              </w:rPr>
              <w:t>32</w:t>
            </w:r>
          </w:p>
        </w:tc>
        <w:tc>
          <w:tcPr>
            <w:tcW w:w="492" w:type="dxa"/>
            <w:vAlign w:val="center"/>
          </w:tcPr>
          <w:p w14:paraId="563625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c>
          <w:tcPr>
            <w:tcW w:w="485" w:type="dxa"/>
            <w:vAlign w:val="center"/>
          </w:tcPr>
          <w:p w14:paraId="290092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c>
          <w:tcPr>
            <w:tcW w:w="546" w:type="dxa"/>
            <w:vAlign w:val="center"/>
          </w:tcPr>
          <w:p w14:paraId="15FD9C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1"/>
                <w:szCs w:val="21"/>
                <w:lang w:eastAsia="zh-CN"/>
              </w:rPr>
            </w:pPr>
            <w:r>
              <w:rPr>
                <w:rFonts w:hint="eastAsia" w:ascii="仿宋" w:hAnsi="仿宋" w:eastAsia="仿宋" w:cs="仿宋"/>
                <w:kern w:val="0"/>
                <w:sz w:val="20"/>
                <w:szCs w:val="21"/>
                <w:lang w:val="en-US" w:eastAsia="zh-CN"/>
              </w:rPr>
              <w:t>一</w:t>
            </w:r>
          </w:p>
        </w:tc>
        <w:tc>
          <w:tcPr>
            <w:tcW w:w="538" w:type="dxa"/>
            <w:vMerge w:val="restart"/>
            <w:vAlign w:val="center"/>
          </w:tcPr>
          <w:p w14:paraId="2657C3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ascii="仿宋" w:hAnsi="仿宋" w:eastAsia="仿宋" w:cs="仿宋"/>
                <w:kern w:val="0"/>
                <w:sz w:val="20"/>
                <w:szCs w:val="21"/>
              </w:rPr>
              <w:t>12</w:t>
            </w:r>
          </w:p>
        </w:tc>
      </w:tr>
      <w:tr w14:paraId="2AFAC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2DFE02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c>
          <w:tcPr>
            <w:tcW w:w="1115" w:type="dxa"/>
            <w:tcBorders>
              <w:left w:val="single" w:color="auto" w:sz="4" w:space="0"/>
            </w:tcBorders>
            <w:vAlign w:val="center"/>
          </w:tcPr>
          <w:p w14:paraId="04B472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1"/>
                <w:szCs w:val="21"/>
              </w:rPr>
              <w:t>1</w:t>
            </w:r>
            <w:r>
              <w:rPr>
                <w:rFonts w:ascii="仿宋" w:hAnsi="仿宋" w:eastAsia="仿宋" w:cs="仿宋"/>
                <w:kern w:val="0"/>
                <w:sz w:val="21"/>
                <w:szCs w:val="21"/>
              </w:rPr>
              <w:t>60723T021</w:t>
            </w:r>
          </w:p>
        </w:tc>
        <w:tc>
          <w:tcPr>
            <w:tcW w:w="2246" w:type="dxa"/>
            <w:vAlign w:val="center"/>
          </w:tcPr>
          <w:p w14:paraId="199D4B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0"/>
                <w:szCs w:val="21"/>
              </w:rPr>
              <w:t>管理沟通</w:t>
            </w:r>
          </w:p>
        </w:tc>
        <w:tc>
          <w:tcPr>
            <w:tcW w:w="1100" w:type="dxa"/>
            <w:vAlign w:val="center"/>
          </w:tcPr>
          <w:p w14:paraId="566174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0"/>
                <w:szCs w:val="21"/>
              </w:rPr>
              <w:t>工商马院</w:t>
            </w:r>
          </w:p>
        </w:tc>
        <w:tc>
          <w:tcPr>
            <w:tcW w:w="577" w:type="dxa"/>
            <w:vAlign w:val="center"/>
          </w:tcPr>
          <w:p w14:paraId="425AA1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ascii="仿宋" w:hAnsi="仿宋" w:eastAsia="仿宋" w:cs="仿宋"/>
                <w:kern w:val="0"/>
                <w:sz w:val="20"/>
                <w:szCs w:val="21"/>
              </w:rPr>
              <w:t>2</w:t>
            </w:r>
          </w:p>
        </w:tc>
        <w:tc>
          <w:tcPr>
            <w:tcW w:w="531" w:type="dxa"/>
            <w:vAlign w:val="center"/>
          </w:tcPr>
          <w:p w14:paraId="29EF61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ascii="仿宋" w:hAnsi="仿宋" w:eastAsia="仿宋" w:cs="仿宋"/>
                <w:kern w:val="0"/>
                <w:sz w:val="20"/>
                <w:szCs w:val="21"/>
              </w:rPr>
              <w:t>32</w:t>
            </w:r>
          </w:p>
        </w:tc>
        <w:tc>
          <w:tcPr>
            <w:tcW w:w="577" w:type="dxa"/>
            <w:vAlign w:val="center"/>
          </w:tcPr>
          <w:p w14:paraId="5F6B58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ascii="仿宋" w:hAnsi="仿宋" w:eastAsia="仿宋" w:cs="仿宋"/>
                <w:kern w:val="0"/>
                <w:sz w:val="20"/>
                <w:szCs w:val="21"/>
              </w:rPr>
              <w:t>32</w:t>
            </w:r>
          </w:p>
        </w:tc>
        <w:tc>
          <w:tcPr>
            <w:tcW w:w="492" w:type="dxa"/>
            <w:vAlign w:val="center"/>
          </w:tcPr>
          <w:p w14:paraId="342D82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c>
          <w:tcPr>
            <w:tcW w:w="485" w:type="dxa"/>
            <w:vAlign w:val="center"/>
          </w:tcPr>
          <w:p w14:paraId="0552D0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c>
          <w:tcPr>
            <w:tcW w:w="546" w:type="dxa"/>
            <w:vAlign w:val="center"/>
          </w:tcPr>
          <w:p w14:paraId="5525EC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1"/>
                <w:szCs w:val="21"/>
                <w:lang w:eastAsia="zh-CN"/>
              </w:rPr>
            </w:pPr>
            <w:r>
              <w:rPr>
                <w:rFonts w:hint="eastAsia" w:ascii="仿宋" w:hAnsi="仿宋" w:eastAsia="仿宋" w:cs="仿宋"/>
                <w:kern w:val="0"/>
                <w:sz w:val="20"/>
                <w:szCs w:val="21"/>
                <w:lang w:val="en-US" w:eastAsia="zh-CN"/>
              </w:rPr>
              <w:t>一</w:t>
            </w:r>
          </w:p>
        </w:tc>
        <w:tc>
          <w:tcPr>
            <w:tcW w:w="538" w:type="dxa"/>
            <w:vMerge w:val="continue"/>
            <w:vAlign w:val="center"/>
          </w:tcPr>
          <w:p w14:paraId="013DCD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r>
      <w:tr w14:paraId="26105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713659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c>
          <w:tcPr>
            <w:tcW w:w="1115" w:type="dxa"/>
            <w:tcBorders>
              <w:left w:val="single" w:color="auto" w:sz="4" w:space="0"/>
            </w:tcBorders>
            <w:vAlign w:val="center"/>
          </w:tcPr>
          <w:p w14:paraId="4D25AE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1"/>
                <w:szCs w:val="21"/>
              </w:rPr>
              <w:t>1</w:t>
            </w:r>
            <w:r>
              <w:rPr>
                <w:rFonts w:ascii="仿宋" w:hAnsi="仿宋" w:eastAsia="仿宋" w:cs="仿宋"/>
                <w:kern w:val="0"/>
                <w:sz w:val="21"/>
                <w:szCs w:val="21"/>
              </w:rPr>
              <w:t>60723T022</w:t>
            </w:r>
          </w:p>
        </w:tc>
        <w:tc>
          <w:tcPr>
            <w:tcW w:w="2246" w:type="dxa"/>
            <w:vAlign w:val="center"/>
          </w:tcPr>
          <w:p w14:paraId="399A81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0"/>
                <w:szCs w:val="21"/>
              </w:rPr>
              <w:t>职场礼仪</w:t>
            </w:r>
          </w:p>
        </w:tc>
        <w:tc>
          <w:tcPr>
            <w:tcW w:w="1100" w:type="dxa"/>
            <w:vAlign w:val="center"/>
          </w:tcPr>
          <w:p w14:paraId="2528FF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0"/>
                <w:szCs w:val="21"/>
              </w:rPr>
              <w:t>工商马院</w:t>
            </w:r>
          </w:p>
        </w:tc>
        <w:tc>
          <w:tcPr>
            <w:tcW w:w="577" w:type="dxa"/>
            <w:vAlign w:val="center"/>
          </w:tcPr>
          <w:p w14:paraId="775A70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ascii="仿宋" w:hAnsi="仿宋" w:eastAsia="仿宋" w:cs="仿宋"/>
                <w:kern w:val="0"/>
                <w:sz w:val="20"/>
                <w:szCs w:val="21"/>
              </w:rPr>
              <w:t>2</w:t>
            </w:r>
          </w:p>
        </w:tc>
        <w:tc>
          <w:tcPr>
            <w:tcW w:w="531" w:type="dxa"/>
            <w:vAlign w:val="center"/>
          </w:tcPr>
          <w:p w14:paraId="63996C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ascii="仿宋" w:hAnsi="仿宋" w:eastAsia="仿宋" w:cs="仿宋"/>
                <w:kern w:val="0"/>
                <w:sz w:val="20"/>
                <w:szCs w:val="21"/>
              </w:rPr>
              <w:t>32</w:t>
            </w:r>
          </w:p>
        </w:tc>
        <w:tc>
          <w:tcPr>
            <w:tcW w:w="577" w:type="dxa"/>
            <w:vAlign w:val="center"/>
          </w:tcPr>
          <w:p w14:paraId="0FDAF0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ascii="仿宋" w:hAnsi="仿宋" w:eastAsia="仿宋" w:cs="仿宋"/>
                <w:kern w:val="0"/>
                <w:sz w:val="20"/>
                <w:szCs w:val="21"/>
              </w:rPr>
              <w:t>32</w:t>
            </w:r>
          </w:p>
        </w:tc>
        <w:tc>
          <w:tcPr>
            <w:tcW w:w="492" w:type="dxa"/>
            <w:vAlign w:val="center"/>
          </w:tcPr>
          <w:p w14:paraId="5D4A28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c>
          <w:tcPr>
            <w:tcW w:w="485" w:type="dxa"/>
            <w:vAlign w:val="center"/>
          </w:tcPr>
          <w:p w14:paraId="52EB8B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c>
          <w:tcPr>
            <w:tcW w:w="546" w:type="dxa"/>
            <w:vAlign w:val="center"/>
          </w:tcPr>
          <w:p w14:paraId="315507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1"/>
                <w:szCs w:val="21"/>
                <w:lang w:eastAsia="zh-CN"/>
              </w:rPr>
            </w:pPr>
            <w:r>
              <w:rPr>
                <w:rFonts w:hint="eastAsia" w:ascii="仿宋" w:hAnsi="仿宋" w:eastAsia="仿宋" w:cs="仿宋"/>
                <w:kern w:val="0"/>
                <w:sz w:val="20"/>
                <w:szCs w:val="21"/>
                <w:lang w:val="en-US" w:eastAsia="zh-CN"/>
              </w:rPr>
              <w:t>一</w:t>
            </w:r>
          </w:p>
        </w:tc>
        <w:tc>
          <w:tcPr>
            <w:tcW w:w="538" w:type="dxa"/>
            <w:vMerge w:val="continue"/>
            <w:vAlign w:val="center"/>
          </w:tcPr>
          <w:p w14:paraId="79396A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r>
      <w:tr w14:paraId="0710D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5C6EF6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c>
          <w:tcPr>
            <w:tcW w:w="1115" w:type="dxa"/>
            <w:tcBorders>
              <w:left w:val="single" w:color="auto" w:sz="4" w:space="0"/>
            </w:tcBorders>
            <w:vAlign w:val="center"/>
          </w:tcPr>
          <w:p w14:paraId="27FBB1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1"/>
                <w:szCs w:val="21"/>
              </w:rPr>
              <w:t>1</w:t>
            </w:r>
            <w:r>
              <w:rPr>
                <w:rFonts w:ascii="仿宋" w:hAnsi="仿宋" w:eastAsia="仿宋" w:cs="仿宋"/>
                <w:kern w:val="0"/>
                <w:sz w:val="21"/>
                <w:szCs w:val="21"/>
              </w:rPr>
              <w:t>60723T023</w:t>
            </w:r>
          </w:p>
        </w:tc>
        <w:tc>
          <w:tcPr>
            <w:tcW w:w="2246" w:type="dxa"/>
            <w:vAlign w:val="center"/>
          </w:tcPr>
          <w:p w14:paraId="7DCFD8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0"/>
                <w:szCs w:val="21"/>
              </w:rPr>
              <w:t>团队建设与管理</w:t>
            </w:r>
          </w:p>
        </w:tc>
        <w:tc>
          <w:tcPr>
            <w:tcW w:w="1100" w:type="dxa"/>
            <w:vAlign w:val="center"/>
          </w:tcPr>
          <w:p w14:paraId="6410BB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0"/>
                <w:szCs w:val="21"/>
              </w:rPr>
              <w:t>工商马院</w:t>
            </w:r>
          </w:p>
        </w:tc>
        <w:tc>
          <w:tcPr>
            <w:tcW w:w="577" w:type="dxa"/>
            <w:vAlign w:val="center"/>
          </w:tcPr>
          <w:p w14:paraId="29C314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ascii="仿宋" w:hAnsi="仿宋" w:eastAsia="仿宋" w:cs="仿宋"/>
                <w:kern w:val="0"/>
                <w:sz w:val="20"/>
                <w:szCs w:val="21"/>
              </w:rPr>
              <w:t>2</w:t>
            </w:r>
          </w:p>
        </w:tc>
        <w:tc>
          <w:tcPr>
            <w:tcW w:w="531" w:type="dxa"/>
            <w:vAlign w:val="center"/>
          </w:tcPr>
          <w:p w14:paraId="3BEC04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ascii="仿宋" w:hAnsi="仿宋" w:eastAsia="仿宋" w:cs="仿宋"/>
                <w:kern w:val="0"/>
                <w:sz w:val="20"/>
                <w:szCs w:val="21"/>
              </w:rPr>
              <w:t>32</w:t>
            </w:r>
          </w:p>
        </w:tc>
        <w:tc>
          <w:tcPr>
            <w:tcW w:w="577" w:type="dxa"/>
            <w:vAlign w:val="center"/>
          </w:tcPr>
          <w:p w14:paraId="6877B5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ascii="仿宋" w:hAnsi="仿宋" w:eastAsia="仿宋" w:cs="仿宋"/>
                <w:kern w:val="0"/>
                <w:sz w:val="20"/>
                <w:szCs w:val="21"/>
              </w:rPr>
              <w:t>32</w:t>
            </w:r>
          </w:p>
        </w:tc>
        <w:tc>
          <w:tcPr>
            <w:tcW w:w="492" w:type="dxa"/>
            <w:vAlign w:val="center"/>
          </w:tcPr>
          <w:p w14:paraId="538330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c>
          <w:tcPr>
            <w:tcW w:w="485" w:type="dxa"/>
            <w:vAlign w:val="center"/>
          </w:tcPr>
          <w:p w14:paraId="1F9256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c>
          <w:tcPr>
            <w:tcW w:w="546" w:type="dxa"/>
            <w:vAlign w:val="center"/>
          </w:tcPr>
          <w:p w14:paraId="4BFEBF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1"/>
                <w:szCs w:val="21"/>
                <w:lang w:eastAsia="zh-CN"/>
              </w:rPr>
            </w:pPr>
            <w:r>
              <w:rPr>
                <w:rFonts w:hint="eastAsia" w:ascii="仿宋" w:hAnsi="仿宋" w:eastAsia="仿宋" w:cs="仿宋"/>
                <w:kern w:val="0"/>
                <w:sz w:val="20"/>
                <w:szCs w:val="21"/>
                <w:lang w:val="en-US" w:eastAsia="zh-CN"/>
              </w:rPr>
              <w:t>二</w:t>
            </w:r>
          </w:p>
        </w:tc>
        <w:tc>
          <w:tcPr>
            <w:tcW w:w="538" w:type="dxa"/>
            <w:vMerge w:val="continue"/>
            <w:vAlign w:val="center"/>
          </w:tcPr>
          <w:p w14:paraId="3EB671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r>
      <w:tr w14:paraId="74681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2CC01C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c>
          <w:tcPr>
            <w:tcW w:w="1115" w:type="dxa"/>
            <w:tcBorders>
              <w:left w:val="single" w:color="auto" w:sz="4" w:space="0"/>
            </w:tcBorders>
            <w:vAlign w:val="center"/>
          </w:tcPr>
          <w:p w14:paraId="610C84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1"/>
                <w:szCs w:val="21"/>
              </w:rPr>
              <w:t>1</w:t>
            </w:r>
            <w:r>
              <w:rPr>
                <w:rFonts w:ascii="仿宋" w:hAnsi="仿宋" w:eastAsia="仿宋" w:cs="仿宋"/>
                <w:kern w:val="0"/>
                <w:sz w:val="21"/>
                <w:szCs w:val="21"/>
              </w:rPr>
              <w:t>60723T024</w:t>
            </w:r>
          </w:p>
        </w:tc>
        <w:tc>
          <w:tcPr>
            <w:tcW w:w="2246" w:type="dxa"/>
            <w:vAlign w:val="center"/>
          </w:tcPr>
          <w:p w14:paraId="384070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0"/>
                <w:szCs w:val="21"/>
              </w:rPr>
              <w:t>领导科学与艺术</w:t>
            </w:r>
          </w:p>
        </w:tc>
        <w:tc>
          <w:tcPr>
            <w:tcW w:w="1100" w:type="dxa"/>
            <w:vAlign w:val="center"/>
          </w:tcPr>
          <w:p w14:paraId="3BBC9D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0"/>
                <w:szCs w:val="21"/>
              </w:rPr>
              <w:t>工商马院</w:t>
            </w:r>
          </w:p>
        </w:tc>
        <w:tc>
          <w:tcPr>
            <w:tcW w:w="577" w:type="dxa"/>
            <w:vAlign w:val="center"/>
          </w:tcPr>
          <w:p w14:paraId="1B1D86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ascii="仿宋" w:hAnsi="仿宋" w:eastAsia="仿宋" w:cs="仿宋"/>
                <w:kern w:val="0"/>
                <w:sz w:val="20"/>
                <w:szCs w:val="21"/>
              </w:rPr>
              <w:t>2</w:t>
            </w:r>
          </w:p>
        </w:tc>
        <w:tc>
          <w:tcPr>
            <w:tcW w:w="531" w:type="dxa"/>
            <w:vAlign w:val="center"/>
          </w:tcPr>
          <w:p w14:paraId="56C5A5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ascii="仿宋" w:hAnsi="仿宋" w:eastAsia="仿宋" w:cs="仿宋"/>
                <w:kern w:val="0"/>
                <w:sz w:val="20"/>
                <w:szCs w:val="21"/>
              </w:rPr>
              <w:t>32</w:t>
            </w:r>
          </w:p>
        </w:tc>
        <w:tc>
          <w:tcPr>
            <w:tcW w:w="577" w:type="dxa"/>
            <w:vAlign w:val="center"/>
          </w:tcPr>
          <w:p w14:paraId="776507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ascii="仿宋" w:hAnsi="仿宋" w:eastAsia="仿宋" w:cs="仿宋"/>
                <w:kern w:val="0"/>
                <w:sz w:val="20"/>
                <w:szCs w:val="21"/>
              </w:rPr>
              <w:t>32</w:t>
            </w:r>
          </w:p>
        </w:tc>
        <w:tc>
          <w:tcPr>
            <w:tcW w:w="492" w:type="dxa"/>
            <w:vAlign w:val="center"/>
          </w:tcPr>
          <w:p w14:paraId="79E7F2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c>
          <w:tcPr>
            <w:tcW w:w="485" w:type="dxa"/>
            <w:vAlign w:val="center"/>
          </w:tcPr>
          <w:p w14:paraId="3649EC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c>
          <w:tcPr>
            <w:tcW w:w="546" w:type="dxa"/>
            <w:vAlign w:val="center"/>
          </w:tcPr>
          <w:p w14:paraId="4D092F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1"/>
                <w:szCs w:val="21"/>
                <w:lang w:eastAsia="zh-CN"/>
              </w:rPr>
            </w:pPr>
            <w:r>
              <w:rPr>
                <w:rFonts w:hint="eastAsia" w:ascii="仿宋" w:hAnsi="仿宋" w:eastAsia="仿宋" w:cs="仿宋"/>
                <w:kern w:val="0"/>
                <w:sz w:val="20"/>
                <w:szCs w:val="21"/>
                <w:lang w:val="en-US" w:eastAsia="zh-CN"/>
              </w:rPr>
              <w:t>二</w:t>
            </w:r>
          </w:p>
        </w:tc>
        <w:tc>
          <w:tcPr>
            <w:tcW w:w="538" w:type="dxa"/>
            <w:vMerge w:val="continue"/>
            <w:vAlign w:val="center"/>
          </w:tcPr>
          <w:p w14:paraId="717479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r>
      <w:tr w14:paraId="390BE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58F5B8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c>
          <w:tcPr>
            <w:tcW w:w="1115" w:type="dxa"/>
            <w:tcBorders>
              <w:left w:val="single" w:color="auto" w:sz="4" w:space="0"/>
            </w:tcBorders>
            <w:vAlign w:val="center"/>
          </w:tcPr>
          <w:p w14:paraId="65BD97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1"/>
                <w:szCs w:val="21"/>
              </w:rPr>
              <w:t>1</w:t>
            </w:r>
            <w:r>
              <w:rPr>
                <w:rFonts w:ascii="仿宋" w:hAnsi="仿宋" w:eastAsia="仿宋" w:cs="仿宋"/>
                <w:kern w:val="0"/>
                <w:sz w:val="21"/>
                <w:szCs w:val="21"/>
              </w:rPr>
              <w:t>60723T025</w:t>
            </w:r>
          </w:p>
        </w:tc>
        <w:tc>
          <w:tcPr>
            <w:tcW w:w="2246" w:type="dxa"/>
            <w:vAlign w:val="center"/>
          </w:tcPr>
          <w:p w14:paraId="356476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0"/>
                <w:szCs w:val="21"/>
              </w:rPr>
              <w:t>公文写作规范与技巧</w:t>
            </w:r>
          </w:p>
        </w:tc>
        <w:tc>
          <w:tcPr>
            <w:tcW w:w="1100" w:type="dxa"/>
            <w:vAlign w:val="center"/>
          </w:tcPr>
          <w:p w14:paraId="1D4441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0"/>
                <w:szCs w:val="21"/>
              </w:rPr>
              <w:t>工商马院</w:t>
            </w:r>
          </w:p>
        </w:tc>
        <w:tc>
          <w:tcPr>
            <w:tcW w:w="577" w:type="dxa"/>
            <w:vAlign w:val="center"/>
          </w:tcPr>
          <w:p w14:paraId="6A2A4F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ascii="仿宋" w:hAnsi="仿宋" w:eastAsia="仿宋" w:cs="仿宋"/>
                <w:kern w:val="0"/>
                <w:sz w:val="20"/>
                <w:szCs w:val="21"/>
              </w:rPr>
              <w:t>2</w:t>
            </w:r>
          </w:p>
        </w:tc>
        <w:tc>
          <w:tcPr>
            <w:tcW w:w="531" w:type="dxa"/>
            <w:vAlign w:val="center"/>
          </w:tcPr>
          <w:p w14:paraId="74285F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ascii="仿宋" w:hAnsi="仿宋" w:eastAsia="仿宋" w:cs="仿宋"/>
                <w:kern w:val="0"/>
                <w:sz w:val="20"/>
                <w:szCs w:val="21"/>
              </w:rPr>
              <w:t>32</w:t>
            </w:r>
          </w:p>
        </w:tc>
        <w:tc>
          <w:tcPr>
            <w:tcW w:w="577" w:type="dxa"/>
            <w:vAlign w:val="center"/>
          </w:tcPr>
          <w:p w14:paraId="4BE566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ascii="仿宋" w:hAnsi="仿宋" w:eastAsia="仿宋" w:cs="仿宋"/>
                <w:kern w:val="0"/>
                <w:sz w:val="20"/>
                <w:szCs w:val="21"/>
              </w:rPr>
              <w:t>32</w:t>
            </w:r>
          </w:p>
        </w:tc>
        <w:tc>
          <w:tcPr>
            <w:tcW w:w="492" w:type="dxa"/>
            <w:vAlign w:val="center"/>
          </w:tcPr>
          <w:p w14:paraId="3A9760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c>
          <w:tcPr>
            <w:tcW w:w="485" w:type="dxa"/>
            <w:vAlign w:val="center"/>
          </w:tcPr>
          <w:p w14:paraId="651F67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c>
          <w:tcPr>
            <w:tcW w:w="546" w:type="dxa"/>
            <w:vAlign w:val="center"/>
          </w:tcPr>
          <w:p w14:paraId="00C24C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1"/>
                <w:szCs w:val="21"/>
                <w:lang w:eastAsia="zh-CN"/>
              </w:rPr>
            </w:pPr>
            <w:r>
              <w:rPr>
                <w:rFonts w:hint="eastAsia" w:ascii="仿宋" w:hAnsi="仿宋" w:eastAsia="仿宋" w:cs="仿宋"/>
                <w:kern w:val="0"/>
                <w:sz w:val="20"/>
                <w:szCs w:val="21"/>
                <w:lang w:val="en-US" w:eastAsia="zh-CN"/>
              </w:rPr>
              <w:t>二</w:t>
            </w:r>
          </w:p>
        </w:tc>
        <w:tc>
          <w:tcPr>
            <w:tcW w:w="538" w:type="dxa"/>
            <w:vMerge w:val="continue"/>
            <w:vAlign w:val="center"/>
          </w:tcPr>
          <w:p w14:paraId="0EA90B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r>
      <w:tr w14:paraId="50FF9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5B2784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0"/>
                <w:szCs w:val="21"/>
              </w:rPr>
              <w:t>创研模块</w:t>
            </w:r>
          </w:p>
        </w:tc>
        <w:tc>
          <w:tcPr>
            <w:tcW w:w="1115" w:type="dxa"/>
            <w:tcBorders>
              <w:left w:val="single" w:color="auto" w:sz="4" w:space="0"/>
            </w:tcBorders>
            <w:vAlign w:val="center"/>
          </w:tcPr>
          <w:p w14:paraId="161311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ascii="仿宋" w:hAnsi="仿宋" w:eastAsia="仿宋" w:cs="仿宋"/>
                <w:kern w:val="0"/>
                <w:sz w:val="20"/>
                <w:szCs w:val="21"/>
              </w:rPr>
              <w:t>160723T026</w:t>
            </w:r>
          </w:p>
        </w:tc>
        <w:tc>
          <w:tcPr>
            <w:tcW w:w="2246" w:type="dxa"/>
            <w:vAlign w:val="center"/>
          </w:tcPr>
          <w:p w14:paraId="7494E2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0"/>
                <w:szCs w:val="21"/>
              </w:rPr>
              <w:t>领导力主题研讨（案例）</w:t>
            </w:r>
          </w:p>
        </w:tc>
        <w:tc>
          <w:tcPr>
            <w:tcW w:w="1100" w:type="dxa"/>
            <w:vAlign w:val="center"/>
          </w:tcPr>
          <w:p w14:paraId="0EC8F7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0"/>
                <w:szCs w:val="21"/>
              </w:rPr>
              <w:t>工商马院</w:t>
            </w:r>
          </w:p>
        </w:tc>
        <w:tc>
          <w:tcPr>
            <w:tcW w:w="577" w:type="dxa"/>
            <w:vAlign w:val="center"/>
          </w:tcPr>
          <w:p w14:paraId="4EC1CA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ascii="仿宋" w:hAnsi="仿宋" w:eastAsia="仿宋" w:cs="仿宋"/>
                <w:kern w:val="0"/>
                <w:sz w:val="21"/>
                <w:szCs w:val="21"/>
              </w:rPr>
              <w:t>2</w:t>
            </w:r>
          </w:p>
        </w:tc>
        <w:tc>
          <w:tcPr>
            <w:tcW w:w="531" w:type="dxa"/>
            <w:vAlign w:val="center"/>
          </w:tcPr>
          <w:p w14:paraId="7B8968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ascii="仿宋" w:hAnsi="仿宋" w:eastAsia="仿宋" w:cs="仿宋"/>
                <w:kern w:val="0"/>
                <w:sz w:val="21"/>
                <w:szCs w:val="21"/>
              </w:rPr>
              <w:t>32</w:t>
            </w:r>
          </w:p>
        </w:tc>
        <w:tc>
          <w:tcPr>
            <w:tcW w:w="577" w:type="dxa"/>
            <w:vAlign w:val="center"/>
          </w:tcPr>
          <w:p w14:paraId="616D6C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ascii="仿宋" w:hAnsi="仿宋" w:eastAsia="仿宋" w:cs="仿宋"/>
                <w:kern w:val="0"/>
                <w:sz w:val="21"/>
                <w:szCs w:val="21"/>
              </w:rPr>
              <w:t>32</w:t>
            </w:r>
          </w:p>
        </w:tc>
        <w:tc>
          <w:tcPr>
            <w:tcW w:w="492" w:type="dxa"/>
            <w:vAlign w:val="center"/>
          </w:tcPr>
          <w:p w14:paraId="3DD7C8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c>
          <w:tcPr>
            <w:tcW w:w="485" w:type="dxa"/>
            <w:vAlign w:val="center"/>
          </w:tcPr>
          <w:p w14:paraId="751C51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c>
          <w:tcPr>
            <w:tcW w:w="546" w:type="dxa"/>
            <w:vAlign w:val="center"/>
          </w:tcPr>
          <w:p w14:paraId="5A7B8D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1"/>
                <w:szCs w:val="21"/>
                <w:lang w:eastAsia="zh-CN"/>
              </w:rPr>
            </w:pPr>
            <w:r>
              <w:rPr>
                <w:rFonts w:hint="eastAsia" w:ascii="仿宋" w:hAnsi="仿宋" w:eastAsia="仿宋" w:cs="仿宋"/>
                <w:kern w:val="0"/>
                <w:sz w:val="20"/>
                <w:szCs w:val="21"/>
                <w:lang w:val="en-US" w:eastAsia="zh-CN"/>
              </w:rPr>
              <w:t>三</w:t>
            </w:r>
          </w:p>
        </w:tc>
        <w:tc>
          <w:tcPr>
            <w:tcW w:w="538" w:type="dxa"/>
            <w:vAlign w:val="center"/>
          </w:tcPr>
          <w:p w14:paraId="69B42C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ascii="仿宋" w:hAnsi="仿宋" w:eastAsia="仿宋" w:cs="仿宋"/>
                <w:kern w:val="0"/>
                <w:sz w:val="20"/>
                <w:szCs w:val="21"/>
              </w:rPr>
              <w:t>2</w:t>
            </w:r>
          </w:p>
        </w:tc>
      </w:tr>
      <w:tr w14:paraId="032AD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770D51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0"/>
                <w:szCs w:val="21"/>
              </w:rPr>
              <w:t>实践模块</w:t>
            </w:r>
          </w:p>
        </w:tc>
        <w:tc>
          <w:tcPr>
            <w:tcW w:w="1115" w:type="dxa"/>
            <w:tcBorders>
              <w:left w:val="single" w:color="auto" w:sz="4" w:space="0"/>
            </w:tcBorders>
            <w:vAlign w:val="center"/>
          </w:tcPr>
          <w:p w14:paraId="54E952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ascii="仿宋" w:hAnsi="仿宋" w:eastAsia="仿宋" w:cs="仿宋"/>
                <w:kern w:val="0"/>
                <w:sz w:val="20"/>
                <w:szCs w:val="21"/>
              </w:rPr>
              <w:t>160723P006</w:t>
            </w:r>
          </w:p>
        </w:tc>
        <w:tc>
          <w:tcPr>
            <w:tcW w:w="2246" w:type="dxa"/>
            <w:vAlign w:val="center"/>
          </w:tcPr>
          <w:p w14:paraId="161B63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0"/>
                <w:szCs w:val="21"/>
              </w:rPr>
              <w:t>能力训练</w:t>
            </w:r>
          </w:p>
        </w:tc>
        <w:tc>
          <w:tcPr>
            <w:tcW w:w="1100" w:type="dxa"/>
            <w:vAlign w:val="center"/>
          </w:tcPr>
          <w:p w14:paraId="33B7F5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0"/>
                <w:szCs w:val="21"/>
              </w:rPr>
              <w:t>工商马院</w:t>
            </w:r>
          </w:p>
        </w:tc>
        <w:tc>
          <w:tcPr>
            <w:tcW w:w="577" w:type="dxa"/>
            <w:vAlign w:val="center"/>
          </w:tcPr>
          <w:p w14:paraId="334120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ascii="仿宋" w:hAnsi="仿宋" w:eastAsia="仿宋" w:cs="仿宋"/>
                <w:kern w:val="0"/>
                <w:sz w:val="21"/>
                <w:szCs w:val="21"/>
              </w:rPr>
              <w:t>1</w:t>
            </w:r>
          </w:p>
        </w:tc>
        <w:tc>
          <w:tcPr>
            <w:tcW w:w="531" w:type="dxa"/>
            <w:vAlign w:val="center"/>
          </w:tcPr>
          <w:p w14:paraId="647A90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ascii="仿宋" w:hAnsi="仿宋" w:eastAsia="仿宋" w:cs="仿宋"/>
                <w:kern w:val="0"/>
                <w:sz w:val="21"/>
                <w:szCs w:val="21"/>
              </w:rPr>
              <w:t>16</w:t>
            </w:r>
          </w:p>
        </w:tc>
        <w:tc>
          <w:tcPr>
            <w:tcW w:w="577" w:type="dxa"/>
            <w:vAlign w:val="center"/>
          </w:tcPr>
          <w:p w14:paraId="4D0516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c>
          <w:tcPr>
            <w:tcW w:w="492" w:type="dxa"/>
            <w:vAlign w:val="center"/>
          </w:tcPr>
          <w:p w14:paraId="573AFE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p>
        </w:tc>
        <w:tc>
          <w:tcPr>
            <w:tcW w:w="485" w:type="dxa"/>
            <w:vAlign w:val="center"/>
          </w:tcPr>
          <w:p w14:paraId="576406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1"/>
                <w:szCs w:val="21"/>
              </w:rPr>
              <w:t>1</w:t>
            </w:r>
            <w:r>
              <w:rPr>
                <w:rFonts w:ascii="仿宋" w:hAnsi="仿宋" w:eastAsia="仿宋" w:cs="仿宋"/>
                <w:kern w:val="0"/>
                <w:sz w:val="21"/>
                <w:szCs w:val="21"/>
              </w:rPr>
              <w:t>6</w:t>
            </w:r>
          </w:p>
        </w:tc>
        <w:tc>
          <w:tcPr>
            <w:tcW w:w="546" w:type="dxa"/>
            <w:vAlign w:val="center"/>
          </w:tcPr>
          <w:p w14:paraId="334F45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1"/>
                <w:szCs w:val="21"/>
                <w:lang w:eastAsia="zh-CN"/>
              </w:rPr>
            </w:pPr>
            <w:r>
              <w:rPr>
                <w:rFonts w:hint="eastAsia" w:ascii="仿宋" w:hAnsi="仿宋" w:eastAsia="仿宋" w:cs="仿宋"/>
                <w:kern w:val="0"/>
                <w:sz w:val="20"/>
                <w:szCs w:val="21"/>
                <w:lang w:val="en-US" w:eastAsia="zh-CN"/>
              </w:rPr>
              <w:t>三</w:t>
            </w:r>
          </w:p>
        </w:tc>
        <w:tc>
          <w:tcPr>
            <w:tcW w:w="538" w:type="dxa"/>
            <w:vAlign w:val="center"/>
          </w:tcPr>
          <w:p w14:paraId="5AB083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ascii="仿宋" w:hAnsi="仿宋" w:eastAsia="仿宋" w:cs="仿宋"/>
                <w:kern w:val="0"/>
                <w:sz w:val="20"/>
                <w:szCs w:val="21"/>
              </w:rPr>
              <w:t>1</w:t>
            </w:r>
          </w:p>
        </w:tc>
      </w:tr>
      <w:tr w14:paraId="1F32F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9053" w:type="dxa"/>
            <w:gridSpan w:val="11"/>
            <w:tcBorders>
              <w:top w:val="single" w:color="auto" w:sz="4" w:space="0"/>
              <w:left w:val="single" w:color="auto" w:sz="4" w:space="0"/>
              <w:bottom w:val="single" w:color="auto" w:sz="4" w:space="0"/>
            </w:tcBorders>
            <w:vAlign w:val="center"/>
          </w:tcPr>
          <w:p w14:paraId="221874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kern w:val="0"/>
                <w:sz w:val="21"/>
                <w:szCs w:val="21"/>
              </w:rPr>
            </w:pPr>
            <w:r>
              <w:rPr>
                <w:rFonts w:hint="eastAsia" w:ascii="仿宋" w:hAnsi="仿宋" w:eastAsia="仿宋" w:cs="仿宋"/>
                <w:kern w:val="0"/>
                <w:sz w:val="20"/>
                <w:szCs w:val="21"/>
              </w:rPr>
              <w:t>合计学分要求：</w:t>
            </w:r>
            <w:r>
              <w:rPr>
                <w:rFonts w:ascii="仿宋" w:hAnsi="仿宋" w:eastAsia="仿宋" w:cs="仿宋"/>
                <w:kern w:val="0"/>
                <w:sz w:val="20"/>
                <w:szCs w:val="21"/>
              </w:rPr>
              <w:t>15</w:t>
            </w:r>
          </w:p>
        </w:tc>
      </w:tr>
    </w:tbl>
    <w:p w14:paraId="3C73B732">
      <w:pPr>
        <w:spacing w:line="360" w:lineRule="auto"/>
        <w:ind w:firstLine="422" w:firstLineChars="200"/>
        <w:rPr>
          <w:rFonts w:ascii="Times New Roman" w:hAnsi="Times New Roman" w:eastAsia="仿宋" w:cs="Times New Roman"/>
          <w:b/>
          <w:bCs/>
          <w:szCs w:val="21"/>
          <w:shd w:val="clear" w:color="auto" w:fill="FFFFFF"/>
        </w:rPr>
      </w:pPr>
      <w:r>
        <w:rPr>
          <w:rFonts w:hint="eastAsia" w:ascii="Times New Roman" w:hAnsi="Times New Roman" w:eastAsia="仿宋" w:cs="Times New Roman"/>
          <w:b/>
          <w:bCs/>
          <w:szCs w:val="21"/>
          <w:shd w:val="clear" w:color="auto" w:fill="FFFFFF"/>
        </w:rPr>
        <w:t>课程</w:t>
      </w:r>
      <w:r>
        <w:rPr>
          <w:rFonts w:ascii="Times New Roman" w:hAnsi="Times New Roman" w:eastAsia="仿宋" w:cs="Times New Roman"/>
          <w:b/>
          <w:bCs/>
          <w:szCs w:val="21"/>
          <w:shd w:val="clear" w:color="auto" w:fill="FFFFFF"/>
        </w:rPr>
        <w:t>简介：</w:t>
      </w:r>
    </w:p>
    <w:p w14:paraId="3E47BB7A">
      <w:pPr>
        <w:spacing w:line="360" w:lineRule="auto"/>
        <w:ind w:firstLine="420" w:firstLineChars="200"/>
        <w:rPr>
          <w:rFonts w:ascii="Times New Roman" w:hAnsi="Times New Roman" w:eastAsia="仿宋" w:cs="Times New Roman"/>
          <w:szCs w:val="21"/>
          <w:shd w:val="clear" w:color="auto" w:fill="FFFFFF"/>
        </w:rPr>
      </w:pPr>
      <w:r>
        <w:rPr>
          <w:rFonts w:hint="eastAsia" w:ascii="Times New Roman" w:hAnsi="Times New Roman" w:eastAsia="仿宋" w:cs="Times New Roman"/>
          <w:szCs w:val="21"/>
          <w:shd w:val="clear" w:color="auto" w:fill="FFFFFF"/>
        </w:rPr>
        <w:t>课程1：《组织行为学》</w:t>
      </w:r>
      <w:bookmarkStart w:id="4" w:name="_GoBack"/>
      <w:bookmarkEnd w:id="4"/>
    </w:p>
    <w:p w14:paraId="60F007A4">
      <w:pPr>
        <w:spacing w:line="360" w:lineRule="auto"/>
        <w:ind w:firstLine="420" w:firstLineChars="200"/>
        <w:rPr>
          <w:rFonts w:ascii="Times New Roman" w:hAnsi="Times New Roman" w:eastAsia="仿宋" w:cs="Times New Roman"/>
          <w:szCs w:val="21"/>
          <w:shd w:val="clear" w:color="auto" w:fill="FFFFFF"/>
        </w:rPr>
      </w:pPr>
      <w:r>
        <w:rPr>
          <w:rFonts w:hint="eastAsia" w:ascii="Times New Roman" w:hAnsi="Times New Roman" w:eastAsia="仿宋" w:cs="Times New Roman"/>
          <w:szCs w:val="21"/>
          <w:shd w:val="clear" w:color="auto" w:fill="FFFFFF"/>
        </w:rPr>
        <w:t>《组织行为学》是工商管理类专业的核心课程，旨在系统研究组织内个体、群体及结构的行为规律，提升组织效能与管理实践能力。课程聚焦三大维度：个体行为（动机、人格与决策）、群体动态（沟通、领导力与冲突管理）及组织系统（文化构建、变革与结构设计）。通过案例分析、情境模拟与团队协作等实践形式，学生将掌握诊断组织问题、优化团队协作及推动变革的核心技能，培养跨文化管理与员工激励策略的应用能力。课程注重理论联系实际，结合数字化时代下的组织挑战，帮助学生掌握分析组织行为、制定科学决策的系统思维。本课程适用于管理学、心理学及相关专业学生，为未来从事人力资源管理、团队领导或组织咨询工作奠定扎实基础。</w:t>
      </w:r>
    </w:p>
    <w:p w14:paraId="736213FD">
      <w:pPr>
        <w:spacing w:line="360" w:lineRule="auto"/>
        <w:ind w:firstLine="420" w:firstLineChars="200"/>
        <w:rPr>
          <w:rFonts w:ascii="Times New Roman" w:hAnsi="Times New Roman" w:eastAsia="仿宋" w:cs="Times New Roman"/>
          <w:szCs w:val="21"/>
          <w:shd w:val="clear" w:color="auto" w:fill="FFFFFF"/>
        </w:rPr>
      </w:pPr>
      <w:r>
        <w:rPr>
          <w:rFonts w:hint="eastAsia" w:ascii="Times New Roman" w:hAnsi="Times New Roman" w:eastAsia="仿宋" w:cs="Times New Roman"/>
          <w:szCs w:val="21"/>
          <w:shd w:val="clear" w:color="auto" w:fill="FFFFFF"/>
        </w:rPr>
        <w:t>课程2：《</w:t>
      </w:r>
      <w:r>
        <w:rPr>
          <w:rFonts w:hint="eastAsia" w:ascii="仿宋" w:hAnsi="仿宋" w:eastAsia="仿宋" w:cs="仿宋"/>
          <w:szCs w:val="21"/>
        </w:rPr>
        <w:t>领导科学与艺术</w:t>
      </w:r>
      <w:r>
        <w:rPr>
          <w:rFonts w:hint="eastAsia" w:ascii="Times New Roman" w:hAnsi="Times New Roman" w:eastAsia="仿宋" w:cs="Times New Roman"/>
          <w:szCs w:val="21"/>
          <w:shd w:val="clear" w:color="auto" w:fill="FFFFFF"/>
        </w:rPr>
        <w:t>》</w:t>
      </w:r>
    </w:p>
    <w:p w14:paraId="14A5C2F4">
      <w:pPr>
        <w:spacing w:line="360" w:lineRule="auto"/>
        <w:ind w:firstLine="420" w:firstLineChars="200"/>
        <w:rPr>
          <w:rFonts w:ascii="Times New Roman" w:hAnsi="Times New Roman" w:eastAsia="仿宋" w:cs="Times New Roman"/>
          <w:szCs w:val="21"/>
          <w:shd w:val="clear" w:color="auto" w:fill="FFFFFF"/>
        </w:rPr>
      </w:pPr>
      <w:r>
        <w:rPr>
          <w:rFonts w:ascii="Times New Roman" w:hAnsi="Times New Roman" w:eastAsia="仿宋" w:cs="Times New Roman"/>
          <w:szCs w:val="21"/>
          <w:shd w:val="clear" w:color="auto" w:fill="FFFFFF"/>
        </w:rPr>
        <w:t>本课程聚焦现代领导力的核心理论与实践技巧，采取“理论讲授+案例分析+情境模拟”的多元教学模式。内容涵盖领导力发展模型、决策科学、团队激励与沟通艺术、组织变革管理及跨文化领导等核心模块。通过经典案例研讨、角色扮演及团队协作任务，帮助学生深入理解领导行为的底层逻辑，掌握高效沟通、冲突化解及战略决策的关键技能。课程注重理论与实践结合，旨在培养具有全局视野、创新思维和人文关怀的复合型领导者，为学生在企业管理、公共事务等领域的职业发展奠定坚实基础。</w:t>
      </w:r>
    </w:p>
    <w:p w14:paraId="3634CFCD">
      <w:pPr>
        <w:spacing w:line="360" w:lineRule="auto"/>
        <w:ind w:firstLine="420" w:firstLineChars="200"/>
        <w:rPr>
          <w:rFonts w:ascii="Times New Roman" w:hAnsi="Times New Roman" w:eastAsia="仿宋" w:cs="Times New Roman"/>
          <w:szCs w:val="21"/>
          <w:shd w:val="clear" w:color="auto" w:fill="FFFFFF"/>
        </w:rPr>
      </w:pPr>
      <w:r>
        <w:rPr>
          <w:rFonts w:hint="eastAsia" w:ascii="Times New Roman" w:hAnsi="Times New Roman" w:eastAsia="仿宋" w:cs="Times New Roman"/>
          <w:szCs w:val="21"/>
          <w:shd w:val="clear" w:color="auto" w:fill="FFFFFF"/>
        </w:rPr>
        <w:t>课程3</w:t>
      </w:r>
      <w:r>
        <w:rPr>
          <w:rFonts w:ascii="Times New Roman" w:hAnsi="Times New Roman" w:eastAsia="仿宋" w:cs="Times New Roman"/>
          <w:szCs w:val="21"/>
          <w:shd w:val="clear" w:color="auto" w:fill="FFFFFF"/>
        </w:rPr>
        <w:t>：</w:t>
      </w:r>
      <w:r>
        <w:rPr>
          <w:rFonts w:hint="eastAsia" w:ascii="Times New Roman" w:hAnsi="Times New Roman" w:eastAsia="仿宋" w:cs="Times New Roman"/>
          <w:szCs w:val="21"/>
          <w:shd w:val="clear" w:color="auto" w:fill="FFFFFF"/>
        </w:rPr>
        <w:t>《团队建设与管理》</w:t>
      </w:r>
    </w:p>
    <w:p w14:paraId="2314B80D">
      <w:pPr>
        <w:spacing w:line="360" w:lineRule="auto"/>
        <w:ind w:firstLine="420" w:firstLineChars="200"/>
        <w:rPr>
          <w:rFonts w:hint="eastAsia" w:ascii="Times New Roman" w:hAnsi="Times New Roman" w:eastAsia="仿宋" w:cs="Times New Roman"/>
          <w:szCs w:val="21"/>
          <w:shd w:val="clear" w:color="auto" w:fill="FFFFFF"/>
        </w:rPr>
      </w:pPr>
      <w:r>
        <w:rPr>
          <w:rFonts w:hint="eastAsia" w:ascii="Times New Roman" w:hAnsi="Times New Roman" w:eastAsia="仿宋" w:cs="Times New Roman"/>
          <w:szCs w:val="21"/>
          <w:shd w:val="clear" w:color="auto" w:fill="FFFFFF"/>
        </w:rPr>
        <w:t>本课程聚焦团队高效协作与管理的核心理论与实践策略，采用“理论讲授+案例分析+情景模拟”的多元教学模式。内容涵盖团队角色分配、沟通机制优化、冲突解决技巧、团队激励与绩效评估、跨文化团队协作及虚拟团队管理等核心模块。通过经典企业案例研讨、团队任务实战演练及动态反馈分析，帮助学生掌握团队目标设定、凝聚力提升、决策效率优化的关键方法。课程强调实践性与互动性，旨在培养学生具备团队领导力、协作意识与问题解决能力，为未来在企业管理、项目运营及组织发展等领域的高效团队管理奠定扎实基础。</w:t>
      </w:r>
    </w:p>
    <w:p w14:paraId="6CE5969F">
      <w:pPr>
        <w:spacing w:line="360" w:lineRule="auto"/>
        <w:ind w:firstLine="420" w:firstLineChars="200"/>
        <w:rPr>
          <w:rFonts w:hint="eastAsia" w:ascii="Times New Roman" w:hAnsi="Times New Roman" w:eastAsia="仿宋" w:cs="Times New Roman"/>
          <w:szCs w:val="21"/>
          <w:shd w:val="clear" w:color="auto" w:fill="FFFFFF"/>
        </w:rPr>
      </w:pPr>
      <w:r>
        <w:rPr>
          <w:rFonts w:hint="eastAsia" w:ascii="Times New Roman" w:hAnsi="Times New Roman" w:eastAsia="仿宋" w:cs="Times New Roman"/>
          <w:szCs w:val="21"/>
          <w:shd w:val="clear" w:color="auto" w:fill="FFFFFF"/>
        </w:rPr>
        <w:t>课程4：《职场礼仪》</w:t>
      </w:r>
    </w:p>
    <w:p w14:paraId="3ED0520A">
      <w:pPr>
        <w:spacing w:line="360" w:lineRule="auto"/>
        <w:ind w:firstLine="420" w:firstLineChars="200"/>
        <w:rPr>
          <w:rFonts w:hint="eastAsia" w:ascii="Times New Roman" w:hAnsi="Times New Roman" w:eastAsia="仿宋" w:cs="Times New Roman"/>
          <w:szCs w:val="21"/>
          <w:shd w:val="clear" w:color="auto" w:fill="FFFFFF"/>
        </w:rPr>
      </w:pPr>
      <w:r>
        <w:rPr>
          <w:rFonts w:hint="eastAsia" w:ascii="Times New Roman" w:hAnsi="Times New Roman" w:eastAsia="仿宋" w:cs="Times New Roman"/>
          <w:szCs w:val="21"/>
          <w:shd w:val="clear" w:color="auto" w:fill="FFFFFF"/>
        </w:rPr>
        <w:t>本课程旨在帮助学生掌握现代职场中的专业礼仪规范与沟通技巧，提升职业素养与个人竞争力。课程涵盖职业形象塑造、商务场合礼仪（会议、宴请、着装）、跨文化交际、沟通技巧（邮件、电话、汇报）及面试礼仪等内容。通过案例分析、情景模拟与实践演练相结合的教学方式，培养学生得体、自信的职场行为习惯，为其职业发展奠定坚实基础。适用于所有专业学生，尤其适合即将步入职场的应届毕业生及初入职场的新人。</w:t>
      </w:r>
    </w:p>
    <w:p w14:paraId="58E82246">
      <w:pPr>
        <w:spacing w:line="360" w:lineRule="auto"/>
        <w:ind w:firstLine="420" w:firstLineChars="200"/>
        <w:rPr>
          <w:rFonts w:hint="eastAsia" w:ascii="Times New Roman" w:hAnsi="Times New Roman" w:eastAsia="仿宋" w:cs="Times New Roman"/>
          <w:szCs w:val="21"/>
          <w:shd w:val="clear" w:color="auto" w:fill="FFFFFF"/>
        </w:rPr>
      </w:pPr>
      <w:r>
        <w:rPr>
          <w:rFonts w:hint="eastAsia" w:ascii="Times New Roman" w:hAnsi="Times New Roman" w:eastAsia="仿宋" w:cs="Times New Roman"/>
          <w:szCs w:val="21"/>
          <w:shd w:val="clear" w:color="auto" w:fill="FFFFFF"/>
        </w:rPr>
        <w:t>课程5：《管理沟通》</w:t>
      </w:r>
    </w:p>
    <w:p w14:paraId="5C77ACB2">
      <w:pPr>
        <w:spacing w:line="360" w:lineRule="auto"/>
        <w:ind w:firstLine="420" w:firstLineChars="200"/>
        <w:rPr>
          <w:rFonts w:hint="eastAsia" w:ascii="Times New Roman" w:hAnsi="Times New Roman" w:eastAsia="仿宋" w:cs="Times New Roman"/>
          <w:szCs w:val="21"/>
          <w:shd w:val="clear" w:color="auto" w:fill="FFFFFF"/>
        </w:rPr>
      </w:pPr>
      <w:r>
        <w:rPr>
          <w:rFonts w:hint="eastAsia" w:ascii="Times New Roman" w:hAnsi="Times New Roman" w:eastAsia="仿宋" w:cs="Times New Roman"/>
          <w:szCs w:val="21"/>
          <w:shd w:val="clear" w:color="auto" w:fill="FFFFFF"/>
        </w:rPr>
        <w:t>《管理沟通》课程旨在系统培养学生的高效沟通与组织协调能力，采用“理论讲授+案例研讨+情境模拟”相结合的教学模式。课程内容涵盖沟通原理、团队协作、冲突管理、跨文化沟通及商务谈判等核心模块，通过互动实践与角色演练，帮助学生掌握不同管理场景下的沟通策略与技巧，提升其在决策、领导与团队协作中的实际应用能力。本课程为工商管理类专业的核心课程，致力于为未来管理者奠定扎实的沟通素养基础。</w:t>
      </w:r>
    </w:p>
    <w:p w14:paraId="76291DA0">
      <w:pPr>
        <w:spacing w:line="360" w:lineRule="auto"/>
        <w:ind w:firstLine="420" w:firstLineChars="200"/>
        <w:rPr>
          <w:rFonts w:hint="eastAsia" w:ascii="Times New Roman" w:hAnsi="Times New Roman" w:eastAsia="仿宋" w:cs="Times New Roman"/>
          <w:szCs w:val="21"/>
          <w:shd w:val="clear" w:color="auto" w:fill="FFFFFF"/>
        </w:rPr>
      </w:pPr>
      <w:r>
        <w:rPr>
          <w:rFonts w:hint="eastAsia" w:ascii="Times New Roman" w:hAnsi="Times New Roman" w:eastAsia="仿宋" w:cs="Times New Roman"/>
          <w:szCs w:val="21"/>
          <w:shd w:val="clear" w:color="auto" w:fill="FFFFFF"/>
        </w:rPr>
        <w:t>课程6：《公文写作规范与技巧》</w:t>
      </w:r>
    </w:p>
    <w:p w14:paraId="226271B9">
      <w:pPr>
        <w:spacing w:line="360" w:lineRule="auto"/>
        <w:ind w:firstLine="420" w:firstLineChars="200"/>
        <w:rPr>
          <w:rFonts w:hint="eastAsia" w:ascii="Times New Roman" w:hAnsi="Times New Roman" w:eastAsia="仿宋" w:cs="Times New Roman"/>
          <w:szCs w:val="21"/>
          <w:shd w:val="clear" w:color="auto" w:fill="FFFFFF"/>
        </w:rPr>
      </w:pPr>
      <w:r>
        <w:rPr>
          <w:rFonts w:hint="eastAsia" w:ascii="Times New Roman" w:hAnsi="Times New Roman" w:eastAsia="仿宋" w:cs="Times New Roman"/>
          <w:szCs w:val="21"/>
          <w:shd w:val="clear" w:color="auto" w:fill="FFFFFF"/>
        </w:rPr>
        <w:t>本课程系统讲解公文写作的核心规范与实务技巧，涵盖通知、报告、请示、函件等常见公文的格式要求、语言风格及逻辑结构。通过案例分析、模板解析与实操训练，帮助学生掌握公文撰写的标准化流程，提升行文严谨性、表达准确性和条理清晰度。课程注重理论与实践结合，适用于企事业单位文书处理、行政办公等场景，助力学生高效完成规范化公文写作任务，增强职场竞争力。</w:t>
      </w:r>
    </w:p>
    <w:p w14:paraId="35B17D94">
      <w:pPr>
        <w:spacing w:line="360" w:lineRule="auto"/>
        <w:ind w:firstLine="420" w:firstLineChars="200"/>
        <w:rPr>
          <w:rFonts w:hint="eastAsia" w:ascii="Times New Roman" w:hAnsi="Times New Roman" w:eastAsia="仿宋" w:cs="Times New Roman"/>
          <w:szCs w:val="21"/>
          <w:shd w:val="clear" w:color="auto" w:fill="FFFFFF"/>
        </w:rPr>
      </w:pPr>
      <w:r>
        <w:rPr>
          <w:rFonts w:hint="eastAsia" w:ascii="Times New Roman" w:hAnsi="Times New Roman" w:eastAsia="仿宋" w:cs="Times New Roman"/>
          <w:szCs w:val="21"/>
          <w:shd w:val="clear" w:color="auto" w:fill="FFFFFF"/>
        </w:rPr>
        <w:t>课程7：《领导力主题研讨（案例）》</w:t>
      </w:r>
    </w:p>
    <w:p w14:paraId="752B7985">
      <w:pPr>
        <w:spacing w:line="360" w:lineRule="auto"/>
        <w:ind w:firstLine="420" w:firstLineChars="200"/>
        <w:rPr>
          <w:rFonts w:hint="eastAsia" w:ascii="Times New Roman" w:hAnsi="Times New Roman" w:eastAsia="仿宋" w:cs="Times New Roman"/>
          <w:szCs w:val="21"/>
          <w:shd w:val="clear" w:color="auto" w:fill="FFFFFF"/>
        </w:rPr>
      </w:pPr>
      <w:r>
        <w:rPr>
          <w:rFonts w:hint="eastAsia" w:ascii="Times New Roman" w:hAnsi="Times New Roman" w:eastAsia="仿宋" w:cs="Times New Roman"/>
          <w:szCs w:val="21"/>
          <w:shd w:val="clear" w:color="auto" w:fill="FFFFFF"/>
        </w:rPr>
        <w:t>本课程聚焦领导力理论与实践，通过案例分析、情境模拟和互动研讨等形式，系统解析领导决策、团队激励、危机管理等核心议题。课程涵盖领导风格分析、组织文化塑造、战略沟通技巧等内容，结合企业真实案例研讨，帮助学生掌握动态环境下的领导策略。旨在培养具备全局视野、创新思维和高效执行力的未来领导者，提升其团队协作、资源整合与变革管理能力。</w:t>
      </w:r>
    </w:p>
    <w:p w14:paraId="1FE1CC98">
      <w:pPr>
        <w:spacing w:line="360" w:lineRule="auto"/>
        <w:ind w:firstLine="420" w:firstLineChars="200"/>
        <w:rPr>
          <w:rFonts w:hint="eastAsia" w:ascii="Times New Roman" w:hAnsi="Times New Roman" w:eastAsia="仿宋" w:cs="Times New Roman"/>
          <w:szCs w:val="21"/>
          <w:shd w:val="clear" w:color="auto" w:fill="FFFFFF"/>
        </w:rPr>
      </w:pPr>
      <w:r>
        <w:rPr>
          <w:rFonts w:hint="eastAsia" w:ascii="Times New Roman" w:hAnsi="Times New Roman" w:eastAsia="仿宋" w:cs="Times New Roman"/>
          <w:szCs w:val="21"/>
          <w:shd w:val="clear" w:color="auto" w:fill="FFFFFF"/>
        </w:rPr>
        <w:t>课程8：《能力训练》</w:t>
      </w:r>
    </w:p>
    <w:p w14:paraId="75B70042">
      <w:pPr>
        <w:spacing w:line="360" w:lineRule="auto"/>
        <w:ind w:firstLine="420" w:firstLineChars="200"/>
        <w:rPr>
          <w:rFonts w:hint="eastAsia" w:ascii="Times New Roman" w:hAnsi="Times New Roman" w:eastAsia="仿宋" w:cs="Times New Roman"/>
          <w:szCs w:val="21"/>
          <w:shd w:val="clear" w:color="auto" w:fill="FFFFFF"/>
        </w:rPr>
      </w:pPr>
      <w:r>
        <w:rPr>
          <w:rFonts w:hint="eastAsia" w:ascii="Times New Roman" w:hAnsi="Times New Roman" w:eastAsia="仿宋" w:cs="Times New Roman"/>
          <w:szCs w:val="21"/>
          <w:shd w:val="clear" w:color="auto" w:fill="FFFFFF"/>
        </w:rPr>
        <w:t>《能力训练》课程聚焦实践技能提升，通过案例分析、模拟演练、团队协作等形式，强化学生解决实际问题的综合能力。课程内容涵盖项目管理、沟通技巧、数据分析及工具应用等核心模块，结合企事业真实场景设计实训任务。学生需完成阶段性实践报告并参与成果展示，旨在培养创新思维与实战能力，为参与竞赛、创业孵化及职业发展奠定基础。</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FE3E1">
    <w:pPr>
      <w:spacing w:line="174" w:lineRule="auto"/>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DA321">
    <w:pPr>
      <w:spacing w:line="174" w:lineRule="auto"/>
      <w:rPr>
        <w:rFonts w:ascii="Times New Roman" w:hAnsi="Times New Roman" w:eastAsia="Times New Roman" w:cs="Times New Roman"/>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5NTQxMjA0YjE5Mzg0YzA0Mjg4Yzk0NDdhMDVlNzkifQ=="/>
  </w:docVars>
  <w:rsids>
    <w:rsidRoot w:val="002E38CB"/>
    <w:rsid w:val="000C7F62"/>
    <w:rsid w:val="00162BB7"/>
    <w:rsid w:val="001B2E14"/>
    <w:rsid w:val="00240861"/>
    <w:rsid w:val="002E38CB"/>
    <w:rsid w:val="00350586"/>
    <w:rsid w:val="003E6DEC"/>
    <w:rsid w:val="00452E27"/>
    <w:rsid w:val="00647701"/>
    <w:rsid w:val="00657602"/>
    <w:rsid w:val="00771C90"/>
    <w:rsid w:val="00977995"/>
    <w:rsid w:val="00A339AF"/>
    <w:rsid w:val="00A67F22"/>
    <w:rsid w:val="00A77AB1"/>
    <w:rsid w:val="00BB7C1D"/>
    <w:rsid w:val="00BE7ECF"/>
    <w:rsid w:val="00CE302E"/>
    <w:rsid w:val="00D76CFC"/>
    <w:rsid w:val="00EF06A3"/>
    <w:rsid w:val="00F92EEF"/>
    <w:rsid w:val="0DF47151"/>
    <w:rsid w:val="0E2651EA"/>
    <w:rsid w:val="32D2061F"/>
    <w:rsid w:val="3401216E"/>
    <w:rsid w:val="34A64797"/>
    <w:rsid w:val="36ED1395"/>
    <w:rsid w:val="4739493A"/>
    <w:rsid w:val="52EF17B8"/>
    <w:rsid w:val="6BAB7852"/>
    <w:rsid w:val="78D53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rPr>
      <w:szCs w:val="24"/>
    </w:rPr>
  </w:style>
  <w:style w:type="paragraph" w:styleId="3">
    <w:name w:val="Balloon Text"/>
    <w:basedOn w:val="1"/>
    <w:link w:val="20"/>
    <w:semiHidden/>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2"/>
    <w:qFormat/>
    <w:uiPriority w:val="11"/>
    <w:pPr>
      <w:jc w:val="left"/>
      <w:outlineLvl w:val="1"/>
    </w:pPr>
    <w:rPr>
      <w:rFonts w:eastAsia="黑体"/>
      <w:bCs/>
      <w:kern w:val="28"/>
      <w:sz w:val="28"/>
      <w:szCs w:val="32"/>
    </w:rPr>
  </w:style>
  <w:style w:type="paragraph" w:styleId="7">
    <w:name w:val="annotation subject"/>
    <w:basedOn w:val="2"/>
    <w:next w:val="2"/>
    <w:link w:val="19"/>
    <w:semiHidden/>
    <w:unhideWhenUsed/>
    <w:qFormat/>
    <w:uiPriority w:val="99"/>
    <w:rPr>
      <w:b/>
      <w:bCs/>
      <w:szCs w:val="22"/>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副标题 Char"/>
    <w:basedOn w:val="10"/>
    <w:link w:val="6"/>
    <w:qFormat/>
    <w:uiPriority w:val="11"/>
    <w:rPr>
      <w:rFonts w:eastAsia="黑体"/>
      <w:bCs/>
      <w:kern w:val="28"/>
      <w:sz w:val="28"/>
      <w:szCs w:val="32"/>
    </w:rPr>
  </w:style>
  <w:style w:type="paragraph" w:customStyle="1" w:styleId="13">
    <w:name w:val="段落标题"/>
    <w:basedOn w:val="1"/>
    <w:next w:val="1"/>
    <w:link w:val="14"/>
    <w:qFormat/>
    <w:uiPriority w:val="0"/>
    <w:pPr>
      <w:spacing w:line="560" w:lineRule="exact"/>
      <w:ind w:firstLine="200" w:firstLineChars="200"/>
    </w:pPr>
    <w:rPr>
      <w:rFonts w:ascii="黑体" w:hAnsi="黑体" w:eastAsia="仿宋"/>
      <w:b/>
      <w:sz w:val="28"/>
      <w:szCs w:val="28"/>
    </w:rPr>
  </w:style>
  <w:style w:type="character" w:customStyle="1" w:styleId="14">
    <w:name w:val="段落标题 字符"/>
    <w:basedOn w:val="10"/>
    <w:link w:val="13"/>
    <w:qFormat/>
    <w:uiPriority w:val="0"/>
    <w:rPr>
      <w:rFonts w:ascii="黑体" w:hAnsi="黑体" w:eastAsia="仿宋"/>
      <w:b/>
      <w:sz w:val="28"/>
      <w:szCs w:val="28"/>
    </w:rPr>
  </w:style>
  <w:style w:type="character" w:customStyle="1" w:styleId="15">
    <w:name w:val="批注文字 Char"/>
    <w:basedOn w:val="10"/>
    <w:link w:val="2"/>
    <w:qFormat/>
    <w:uiPriority w:val="0"/>
    <w:rPr>
      <w:szCs w:val="24"/>
    </w:rPr>
  </w:style>
  <w:style w:type="table" w:customStyle="1" w:styleId="16">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character" w:customStyle="1" w:styleId="17">
    <w:name w:val="页眉 Char"/>
    <w:basedOn w:val="10"/>
    <w:link w:val="5"/>
    <w:qFormat/>
    <w:uiPriority w:val="99"/>
    <w:rPr>
      <w:sz w:val="18"/>
      <w:szCs w:val="18"/>
    </w:rPr>
  </w:style>
  <w:style w:type="character" w:customStyle="1" w:styleId="18">
    <w:name w:val="页脚 Char"/>
    <w:basedOn w:val="10"/>
    <w:link w:val="4"/>
    <w:qFormat/>
    <w:uiPriority w:val="99"/>
    <w:rPr>
      <w:sz w:val="18"/>
      <w:szCs w:val="18"/>
    </w:rPr>
  </w:style>
  <w:style w:type="character" w:customStyle="1" w:styleId="19">
    <w:name w:val="批注主题 Char"/>
    <w:basedOn w:val="15"/>
    <w:link w:val="7"/>
    <w:semiHidden/>
    <w:qFormat/>
    <w:uiPriority w:val="99"/>
    <w:rPr>
      <w:b/>
      <w:bCs/>
      <w:szCs w:val="24"/>
    </w:rPr>
  </w:style>
  <w:style w:type="character" w:customStyle="1" w:styleId="20">
    <w:name w:val="批注框文本 Char"/>
    <w:basedOn w:val="10"/>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964</Words>
  <Characters>997</Characters>
  <Lines>23</Lines>
  <Paragraphs>6</Paragraphs>
  <TotalTime>11</TotalTime>
  <ScaleCrop>false</ScaleCrop>
  <LinksUpToDate>false</LinksUpToDate>
  <CharactersWithSpaces>1072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2025-04-09T11:20:00Z</dcterms:created>
  <dc:creator>darui</dc:creator>
  <cp:lastModifiedBy>张璐</cp:lastModifiedBy>
  <dcterms:modified xsi:type="dcterms:W3CDTF">2026-06-05T03:03:08Z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eyJoZGlkIjoiOTE5NTQxMjA0YjE5Mzg0YzA0Mjg4Yzk0NDdhMDVlNzkiLCJ1c2VySWQiOiIxNjU4NTg3MDI3In0=</vt:lpwstr>
  </property>
  <property fmtid="{D5CDD505-2E9C-101B-9397-08002B2CF9AE}" pid="3" name="KSOProductBuildVer">
    <vt:lpwstr>2052-12.1.0.23542</vt:lpwstr>
  </property>
  <property fmtid="{D5CDD505-2E9C-101B-9397-08002B2CF9AE}" pid="4" name="ICV">
    <vt:lpwstr>0CD9DE55567A4B14B7BB11BFD7C587CA_12</vt:lpwstr>
  </property>
</Properties>
</file>