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77AE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313" w:afterLines="100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关于交流期间部分课程不计入推免加权成绩计算的申请</w:t>
      </w:r>
    </w:p>
    <w:p w14:paraId="58881116">
      <w:pPr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学院推免工作小组：</w:t>
      </w:r>
    </w:p>
    <w:p w14:paraId="5B5883CB">
      <w:pPr>
        <w:ind w:firstLine="560" w:firstLineChars="200"/>
        <w:rPr>
          <w:rFonts w:hint="default" w:ascii="仿宋" w:hAnsi="仿宋" w:eastAsia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本人为    专业学生 XX ，于202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 xml:space="preserve"> 年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 xml:space="preserve"> 月—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202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 xml:space="preserve"> 年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 xml:space="preserve"> 月大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 xml:space="preserve"> 学年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 xml:space="preserve"> 学期（即大一/二/三学年，上/下学期）在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                                          （交流高校名称）                 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进行交流。</w:t>
      </w:r>
    </w:p>
    <w:p w14:paraId="186058BC"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根据校区级学院推免文件相关规定，</w:t>
      </w:r>
      <w:r>
        <w:rPr>
          <w:rFonts w:hint="eastAsia" w:ascii="仿宋" w:hAnsi="仿宋" w:eastAsia="仿宋"/>
          <w:sz w:val="28"/>
          <w:szCs w:val="28"/>
        </w:rPr>
        <w:t>赴校本部或境内外高校交流的学生可选择交流期间每学期最多</w:t>
      </w:r>
      <w:r>
        <w:rPr>
          <w:rFonts w:ascii="仿宋" w:hAnsi="仿宋" w:eastAsia="仿宋"/>
          <w:sz w:val="28"/>
          <w:szCs w:val="28"/>
        </w:rPr>
        <w:t>2门课程不参与必修课加权平均成绩计算，</w:t>
      </w:r>
      <w:r>
        <w:rPr>
          <w:rFonts w:ascii="仿宋" w:hAnsi="仿宋" w:eastAsia="仿宋"/>
          <w:sz w:val="28"/>
          <w:szCs w:val="32"/>
          <w:highlight w:val="none"/>
        </w:rPr>
        <w:t>所选课程须为交流高校开设且交流学生已修读课程</w:t>
      </w:r>
      <w:r>
        <w:rPr>
          <w:rFonts w:hint="eastAsia" w:ascii="仿宋" w:hAnsi="仿宋" w:eastAsia="仿宋"/>
          <w:sz w:val="28"/>
          <w:szCs w:val="28"/>
          <w:highlight w:val="none"/>
        </w:rPr>
        <w:t>。</w:t>
      </w:r>
      <w:r>
        <w:rPr>
          <w:rFonts w:hint="eastAsia" w:ascii="仿宋" w:hAnsi="仿宋" w:eastAsia="仿宋"/>
          <w:sz w:val="28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/>
          <w:sz w:val="28"/>
          <w:szCs w:val="32"/>
          <w:highlight w:val="none"/>
          <w:lang w:val="en-US" w:eastAsia="zh-CN"/>
        </w:rPr>
        <w:t>所选课程与今年</w:t>
      </w:r>
      <w:r>
        <w:rPr>
          <w:rFonts w:hint="eastAsia" w:ascii="仿宋" w:hAnsi="仿宋" w:eastAsia="仿宋"/>
          <w:b/>
          <w:bCs/>
          <w:sz w:val="28"/>
          <w:szCs w:val="32"/>
          <w:highlight w:val="none"/>
          <w:lang w:val="en-US" w:eastAsia="zh-CN"/>
        </w:rPr>
        <w:t>5月份本硕一体化申请时保持一致</w:t>
      </w:r>
      <w:r>
        <w:rPr>
          <w:rFonts w:hint="eastAsia" w:ascii="仿宋" w:hAnsi="仿宋" w:eastAsia="仿宋"/>
          <w:sz w:val="28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/>
          <w:sz w:val="28"/>
          <w:szCs w:val="28"/>
          <w:highlight w:val="none"/>
        </w:rPr>
        <w:t>。</w:t>
      </w:r>
      <w:r>
        <w:rPr>
          <w:rFonts w:ascii="仿宋" w:hAnsi="仿宋" w:eastAsia="仿宋"/>
          <w:sz w:val="28"/>
          <w:szCs w:val="28"/>
        </w:rPr>
        <w:t>交流生因交流原因导致未完成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前五学期专业</w:t>
      </w:r>
      <w:r>
        <w:rPr>
          <w:rFonts w:ascii="仿宋" w:hAnsi="仿宋" w:eastAsia="仿宋"/>
          <w:sz w:val="28"/>
          <w:szCs w:val="28"/>
        </w:rPr>
        <w:t>培养方案中要求的必修课程，该课程自动记为其交流期间不参与必修课加权成绩计算课程</w:t>
      </w:r>
      <w:r>
        <w:rPr>
          <w:rFonts w:hint="eastAsia" w:ascii="仿宋" w:hAnsi="仿宋" w:eastAsia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同样需填写在下表</w:t>
      </w:r>
      <w:r>
        <w:rPr>
          <w:rFonts w:hint="eastAsia" w:ascii="仿宋" w:hAnsi="仿宋" w:eastAsia="仿宋"/>
          <w:sz w:val="28"/>
          <w:szCs w:val="28"/>
          <w:lang w:eastAsia="zh-CN"/>
        </w:rPr>
        <w:t>）。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因此申请不计入计算课程如下：</w:t>
      </w:r>
    </w:p>
    <w:tbl>
      <w:tblPr>
        <w:tblStyle w:val="3"/>
        <w:tblW w:w="9412" w:type="dxa"/>
        <w:tblInd w:w="-2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2500"/>
        <w:gridCol w:w="1375"/>
        <w:gridCol w:w="2325"/>
        <w:gridCol w:w="1487"/>
        <w:gridCol w:w="900"/>
      </w:tblGrid>
      <w:tr w14:paraId="3660D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12F2FCD4">
            <w:pPr>
              <w:jc w:val="center"/>
              <w:rPr>
                <w:rFonts w:hint="default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500" w:type="dxa"/>
            <w:vAlign w:val="center"/>
          </w:tcPr>
          <w:p w14:paraId="7EAFB11A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课程名称</w:t>
            </w:r>
          </w:p>
          <w:p w14:paraId="02A7D684">
            <w:pPr>
              <w:jc w:val="center"/>
              <w:rPr>
                <w:rFonts w:hint="default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C00000"/>
                <w:sz w:val="22"/>
                <w:szCs w:val="22"/>
                <w:vertAlign w:val="baseline"/>
                <w:lang w:val="en-US" w:eastAsia="zh-CN"/>
              </w:rPr>
              <w:t>（写学生培养方案中的课程名称，不是交流高校上课的课程名称）</w:t>
            </w:r>
          </w:p>
        </w:tc>
        <w:tc>
          <w:tcPr>
            <w:tcW w:w="1375" w:type="dxa"/>
            <w:vAlign w:val="center"/>
          </w:tcPr>
          <w:p w14:paraId="485C24AB">
            <w:pPr>
              <w:jc w:val="center"/>
              <w:rPr>
                <w:rFonts w:hint="default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修读学期</w:t>
            </w:r>
          </w:p>
        </w:tc>
        <w:tc>
          <w:tcPr>
            <w:tcW w:w="2325" w:type="dxa"/>
            <w:vAlign w:val="center"/>
          </w:tcPr>
          <w:p w14:paraId="246CC461">
            <w:pPr>
              <w:jc w:val="center"/>
              <w:rPr>
                <w:rFonts w:hint="default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申请原因</w:t>
            </w:r>
          </w:p>
        </w:tc>
        <w:tc>
          <w:tcPr>
            <w:tcW w:w="1487" w:type="dxa"/>
            <w:vAlign w:val="center"/>
          </w:tcPr>
          <w:p w14:paraId="11A9CD75">
            <w:pPr>
              <w:jc w:val="center"/>
              <w:rPr>
                <w:rFonts w:hint="default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修读状态</w:t>
            </w:r>
          </w:p>
        </w:tc>
        <w:tc>
          <w:tcPr>
            <w:tcW w:w="900" w:type="dxa"/>
            <w:vAlign w:val="center"/>
          </w:tcPr>
          <w:p w14:paraId="2017B97C">
            <w:pPr>
              <w:jc w:val="center"/>
              <w:rPr>
                <w:rFonts w:hint="default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3F42B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4D186346">
            <w:pPr>
              <w:jc w:val="center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500" w:type="dxa"/>
            <w:vAlign w:val="center"/>
          </w:tcPr>
          <w:p w14:paraId="2FCB8156">
            <w:pPr>
              <w:jc w:val="center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健身瑜伽</w:t>
            </w:r>
          </w:p>
        </w:tc>
        <w:tc>
          <w:tcPr>
            <w:tcW w:w="1375" w:type="dxa"/>
            <w:vAlign w:val="center"/>
          </w:tcPr>
          <w:p w14:paraId="0DEBC3A3">
            <w:pPr>
              <w:jc w:val="center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325" w:type="dxa"/>
            <w:vAlign w:val="center"/>
          </w:tcPr>
          <w:p w14:paraId="0074E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交流期间交流高校必修课</w:t>
            </w:r>
          </w:p>
        </w:tc>
        <w:tc>
          <w:tcPr>
            <w:tcW w:w="1487" w:type="dxa"/>
            <w:vAlign w:val="center"/>
          </w:tcPr>
          <w:p w14:paraId="41A5CE5E">
            <w:pPr>
              <w:jc w:val="center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已修读</w:t>
            </w:r>
          </w:p>
        </w:tc>
        <w:tc>
          <w:tcPr>
            <w:tcW w:w="900" w:type="dxa"/>
            <w:vAlign w:val="center"/>
          </w:tcPr>
          <w:p w14:paraId="15B3B925">
            <w:pPr>
              <w:jc w:val="center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3177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78F72B33">
            <w:pPr>
              <w:jc w:val="center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500" w:type="dxa"/>
            <w:vAlign w:val="center"/>
          </w:tcPr>
          <w:p w14:paraId="455FC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线性代数</w:t>
            </w:r>
          </w:p>
        </w:tc>
        <w:tc>
          <w:tcPr>
            <w:tcW w:w="1375" w:type="dxa"/>
            <w:vAlign w:val="center"/>
          </w:tcPr>
          <w:p w14:paraId="14DC277F">
            <w:pPr>
              <w:jc w:val="center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325" w:type="dxa"/>
            <w:vAlign w:val="center"/>
          </w:tcPr>
          <w:p w14:paraId="6A6D3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交流期间未完成培养方案必修课</w:t>
            </w:r>
          </w:p>
        </w:tc>
        <w:tc>
          <w:tcPr>
            <w:tcW w:w="1487" w:type="dxa"/>
            <w:vAlign w:val="center"/>
          </w:tcPr>
          <w:p w14:paraId="5A365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未修读</w:t>
            </w:r>
          </w:p>
        </w:tc>
        <w:tc>
          <w:tcPr>
            <w:tcW w:w="900" w:type="dxa"/>
            <w:vAlign w:val="center"/>
          </w:tcPr>
          <w:p w14:paraId="03A7D57D">
            <w:pPr>
              <w:jc w:val="center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7864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78E4C667">
            <w:pPr>
              <w:jc w:val="center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500" w:type="dxa"/>
            <w:vAlign w:val="center"/>
          </w:tcPr>
          <w:p w14:paraId="26CFA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成本与管理会计</w:t>
            </w:r>
          </w:p>
        </w:tc>
        <w:tc>
          <w:tcPr>
            <w:tcW w:w="1375" w:type="dxa"/>
            <w:vAlign w:val="center"/>
          </w:tcPr>
          <w:p w14:paraId="08385BF5">
            <w:pPr>
              <w:jc w:val="center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325" w:type="dxa"/>
            <w:vAlign w:val="center"/>
          </w:tcPr>
          <w:p w14:paraId="0E4B5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交流期间交流高校必修课</w:t>
            </w:r>
          </w:p>
        </w:tc>
        <w:tc>
          <w:tcPr>
            <w:tcW w:w="1487" w:type="dxa"/>
            <w:vAlign w:val="center"/>
          </w:tcPr>
          <w:p w14:paraId="6FEE6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已修读</w:t>
            </w:r>
          </w:p>
        </w:tc>
        <w:tc>
          <w:tcPr>
            <w:tcW w:w="900" w:type="dxa"/>
            <w:vAlign w:val="center"/>
          </w:tcPr>
          <w:p w14:paraId="039FE0B8">
            <w:pPr>
              <w:jc w:val="center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F68F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" w:type="dxa"/>
            <w:vAlign w:val="center"/>
          </w:tcPr>
          <w:p w14:paraId="6B2ED853">
            <w:pPr>
              <w:jc w:val="center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500" w:type="dxa"/>
            <w:vAlign w:val="center"/>
          </w:tcPr>
          <w:p w14:paraId="19CFA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概率论与数理统计</w:t>
            </w:r>
          </w:p>
        </w:tc>
        <w:tc>
          <w:tcPr>
            <w:tcW w:w="1375" w:type="dxa"/>
            <w:vAlign w:val="center"/>
          </w:tcPr>
          <w:p w14:paraId="3E222D02">
            <w:pPr>
              <w:jc w:val="center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325" w:type="dxa"/>
            <w:vAlign w:val="center"/>
          </w:tcPr>
          <w:p w14:paraId="1197E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交流期间未完成培养方案必修课</w:t>
            </w:r>
          </w:p>
        </w:tc>
        <w:tc>
          <w:tcPr>
            <w:tcW w:w="1487" w:type="dxa"/>
            <w:vAlign w:val="center"/>
          </w:tcPr>
          <w:p w14:paraId="27FEB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未修读</w:t>
            </w:r>
          </w:p>
        </w:tc>
        <w:tc>
          <w:tcPr>
            <w:tcW w:w="900" w:type="dxa"/>
            <w:vAlign w:val="center"/>
          </w:tcPr>
          <w:p w14:paraId="6EFEE591">
            <w:pPr>
              <w:jc w:val="center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6C1E4CD1">
      <w:pPr>
        <w:rPr>
          <w:rFonts w:hint="eastAsia" w:ascii="仿宋" w:hAnsi="仿宋" w:eastAsia="仿宋"/>
          <w:sz w:val="28"/>
          <w:szCs w:val="28"/>
          <w:lang w:val="en-US" w:eastAsia="zh-CN"/>
        </w:rPr>
      </w:pPr>
      <w:bookmarkStart w:id="0" w:name="_GoBack"/>
      <w:bookmarkEnd w:id="0"/>
    </w:p>
    <w:p w14:paraId="4A9CACDA">
      <w:pPr>
        <w:jc w:val="righ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申请人签字：</w:t>
      </w:r>
    </w:p>
    <w:p w14:paraId="23C3AE06">
      <w:pPr>
        <w:jc w:val="righ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年  月  日</w:t>
      </w:r>
    </w:p>
    <w:sectPr>
      <w:pgSz w:w="11906" w:h="16838"/>
      <w:pgMar w:top="1440" w:right="1800" w:bottom="87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B85B4B"/>
    <w:rsid w:val="46FB387F"/>
    <w:rsid w:val="48967C7F"/>
    <w:rsid w:val="4B555BCF"/>
    <w:rsid w:val="4BFF135D"/>
    <w:rsid w:val="51F85506"/>
    <w:rsid w:val="7B3D7AAF"/>
    <w:rsid w:val="7FFA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401</Words>
  <Characters>406</Characters>
  <Lines>0</Lines>
  <Paragraphs>0</Paragraphs>
  <TotalTime>7</TotalTime>
  <ScaleCrop>false</ScaleCrop>
  <LinksUpToDate>false</LinksUpToDate>
  <CharactersWithSpaces>496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2025-05-29T09:05:00Z</dcterms:created>
  <dc:creator>15807</dc:creator>
  <cp:lastModifiedBy>Q汝</cp:lastModifiedBy>
  <dcterms:modified xsi:type="dcterms:W3CDTF">2026-07-23T05:16:28Z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eyJoZGlkIjoiYzQzMjUxYjdjM2E1OWI4NjY2NDY5NWM1ZTE0ODUwMmQiLCJ1c2VySWQiOiIzNTYzNzI4OTAifQ==</vt:lpwstr>
  </property>
  <property fmtid="{D5CDD505-2E9C-101B-9397-08002B2CF9AE}" pid="4" name="ICV">
    <vt:lpwstr>D5CB7AEC67AB4686B4E761A87156EF2C_13</vt:lpwstr>
  </property>
</Properties>
</file>