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8B6" w:rsidRPr="00426DB2" w:rsidRDefault="008218B6" w:rsidP="008218B6">
      <w:pPr>
        <w:adjustRightInd w:val="0"/>
        <w:snapToGrid w:val="0"/>
        <w:jc w:val="center"/>
        <w:rPr>
          <w:b/>
          <w:bCs/>
          <w:sz w:val="28"/>
          <w:szCs w:val="28"/>
        </w:rPr>
      </w:pPr>
      <w:r w:rsidRPr="00426DB2">
        <w:rPr>
          <w:b/>
          <w:bCs/>
          <w:sz w:val="28"/>
          <w:szCs w:val="28"/>
        </w:rPr>
        <w:t>中国石油大学（北京）克拉玛依校区石油学院本科品牌课程评审指标体系</w:t>
      </w:r>
    </w:p>
    <w:p w:rsidR="008218B6" w:rsidRPr="00426DB2" w:rsidRDefault="008218B6" w:rsidP="008218B6">
      <w:pPr>
        <w:adjustRightInd w:val="0"/>
        <w:snapToGrid w:val="0"/>
        <w:jc w:val="center"/>
        <w:rPr>
          <w:b/>
          <w:bCs/>
          <w:sz w:val="28"/>
          <w:szCs w:val="28"/>
        </w:rPr>
      </w:pPr>
    </w:p>
    <w:tbl>
      <w:tblPr>
        <w:tblW w:w="14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417"/>
        <w:gridCol w:w="4820"/>
        <w:gridCol w:w="4410"/>
        <w:gridCol w:w="525"/>
        <w:gridCol w:w="427"/>
        <w:gridCol w:w="357"/>
        <w:gridCol w:w="375"/>
        <w:gridCol w:w="365"/>
      </w:tblGrid>
      <w:tr w:rsidR="008218B6" w:rsidRPr="00426DB2" w:rsidTr="008218B6">
        <w:trPr>
          <w:cantSplit/>
          <w:trHeight w:val="315"/>
          <w:jc w:val="center"/>
        </w:trPr>
        <w:tc>
          <w:tcPr>
            <w:tcW w:w="1552" w:type="dxa"/>
            <w:vMerge w:val="restart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426DB2">
              <w:rPr>
                <w:b/>
                <w:bCs/>
                <w:szCs w:val="21"/>
              </w:rPr>
              <w:t>评价</w:t>
            </w:r>
          </w:p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426DB2">
              <w:rPr>
                <w:b/>
                <w:bCs/>
                <w:szCs w:val="21"/>
              </w:rPr>
              <w:t>要素</w:t>
            </w:r>
          </w:p>
        </w:tc>
        <w:tc>
          <w:tcPr>
            <w:tcW w:w="1417" w:type="dxa"/>
            <w:vMerge w:val="restart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426DB2">
              <w:rPr>
                <w:b/>
                <w:bCs/>
                <w:szCs w:val="21"/>
              </w:rPr>
              <w:t>评估</w:t>
            </w:r>
          </w:p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426DB2">
              <w:rPr>
                <w:b/>
                <w:bCs/>
                <w:szCs w:val="21"/>
              </w:rPr>
              <w:t>项目</w:t>
            </w:r>
          </w:p>
        </w:tc>
        <w:tc>
          <w:tcPr>
            <w:tcW w:w="9230" w:type="dxa"/>
            <w:gridSpan w:val="2"/>
            <w:vMerge w:val="restart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426DB2">
              <w:rPr>
                <w:b/>
                <w:bCs/>
                <w:szCs w:val="21"/>
              </w:rPr>
              <w:t>评估内容及评价标准</w:t>
            </w:r>
          </w:p>
        </w:tc>
        <w:tc>
          <w:tcPr>
            <w:tcW w:w="525" w:type="dxa"/>
            <w:vMerge w:val="restart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426DB2">
              <w:rPr>
                <w:b/>
                <w:bCs/>
                <w:szCs w:val="21"/>
              </w:rPr>
              <w:t>权重</w:t>
            </w:r>
          </w:p>
        </w:tc>
        <w:tc>
          <w:tcPr>
            <w:tcW w:w="1524" w:type="dxa"/>
            <w:gridSpan w:val="4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426DB2">
              <w:rPr>
                <w:b/>
                <w:bCs/>
                <w:szCs w:val="21"/>
              </w:rPr>
              <w:t>评价等级</w:t>
            </w:r>
          </w:p>
        </w:tc>
      </w:tr>
      <w:tr w:rsidR="008218B6" w:rsidRPr="00426DB2" w:rsidTr="008218B6">
        <w:trPr>
          <w:cantSplit/>
          <w:trHeight w:val="315"/>
          <w:jc w:val="center"/>
        </w:trPr>
        <w:tc>
          <w:tcPr>
            <w:tcW w:w="1552" w:type="dxa"/>
            <w:vMerge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Merge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230" w:type="dxa"/>
            <w:gridSpan w:val="2"/>
            <w:vMerge/>
          </w:tcPr>
          <w:p w:rsidR="008218B6" w:rsidRPr="00426DB2" w:rsidRDefault="008218B6" w:rsidP="00BE4FF5">
            <w:pPr>
              <w:adjustRightInd w:val="0"/>
              <w:snapToGrid w:val="0"/>
              <w:rPr>
                <w:b/>
                <w:bCs/>
                <w:szCs w:val="21"/>
              </w:rPr>
            </w:pPr>
          </w:p>
        </w:tc>
        <w:tc>
          <w:tcPr>
            <w:tcW w:w="525" w:type="dxa"/>
            <w:vMerge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426DB2">
              <w:rPr>
                <w:b/>
                <w:bCs/>
                <w:szCs w:val="21"/>
              </w:rPr>
              <w:t>A</w:t>
            </w:r>
          </w:p>
        </w:tc>
        <w:tc>
          <w:tcPr>
            <w:tcW w:w="357" w:type="dxa"/>
            <w:vMerge w:val="restart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426DB2">
              <w:rPr>
                <w:b/>
                <w:bCs/>
                <w:szCs w:val="21"/>
              </w:rPr>
              <w:t>B</w:t>
            </w:r>
          </w:p>
        </w:tc>
        <w:tc>
          <w:tcPr>
            <w:tcW w:w="375" w:type="dxa"/>
            <w:vMerge w:val="restart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426DB2">
              <w:rPr>
                <w:b/>
                <w:bCs/>
                <w:szCs w:val="21"/>
              </w:rPr>
              <w:t>C</w:t>
            </w:r>
          </w:p>
        </w:tc>
        <w:tc>
          <w:tcPr>
            <w:tcW w:w="365" w:type="dxa"/>
            <w:vMerge w:val="restart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426DB2">
              <w:rPr>
                <w:b/>
                <w:bCs/>
                <w:szCs w:val="21"/>
              </w:rPr>
              <w:t>D</w:t>
            </w:r>
          </w:p>
        </w:tc>
      </w:tr>
      <w:tr w:rsidR="008218B6" w:rsidRPr="00426DB2" w:rsidTr="008218B6">
        <w:trPr>
          <w:cantSplit/>
          <w:trHeight w:val="315"/>
          <w:jc w:val="center"/>
        </w:trPr>
        <w:tc>
          <w:tcPr>
            <w:tcW w:w="1552" w:type="dxa"/>
            <w:vMerge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17" w:type="dxa"/>
            <w:vMerge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820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426DB2">
              <w:rPr>
                <w:b/>
                <w:bCs/>
                <w:szCs w:val="21"/>
              </w:rPr>
              <w:t>A</w:t>
            </w:r>
          </w:p>
        </w:tc>
        <w:tc>
          <w:tcPr>
            <w:tcW w:w="4410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426DB2">
              <w:rPr>
                <w:b/>
                <w:bCs/>
                <w:szCs w:val="21"/>
              </w:rPr>
              <w:t>C</w:t>
            </w:r>
          </w:p>
        </w:tc>
        <w:tc>
          <w:tcPr>
            <w:tcW w:w="525" w:type="dxa"/>
            <w:vMerge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7" w:type="dxa"/>
            <w:vMerge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7" w:type="dxa"/>
            <w:vMerge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5" w:type="dxa"/>
            <w:vMerge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5" w:type="dxa"/>
            <w:vMerge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 w:rsidR="008218B6" w:rsidRPr="00426DB2" w:rsidTr="008218B6">
        <w:trPr>
          <w:cantSplit/>
          <w:trHeight w:val="3691"/>
          <w:jc w:val="center"/>
        </w:trPr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教师基本条件</w:t>
            </w:r>
          </w:p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（</w:t>
            </w:r>
            <w:r w:rsidRPr="00426DB2">
              <w:rPr>
                <w:b/>
                <w:bCs/>
                <w:color w:val="000000"/>
                <w:szCs w:val="21"/>
              </w:rPr>
              <w:t>5</w:t>
            </w:r>
            <w:r w:rsidRPr="00426DB2">
              <w:rPr>
                <w:b/>
                <w:bCs/>
                <w:color w:val="000000"/>
                <w:szCs w:val="21"/>
              </w:rPr>
              <w:t>）</w:t>
            </w:r>
          </w:p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业务基础</w:t>
            </w:r>
          </w:p>
        </w:tc>
        <w:tc>
          <w:tcPr>
            <w:tcW w:w="4820" w:type="dxa"/>
          </w:tcPr>
          <w:p w:rsidR="008218B6" w:rsidRPr="00426DB2" w:rsidRDefault="008218B6" w:rsidP="008218B6">
            <w:pPr>
              <w:widowControl/>
              <w:adjustRightInd w:val="0"/>
              <w:snapToGrid w:val="0"/>
              <w:rPr>
                <w:color w:val="00000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教师教学经验丰富</w:t>
            </w:r>
            <w:r w:rsidR="00552AA0">
              <w:rPr>
                <w:rFonts w:hint="eastAsia"/>
                <w:color w:val="000000"/>
                <w:kern w:val="0"/>
                <w:szCs w:val="21"/>
              </w:rPr>
              <w:t>，</w:t>
            </w:r>
            <w:r w:rsidRPr="00426DB2">
              <w:rPr>
                <w:color w:val="000000"/>
                <w:kern w:val="0"/>
                <w:szCs w:val="21"/>
              </w:rPr>
              <w:t>有相关课程的授课经历；熟悉课程在专业人才培养中作用和地位，对所讲授课程的教学目的、教学要求、教学内容有深刻的理解和独到的见解（提供文字性支撑材料）。</w:t>
            </w:r>
          </w:p>
        </w:tc>
        <w:tc>
          <w:tcPr>
            <w:tcW w:w="4410" w:type="dxa"/>
          </w:tcPr>
          <w:p w:rsidR="008218B6" w:rsidRPr="00426DB2" w:rsidRDefault="008218B6" w:rsidP="00BE4FF5">
            <w:pPr>
              <w:widowControl/>
              <w:adjustRightInd w:val="0"/>
              <w:snapToGrid w:val="0"/>
              <w:rPr>
                <w:color w:val="00000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教学经验较丰富，熟悉课程的教学目的、教学要求和教学内容。参评院级品牌课教师高校教龄不少于</w:t>
            </w:r>
            <w:r w:rsidRPr="00426DB2">
              <w:rPr>
                <w:color w:val="000000"/>
                <w:kern w:val="0"/>
                <w:szCs w:val="21"/>
              </w:rPr>
              <w:t>5</w:t>
            </w:r>
            <w:r w:rsidRPr="00426DB2">
              <w:rPr>
                <w:color w:val="000000"/>
                <w:kern w:val="0"/>
                <w:szCs w:val="21"/>
              </w:rPr>
              <w:t>年，独立讲授参评课程不少于</w:t>
            </w:r>
            <w:r w:rsidR="00797B70" w:rsidRPr="00426DB2">
              <w:rPr>
                <w:rFonts w:hint="eastAsia"/>
                <w:color w:val="000000"/>
                <w:kern w:val="0"/>
                <w:szCs w:val="21"/>
              </w:rPr>
              <w:t>3</w:t>
            </w:r>
            <w:r w:rsidRPr="00426DB2">
              <w:rPr>
                <w:color w:val="000000"/>
                <w:kern w:val="0"/>
                <w:szCs w:val="21"/>
              </w:rPr>
              <w:t>轮次）。</w:t>
            </w:r>
          </w:p>
        </w:tc>
        <w:tc>
          <w:tcPr>
            <w:tcW w:w="525" w:type="dxa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426DB2">
              <w:rPr>
                <w:color w:val="000000"/>
                <w:szCs w:val="21"/>
              </w:rPr>
              <w:t>5</w:t>
            </w:r>
          </w:p>
        </w:tc>
        <w:tc>
          <w:tcPr>
            <w:tcW w:w="427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7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5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5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 w:rsidR="008218B6" w:rsidRPr="00426DB2" w:rsidTr="008218B6">
        <w:trPr>
          <w:cantSplit/>
          <w:trHeight w:val="134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lastRenderedPageBreak/>
              <w:t>课程</w:t>
            </w:r>
          </w:p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建设与创新（</w:t>
            </w:r>
            <w:r w:rsidRPr="00426DB2">
              <w:rPr>
                <w:b/>
                <w:bCs/>
                <w:color w:val="000000"/>
                <w:szCs w:val="21"/>
              </w:rPr>
              <w:t>25</w:t>
            </w:r>
            <w:r w:rsidRPr="00426DB2">
              <w:rPr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课程内容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218B6" w:rsidRPr="00426DB2" w:rsidRDefault="008218B6" w:rsidP="00BE4FF5">
            <w:pPr>
              <w:widowControl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课程定位准确；课程教学大纲有明确、具体的课程目标，能支撑培养方案中的</w:t>
            </w:r>
            <w:r w:rsidRPr="00426DB2">
              <w:rPr>
                <w:color w:val="000000"/>
                <w:kern w:val="0"/>
                <w:szCs w:val="21"/>
              </w:rPr>
              <w:t>“</w:t>
            </w:r>
            <w:r w:rsidRPr="00426DB2">
              <w:rPr>
                <w:color w:val="000000"/>
                <w:kern w:val="0"/>
                <w:szCs w:val="21"/>
              </w:rPr>
              <w:t>毕业要求</w:t>
            </w:r>
            <w:r w:rsidRPr="00426DB2">
              <w:rPr>
                <w:color w:val="000000"/>
                <w:kern w:val="0"/>
                <w:szCs w:val="21"/>
              </w:rPr>
              <w:t>”</w:t>
            </w:r>
            <w:r w:rsidRPr="00426DB2">
              <w:rPr>
                <w:color w:val="000000"/>
                <w:kern w:val="0"/>
                <w:szCs w:val="21"/>
              </w:rPr>
              <w:t>指标点；根据课程目标合理设置课程内容，目标与内容相一致，内容支持目标。</w:t>
            </w:r>
          </w:p>
          <w:p w:rsidR="008218B6" w:rsidRPr="00426DB2" w:rsidRDefault="008218B6" w:rsidP="00BE4FF5">
            <w:pPr>
              <w:widowControl/>
              <w:rPr>
                <w:color w:val="000000"/>
                <w:kern w:val="0"/>
                <w:szCs w:val="21"/>
              </w:rPr>
            </w:pPr>
          </w:p>
          <w:p w:rsidR="008218B6" w:rsidRPr="00426DB2" w:rsidRDefault="008218B6" w:rsidP="00BE4FF5">
            <w:pPr>
              <w:widowControl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课程内容质量高、知识体系科学完整，内容先进、新颖，反映学科专业先进的核心理论和成果，体现教改教研成果，具有较高的科学性水平。</w:t>
            </w:r>
          </w:p>
          <w:p w:rsidR="008218B6" w:rsidRPr="00426DB2" w:rsidRDefault="008218B6" w:rsidP="00BE4FF5">
            <w:pPr>
              <w:widowControl/>
              <w:rPr>
                <w:color w:val="000000"/>
                <w:kern w:val="0"/>
                <w:szCs w:val="21"/>
              </w:rPr>
            </w:pPr>
          </w:p>
          <w:p w:rsidR="008218B6" w:rsidRPr="00426DB2" w:rsidRDefault="008218B6" w:rsidP="00BE4FF5">
            <w:pPr>
              <w:widowControl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课程内容安排合理，符合教学大纲要求，深浅度适宜，内容更新和完善及时，基础性与前沿性、经典与现代的关系处理得当，与先修课和后续课衔接恰当，专业课程教师能很好的把最新科研成果充实到课程内容中去（此部分须举例说明，不少于</w:t>
            </w:r>
            <w:r w:rsidRPr="00426DB2">
              <w:rPr>
                <w:color w:val="000000"/>
                <w:kern w:val="0"/>
                <w:szCs w:val="21"/>
              </w:rPr>
              <w:t>3</w:t>
            </w:r>
            <w:r w:rsidRPr="00426DB2">
              <w:rPr>
                <w:color w:val="000000"/>
                <w:kern w:val="0"/>
                <w:szCs w:val="21"/>
              </w:rPr>
              <w:t>个</w:t>
            </w:r>
            <w:r w:rsidRPr="00426DB2">
              <w:rPr>
                <w:color w:val="000000"/>
                <w:kern w:val="0"/>
                <w:szCs w:val="21"/>
              </w:rPr>
              <w:t>)</w:t>
            </w:r>
            <w:r w:rsidRPr="00426DB2">
              <w:rPr>
                <w:color w:val="000000"/>
                <w:kern w:val="0"/>
                <w:szCs w:val="21"/>
              </w:rPr>
              <w:t>。</w:t>
            </w:r>
          </w:p>
          <w:p w:rsidR="008218B6" w:rsidRPr="00426DB2" w:rsidRDefault="008218B6" w:rsidP="00BE4FF5"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</w:p>
          <w:p w:rsidR="008218B6" w:rsidRPr="00426DB2" w:rsidRDefault="008218B6" w:rsidP="00BE4FF5"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任课教师参与并指导课程的实践教学环节，实验部分中有比例较高的设计性、综合性实验（无实验的课程此项不评）。</w:t>
            </w: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8218B6" w:rsidRPr="00426DB2" w:rsidRDefault="008218B6" w:rsidP="00BE4FF5">
            <w:pPr>
              <w:widowControl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课程教学大纲有明确、具体的课程目标，能支撑培养方案中的</w:t>
            </w:r>
            <w:r w:rsidRPr="00426DB2">
              <w:rPr>
                <w:color w:val="000000"/>
                <w:kern w:val="0"/>
                <w:szCs w:val="21"/>
              </w:rPr>
              <w:t>“</w:t>
            </w:r>
            <w:r w:rsidRPr="00426DB2">
              <w:rPr>
                <w:color w:val="000000"/>
                <w:kern w:val="0"/>
                <w:szCs w:val="21"/>
              </w:rPr>
              <w:t>毕业要求</w:t>
            </w:r>
            <w:r w:rsidRPr="00426DB2">
              <w:rPr>
                <w:color w:val="000000"/>
                <w:kern w:val="0"/>
                <w:szCs w:val="21"/>
              </w:rPr>
              <w:t>”</w:t>
            </w:r>
            <w:r w:rsidRPr="00426DB2">
              <w:rPr>
                <w:color w:val="000000"/>
                <w:kern w:val="0"/>
                <w:szCs w:val="21"/>
              </w:rPr>
              <w:t>指标点；课程目标与课程内容较一致。</w:t>
            </w:r>
          </w:p>
          <w:p w:rsidR="008218B6" w:rsidRPr="00426DB2" w:rsidRDefault="008218B6" w:rsidP="00BE4FF5">
            <w:pPr>
              <w:widowControl/>
              <w:rPr>
                <w:color w:val="000000"/>
                <w:kern w:val="0"/>
                <w:szCs w:val="21"/>
              </w:rPr>
            </w:pPr>
          </w:p>
          <w:p w:rsidR="008218B6" w:rsidRPr="00426DB2" w:rsidRDefault="008218B6" w:rsidP="00BE4FF5">
            <w:pPr>
              <w:widowControl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课程内容知识体系较完整，能反映学科专业核心理论。</w:t>
            </w:r>
          </w:p>
          <w:p w:rsidR="008218B6" w:rsidRPr="00426DB2" w:rsidRDefault="008218B6" w:rsidP="00BE4FF5">
            <w:pPr>
              <w:widowControl/>
              <w:rPr>
                <w:color w:val="000000"/>
                <w:kern w:val="0"/>
                <w:szCs w:val="21"/>
              </w:rPr>
            </w:pPr>
          </w:p>
          <w:p w:rsidR="008218B6" w:rsidRPr="00426DB2" w:rsidRDefault="008218B6" w:rsidP="00BE4FF5">
            <w:pPr>
              <w:widowControl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课程内容安排较合理，符合教学大纲要求。</w:t>
            </w: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szCs w:val="21"/>
              </w:rPr>
            </w:pP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有实验的课程有一定比例的综合性和设计性实验（无实验的课程此项不评）。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426DB2">
              <w:rPr>
                <w:color w:val="000000"/>
                <w:szCs w:val="21"/>
              </w:rPr>
              <w:t>5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 w:rsidR="008218B6" w:rsidRPr="00426DB2" w:rsidTr="008218B6">
        <w:trPr>
          <w:cantSplit/>
          <w:trHeight w:val="142"/>
          <w:jc w:val="center"/>
        </w:trPr>
        <w:tc>
          <w:tcPr>
            <w:tcW w:w="1552" w:type="dxa"/>
            <w:vMerge/>
            <w:tcBorders>
              <w:top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教材及其</w:t>
            </w:r>
            <w:proofErr w:type="gramStart"/>
            <w:r w:rsidRPr="00426DB2">
              <w:rPr>
                <w:b/>
                <w:bCs/>
                <w:color w:val="000000"/>
                <w:szCs w:val="21"/>
              </w:rPr>
              <w:t>它教学</w:t>
            </w:r>
            <w:proofErr w:type="gramEnd"/>
            <w:r w:rsidRPr="00426DB2">
              <w:rPr>
                <w:b/>
                <w:bCs/>
                <w:color w:val="000000"/>
                <w:szCs w:val="21"/>
              </w:rPr>
              <w:t>资源建设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自编或选用近年来出版的国内外高水平教材，定期面向学生开展教材使用情况问卷调研（须提供问卷和调研结果分析报告），</w:t>
            </w:r>
            <w:r w:rsidRPr="00426DB2">
              <w:rPr>
                <w:color w:val="000000"/>
                <w:szCs w:val="21"/>
              </w:rPr>
              <w:t>满足教学需要。</w:t>
            </w: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szCs w:val="21"/>
              </w:rPr>
              <w:t>能够结合课程需要，</w:t>
            </w:r>
            <w:r w:rsidRPr="00426DB2">
              <w:rPr>
                <w:color w:val="000000"/>
                <w:kern w:val="0"/>
                <w:szCs w:val="21"/>
              </w:rPr>
              <w:t>为学生提供多种参考书和相关文献目录，引导学生了解多种学术观点、追踪本学科领域的最新进展，提高自主学习和独立研究的能力。</w:t>
            </w: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重视其它辅助教学资源建设，使用效果好。</w:t>
            </w: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注：实验教材配备齐全，满足实验教学的需要（无实验的课程此项不评）。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szCs w:val="21"/>
              </w:rPr>
              <w:t>采用一般教材，</w:t>
            </w:r>
            <w:r w:rsidRPr="00426DB2">
              <w:rPr>
                <w:color w:val="000000"/>
                <w:kern w:val="0"/>
                <w:szCs w:val="21"/>
              </w:rPr>
              <w:t>面向学生开展教材使用情况调研（须提供问卷和调研结果分析报告），</w:t>
            </w:r>
            <w:r w:rsidRPr="00426DB2">
              <w:rPr>
                <w:color w:val="000000"/>
                <w:szCs w:val="21"/>
              </w:rPr>
              <w:t>基本满足教学需要。</w:t>
            </w: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szCs w:val="21"/>
              </w:rPr>
            </w:pP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426DB2">
              <w:rPr>
                <w:color w:val="000000"/>
                <w:szCs w:val="21"/>
              </w:rPr>
              <w:t>有实验教材（无实验的课程此项不评）。</w:t>
            </w:r>
            <w:r w:rsidRPr="00426DB2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426DB2">
              <w:rPr>
                <w:color w:val="000000"/>
                <w:szCs w:val="21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 w:rsidR="008218B6" w:rsidRPr="00426DB2" w:rsidTr="008218B6">
        <w:trPr>
          <w:cantSplit/>
          <w:trHeight w:val="1440"/>
          <w:jc w:val="center"/>
        </w:trPr>
        <w:tc>
          <w:tcPr>
            <w:tcW w:w="1552" w:type="dxa"/>
            <w:vMerge/>
            <w:tcBorders>
              <w:top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教学改革与创新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积极开展与参评课程有关的教学研究与改革，重视教学方法改革与创新，实践效果好（须提供说明材料）；主持校级或参加省部级及以上质量工程项目，获得校级及以上教学成果奖或发表相关教学研究论文等。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开展教学研究与改革；参加校级及以上质量工程项目。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426DB2">
              <w:rPr>
                <w:color w:val="000000"/>
                <w:szCs w:val="21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 w:rsidR="008218B6" w:rsidRPr="00426DB2" w:rsidTr="008218B6">
        <w:trPr>
          <w:cantSplit/>
          <w:trHeight w:val="417"/>
          <w:jc w:val="center"/>
        </w:trPr>
        <w:tc>
          <w:tcPr>
            <w:tcW w:w="1552" w:type="dxa"/>
            <w:vMerge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信息化教学建设</w:t>
            </w:r>
            <w:r w:rsidRPr="00426DB2">
              <w:rPr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能结合参评课程教学目标和需要，建设高质量网络教学资源（须提供支撑材料），学生反映好。</w:t>
            </w: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能结合课程特点科学合理引入信息化教学技术和网络教学资源，有效增强课堂学习效果、提升学生学习主动性和自主学习能力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参评课程建设</w:t>
            </w:r>
            <w:proofErr w:type="gramStart"/>
            <w:r w:rsidRPr="00426DB2">
              <w:rPr>
                <w:color w:val="000000"/>
                <w:kern w:val="0"/>
                <w:szCs w:val="21"/>
              </w:rPr>
              <w:t>有线上</w:t>
            </w:r>
            <w:proofErr w:type="gramEnd"/>
            <w:r w:rsidRPr="00426DB2">
              <w:rPr>
                <w:color w:val="000000"/>
                <w:kern w:val="0"/>
                <w:szCs w:val="21"/>
              </w:rPr>
              <w:t>教学资源（须提供支撑材料）并在课堂上运用。</w:t>
            </w: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426DB2">
              <w:rPr>
                <w:color w:val="000000"/>
                <w:szCs w:val="21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 w:rsidR="008218B6" w:rsidRPr="00426DB2" w:rsidTr="008218B6">
        <w:trPr>
          <w:cantSplit/>
          <w:trHeight w:val="408"/>
          <w:jc w:val="center"/>
        </w:trPr>
        <w:tc>
          <w:tcPr>
            <w:tcW w:w="1552" w:type="dxa"/>
            <w:vMerge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proofErr w:type="gramStart"/>
            <w:r w:rsidRPr="00426DB2">
              <w:rPr>
                <w:b/>
                <w:color w:val="000000"/>
                <w:kern w:val="0"/>
                <w:szCs w:val="21"/>
              </w:rPr>
              <w:t>课程思政建设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重视</w:t>
            </w:r>
            <w:proofErr w:type="gramStart"/>
            <w:r w:rsidRPr="00426DB2">
              <w:rPr>
                <w:color w:val="000000"/>
                <w:kern w:val="0"/>
                <w:szCs w:val="21"/>
              </w:rPr>
              <w:t>课程思政建设</w:t>
            </w:r>
            <w:proofErr w:type="gramEnd"/>
            <w:r w:rsidRPr="00426DB2">
              <w:rPr>
                <w:color w:val="000000"/>
                <w:kern w:val="0"/>
                <w:szCs w:val="21"/>
              </w:rPr>
              <w:t>，结合课程制定</w:t>
            </w:r>
            <w:proofErr w:type="gramStart"/>
            <w:r w:rsidRPr="00426DB2">
              <w:rPr>
                <w:color w:val="000000"/>
                <w:kern w:val="0"/>
                <w:szCs w:val="21"/>
              </w:rPr>
              <w:t>思政教</w:t>
            </w:r>
            <w:proofErr w:type="gramEnd"/>
            <w:r w:rsidRPr="00426DB2">
              <w:rPr>
                <w:color w:val="000000"/>
                <w:kern w:val="0"/>
                <w:szCs w:val="21"/>
              </w:rPr>
              <w:t>学方案（或大纲），实施效果好，提供不少于</w:t>
            </w:r>
            <w:r w:rsidRPr="00426DB2">
              <w:rPr>
                <w:color w:val="000000"/>
                <w:kern w:val="0"/>
                <w:szCs w:val="21"/>
              </w:rPr>
              <w:t>3</w:t>
            </w:r>
            <w:r w:rsidRPr="00426DB2">
              <w:rPr>
                <w:color w:val="000000"/>
                <w:kern w:val="0"/>
                <w:szCs w:val="21"/>
              </w:rPr>
              <w:t>个案例。</w:t>
            </w: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能够结合课程对学生进行思想政治教育，有案例。</w:t>
            </w:r>
          </w:p>
        </w:tc>
        <w:tc>
          <w:tcPr>
            <w:tcW w:w="525" w:type="dxa"/>
            <w:tcBorders>
              <w:top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426DB2">
              <w:rPr>
                <w:color w:val="000000"/>
                <w:szCs w:val="21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 w:rsidR="008218B6" w:rsidRPr="00426DB2" w:rsidTr="008218B6">
        <w:trPr>
          <w:cantSplit/>
          <w:trHeight w:val="1941"/>
          <w:jc w:val="center"/>
        </w:trPr>
        <w:tc>
          <w:tcPr>
            <w:tcW w:w="1552" w:type="dxa"/>
            <w:vMerge w:val="restart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教学</w:t>
            </w:r>
          </w:p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工作</w:t>
            </w:r>
          </w:p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（</w:t>
            </w:r>
            <w:r w:rsidRPr="00426DB2">
              <w:rPr>
                <w:b/>
                <w:bCs/>
                <w:color w:val="000000"/>
                <w:szCs w:val="21"/>
              </w:rPr>
              <w:t>50</w:t>
            </w:r>
            <w:r w:rsidRPr="00426DB2">
              <w:rPr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备课</w:t>
            </w:r>
          </w:p>
        </w:tc>
        <w:tc>
          <w:tcPr>
            <w:tcW w:w="4820" w:type="dxa"/>
          </w:tcPr>
          <w:p w:rsidR="008218B6" w:rsidRPr="00426DB2" w:rsidRDefault="008218B6" w:rsidP="00BE4FF5"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备课认真、充分，教学文件（教学大纲、教学日历、教学记录表等）齐全、完整、规范，教案（或讲稿）、课件等教学资料完整且质量高，每年有新的备课记录。</w:t>
            </w:r>
          </w:p>
          <w:p w:rsidR="008218B6" w:rsidRPr="00426DB2" w:rsidRDefault="008218B6" w:rsidP="00BE4FF5">
            <w:pPr>
              <w:widowControl/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4410" w:type="dxa"/>
          </w:tcPr>
          <w:p w:rsidR="008218B6" w:rsidRPr="00426DB2" w:rsidRDefault="008218B6" w:rsidP="00BE4FF5">
            <w:pPr>
              <w:widowControl/>
              <w:adjustRightInd w:val="0"/>
              <w:snapToGrid w:val="0"/>
              <w:rPr>
                <w:color w:val="00000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教学文件和教学资料基本齐全、完整、规范。</w:t>
            </w:r>
          </w:p>
        </w:tc>
        <w:tc>
          <w:tcPr>
            <w:tcW w:w="525" w:type="dxa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426DB2">
              <w:rPr>
                <w:color w:val="000000"/>
                <w:szCs w:val="21"/>
              </w:rPr>
              <w:t>5</w:t>
            </w:r>
          </w:p>
        </w:tc>
        <w:tc>
          <w:tcPr>
            <w:tcW w:w="427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7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5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5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18B6" w:rsidRPr="00426DB2" w:rsidTr="008218B6">
        <w:trPr>
          <w:cantSplit/>
          <w:trHeight w:val="7352"/>
          <w:jc w:val="center"/>
        </w:trPr>
        <w:tc>
          <w:tcPr>
            <w:tcW w:w="1552" w:type="dxa"/>
            <w:vMerge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讲课</w:t>
            </w:r>
          </w:p>
        </w:tc>
        <w:tc>
          <w:tcPr>
            <w:tcW w:w="4820" w:type="dxa"/>
          </w:tcPr>
          <w:p w:rsidR="008218B6" w:rsidRPr="00426DB2" w:rsidRDefault="008218B6" w:rsidP="00BE4FF5"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灵活运用多种教学方法，理论联系实际。</w:t>
            </w:r>
          </w:p>
          <w:p w:rsidR="008218B6" w:rsidRPr="00426DB2" w:rsidRDefault="008218B6" w:rsidP="00BE4FF5"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讲课条理清晰，重点突出，难点讲清</w:t>
            </w:r>
            <w:r w:rsidRPr="00426DB2">
              <w:rPr>
                <w:color w:val="000000"/>
                <w:kern w:val="0"/>
                <w:szCs w:val="21"/>
              </w:rPr>
              <w:t xml:space="preserve">; </w:t>
            </w:r>
            <w:r w:rsidRPr="00426DB2">
              <w:rPr>
                <w:color w:val="000000"/>
                <w:kern w:val="0"/>
                <w:szCs w:val="21"/>
              </w:rPr>
              <w:t>讲课生动，效果好。</w:t>
            </w:r>
          </w:p>
          <w:p w:rsidR="008218B6" w:rsidRPr="00426DB2" w:rsidRDefault="008218B6" w:rsidP="00BE4FF5"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PPT</w:t>
            </w:r>
            <w:r w:rsidRPr="00426DB2">
              <w:rPr>
                <w:color w:val="000000"/>
                <w:kern w:val="0"/>
                <w:szCs w:val="21"/>
              </w:rPr>
              <w:t>内容提纲挈领、视觉效果好；板书工整，布局合理，与</w:t>
            </w:r>
            <w:r w:rsidRPr="00426DB2">
              <w:rPr>
                <w:color w:val="000000"/>
                <w:kern w:val="0"/>
                <w:szCs w:val="21"/>
              </w:rPr>
              <w:t>PPT</w:t>
            </w:r>
            <w:r w:rsidRPr="00426DB2">
              <w:rPr>
                <w:color w:val="000000"/>
                <w:kern w:val="0"/>
                <w:szCs w:val="21"/>
              </w:rPr>
              <w:t>、动画、视频、实物教具等搭配合理。</w:t>
            </w:r>
            <w:r w:rsidRPr="00426DB2">
              <w:rPr>
                <w:color w:val="000000"/>
                <w:kern w:val="0"/>
                <w:szCs w:val="21"/>
              </w:rPr>
              <w:t xml:space="preserve"> </w:t>
            </w:r>
          </w:p>
          <w:p w:rsidR="008218B6" w:rsidRPr="00426DB2" w:rsidRDefault="008218B6" w:rsidP="00BE4FF5"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讲授深入浅出，能很好地调动学生的课堂积极性，通过多种方式检验学生课堂学习效果，启发学生积极思考，引导学生探究性学习。</w:t>
            </w:r>
            <w:r w:rsidRPr="00426DB2">
              <w:rPr>
                <w:color w:val="000000"/>
                <w:kern w:val="0"/>
                <w:szCs w:val="21"/>
              </w:rPr>
              <w:t xml:space="preserve"> </w:t>
            </w:r>
          </w:p>
          <w:p w:rsidR="008218B6" w:rsidRPr="00426DB2" w:rsidRDefault="008218B6" w:rsidP="00BE4FF5"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融知识传授、思维训练、能力培养、素质教育为一体。</w:t>
            </w:r>
          </w:p>
          <w:p w:rsidR="008218B6" w:rsidRPr="00426DB2" w:rsidRDefault="008218B6" w:rsidP="00BE4FF5">
            <w:pPr>
              <w:widowControl/>
              <w:adjustRightInd w:val="0"/>
              <w:snapToGrid w:val="0"/>
              <w:rPr>
                <w:color w:val="00000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积极</w:t>
            </w:r>
            <w:proofErr w:type="gramStart"/>
            <w:r w:rsidRPr="00426DB2">
              <w:rPr>
                <w:color w:val="000000"/>
                <w:kern w:val="0"/>
                <w:szCs w:val="21"/>
              </w:rPr>
              <w:t>运用</w:t>
            </w:r>
            <w:r w:rsidRPr="00426DB2">
              <w:rPr>
                <w:color w:val="000000"/>
                <w:szCs w:val="21"/>
              </w:rPr>
              <w:t>运用</w:t>
            </w:r>
            <w:proofErr w:type="gramEnd"/>
            <w:r w:rsidRPr="00426DB2">
              <w:rPr>
                <w:color w:val="000000"/>
                <w:szCs w:val="21"/>
              </w:rPr>
              <w:t>信息化教学技术和网络教学资源，增强师生互动，检测学生学习效果。</w:t>
            </w:r>
          </w:p>
          <w:p w:rsidR="008218B6" w:rsidRPr="00426DB2" w:rsidRDefault="008218B6" w:rsidP="00BE4FF5"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</w:p>
          <w:p w:rsidR="008218B6" w:rsidRPr="00426DB2" w:rsidRDefault="008218B6" w:rsidP="00BE4FF5"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课堂气氛活跃，学生听课专注、积极与教师互动，教学活动参与度高；学生课堂学习有明显收获，能较好地理解并掌握主要教学内容；能激发学生对本学科知识的兴趣，课后学习积极性高。</w:t>
            </w:r>
          </w:p>
          <w:p w:rsidR="008218B6" w:rsidRPr="00426DB2" w:rsidRDefault="008218B6" w:rsidP="00BE4FF5"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指导实验规范，步骤清楚，精讲多练，注重培养学生实践能力、耐心指导、及时纠正操作错误（无实验的课程此项不评）。</w:t>
            </w:r>
          </w:p>
        </w:tc>
        <w:tc>
          <w:tcPr>
            <w:tcW w:w="4410" w:type="dxa"/>
          </w:tcPr>
          <w:p w:rsidR="008218B6" w:rsidRPr="00426DB2" w:rsidRDefault="008218B6" w:rsidP="00BE4FF5"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能够较好地完成课堂教学任务。</w:t>
            </w:r>
            <w:r w:rsidRPr="00426DB2">
              <w:rPr>
                <w:color w:val="000000"/>
                <w:kern w:val="0"/>
                <w:szCs w:val="21"/>
              </w:rPr>
              <w:t xml:space="preserve"> </w:t>
            </w: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教学组织较为合理，讲解有重点。熟悉教学内容，概念讲解基本清楚，推理正确；与学生有互动。能够较为合理地运用各种教学手段与教学资源；能够采用讨论式、启发式、探究式等教学方法。</w:t>
            </w: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 xml:space="preserve"> </w:t>
            </w:r>
          </w:p>
          <w:p w:rsidR="008218B6" w:rsidRPr="00426DB2" w:rsidRDefault="008218B6" w:rsidP="00BE4FF5">
            <w:pPr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课堂气氛较为活跃，学生听课较为认真；学生课堂学习有收获。</w:t>
            </w: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指导</w:t>
            </w:r>
            <w:proofErr w:type="gramStart"/>
            <w:r w:rsidRPr="00426DB2">
              <w:rPr>
                <w:color w:val="000000"/>
                <w:kern w:val="0"/>
                <w:szCs w:val="21"/>
              </w:rPr>
              <w:t>实验较</w:t>
            </w:r>
            <w:proofErr w:type="gramEnd"/>
            <w:r w:rsidRPr="00426DB2">
              <w:rPr>
                <w:color w:val="000000"/>
                <w:kern w:val="0"/>
                <w:szCs w:val="21"/>
              </w:rPr>
              <w:t>规范，表达较准确、步骤较清楚，注意培养学生的动手能力，对学生较耐心（无实验的课程此项不评）。</w:t>
            </w:r>
          </w:p>
        </w:tc>
        <w:tc>
          <w:tcPr>
            <w:tcW w:w="525" w:type="dxa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426DB2">
              <w:rPr>
                <w:color w:val="000000"/>
                <w:szCs w:val="21"/>
              </w:rPr>
              <w:t>30</w:t>
            </w:r>
          </w:p>
        </w:tc>
        <w:tc>
          <w:tcPr>
            <w:tcW w:w="427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7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5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5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18B6" w:rsidRPr="00426DB2" w:rsidTr="008218B6">
        <w:trPr>
          <w:cantSplit/>
          <w:trHeight w:val="1411"/>
          <w:jc w:val="center"/>
        </w:trPr>
        <w:tc>
          <w:tcPr>
            <w:tcW w:w="1552" w:type="dxa"/>
            <w:vMerge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作业和课外辅导</w:t>
            </w:r>
          </w:p>
        </w:tc>
        <w:tc>
          <w:tcPr>
            <w:tcW w:w="4820" w:type="dxa"/>
          </w:tcPr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426DB2">
              <w:rPr>
                <w:color w:val="000000"/>
                <w:szCs w:val="21"/>
              </w:rPr>
              <w:t>布置作业分量适当、难易适度，批改认真、规范，</w:t>
            </w:r>
            <w:r w:rsidRPr="00426DB2">
              <w:rPr>
                <w:color w:val="000000"/>
                <w:kern w:val="0"/>
                <w:szCs w:val="21"/>
              </w:rPr>
              <w:t>批改量达到要求，</w:t>
            </w:r>
            <w:r w:rsidRPr="00426DB2">
              <w:rPr>
                <w:color w:val="000000"/>
                <w:szCs w:val="21"/>
              </w:rPr>
              <w:t>针对作业反映问题及时讲解，对学生学习帮助大；结合课程特点有效开展课外辅导答疑，方式灵活多样（须提供相关记录），学生满意度高。</w:t>
            </w:r>
          </w:p>
        </w:tc>
        <w:tc>
          <w:tcPr>
            <w:tcW w:w="4410" w:type="dxa"/>
          </w:tcPr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426DB2">
              <w:rPr>
                <w:color w:val="000000"/>
                <w:szCs w:val="21"/>
              </w:rPr>
              <w:t>布置作业，批改认真、规范，</w:t>
            </w:r>
            <w:r w:rsidRPr="00426DB2">
              <w:rPr>
                <w:color w:val="000000"/>
                <w:kern w:val="0"/>
                <w:szCs w:val="21"/>
              </w:rPr>
              <w:t>批改量达到要求；</w:t>
            </w:r>
            <w:r w:rsidRPr="00426DB2">
              <w:rPr>
                <w:color w:val="000000"/>
                <w:szCs w:val="21"/>
              </w:rPr>
              <w:t>安排课外辅导答疑（须提供相关记录）。</w:t>
            </w:r>
          </w:p>
        </w:tc>
        <w:tc>
          <w:tcPr>
            <w:tcW w:w="525" w:type="dxa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426DB2">
              <w:rPr>
                <w:color w:val="000000"/>
                <w:szCs w:val="21"/>
              </w:rPr>
              <w:t>5</w:t>
            </w:r>
          </w:p>
        </w:tc>
        <w:tc>
          <w:tcPr>
            <w:tcW w:w="427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7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5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5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18B6" w:rsidRPr="00426DB2" w:rsidTr="008218B6">
        <w:trPr>
          <w:cantSplit/>
          <w:trHeight w:val="2323"/>
          <w:jc w:val="center"/>
        </w:trPr>
        <w:tc>
          <w:tcPr>
            <w:tcW w:w="1552" w:type="dxa"/>
            <w:vMerge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课程</w:t>
            </w:r>
          </w:p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考核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按照教学大纲要求进行考核；考核方式科学合理、灵活多样，符合课程特性，能有效引导学生投入课程学习，效果好；考核过程公平、公正、合理；过程考核记录完整详实，评分有依据，教师能根据评价结果及时调整教学策略；</w:t>
            </w:r>
            <w:proofErr w:type="gramStart"/>
            <w:r w:rsidRPr="00426DB2">
              <w:rPr>
                <w:color w:val="000000"/>
                <w:kern w:val="0"/>
                <w:szCs w:val="21"/>
              </w:rPr>
              <w:t>结课考试</w:t>
            </w:r>
            <w:proofErr w:type="gramEnd"/>
            <w:r w:rsidRPr="00426DB2">
              <w:rPr>
                <w:color w:val="000000"/>
                <w:kern w:val="0"/>
                <w:szCs w:val="21"/>
              </w:rPr>
              <w:t>命题质量高，能够反映课程教学目标的达成，考试成绩分布合理。</w:t>
            </w: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试卷、标准答案及评分标准齐全、规范，近三年试题重复率小于</w:t>
            </w:r>
            <w:r w:rsidRPr="00426DB2">
              <w:rPr>
                <w:color w:val="000000"/>
                <w:kern w:val="0"/>
                <w:szCs w:val="21"/>
              </w:rPr>
              <w:t>10%</w:t>
            </w:r>
            <w:r w:rsidRPr="00426DB2">
              <w:rPr>
                <w:color w:val="000000"/>
                <w:kern w:val="0"/>
                <w:szCs w:val="21"/>
              </w:rPr>
              <w:t>；试卷评阅规范，评分公正、准确。</w:t>
            </w: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课程期末存档材料齐全、规范。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能够按照教学大纲要求进行考核；考核过程公平、公正、合理；过程考核有记录，评分有依据。</w:t>
            </w:r>
            <w:bookmarkStart w:id="0" w:name="_Toc467162342"/>
            <w:bookmarkStart w:id="1" w:name="_Toc467162458"/>
            <w:bookmarkStart w:id="2" w:name="_Toc468989861"/>
            <w:bookmarkStart w:id="3" w:name="_Toc466385969"/>
            <w:bookmarkStart w:id="4" w:name="_Toc465525710"/>
            <w:proofErr w:type="gramStart"/>
            <w:r w:rsidRPr="00426DB2">
              <w:rPr>
                <w:color w:val="000000"/>
                <w:kern w:val="0"/>
                <w:szCs w:val="21"/>
              </w:rPr>
              <w:t>结课考试较能够</w:t>
            </w:r>
            <w:proofErr w:type="gramEnd"/>
            <w:r w:rsidRPr="00426DB2">
              <w:rPr>
                <w:color w:val="000000"/>
                <w:kern w:val="0"/>
                <w:szCs w:val="21"/>
              </w:rPr>
              <w:t>反映课程教学目标的达成。</w:t>
            </w: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试卷、标准答案及评分标准齐全、规范</w:t>
            </w:r>
            <w:bookmarkEnd w:id="0"/>
            <w:bookmarkEnd w:id="1"/>
            <w:bookmarkEnd w:id="2"/>
            <w:bookmarkEnd w:id="3"/>
            <w:bookmarkEnd w:id="4"/>
            <w:r w:rsidRPr="00426DB2">
              <w:rPr>
                <w:color w:val="000000"/>
                <w:kern w:val="0"/>
                <w:szCs w:val="21"/>
              </w:rPr>
              <w:t>，近三年试题重复率小于</w:t>
            </w:r>
            <w:r w:rsidRPr="00426DB2">
              <w:rPr>
                <w:color w:val="000000"/>
                <w:kern w:val="0"/>
                <w:szCs w:val="21"/>
              </w:rPr>
              <w:t>20%</w:t>
            </w:r>
            <w:r w:rsidRPr="00426DB2">
              <w:rPr>
                <w:color w:val="000000"/>
                <w:kern w:val="0"/>
                <w:szCs w:val="21"/>
              </w:rPr>
              <w:t>；试卷评阅规范，评分公正、准确。</w:t>
            </w:r>
            <w:r w:rsidRPr="00426DB2">
              <w:rPr>
                <w:color w:val="000000"/>
                <w:kern w:val="0"/>
                <w:szCs w:val="21"/>
              </w:rPr>
              <w:t xml:space="preserve"> </w:t>
            </w:r>
          </w:p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课程期末存档材料齐全、规范。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426DB2">
              <w:rPr>
                <w:color w:val="000000"/>
                <w:szCs w:val="21"/>
              </w:rPr>
              <w:t>5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18B6" w:rsidRPr="00426DB2" w:rsidTr="008218B6">
        <w:trPr>
          <w:cantSplit/>
          <w:trHeight w:val="1194"/>
          <w:jc w:val="center"/>
        </w:trPr>
        <w:tc>
          <w:tcPr>
            <w:tcW w:w="1552" w:type="dxa"/>
            <w:vMerge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教学</w:t>
            </w:r>
          </w:p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总结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依据课程考核成绩，全面分析课程教学目标的达成情况，深入分析教学过程存在问题及其原因，且针对性地提出改进措施。</w:t>
            </w: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有成绩分析，较全面、规范。</w:t>
            </w:r>
          </w:p>
        </w:tc>
        <w:tc>
          <w:tcPr>
            <w:tcW w:w="525" w:type="dxa"/>
            <w:tcBorders>
              <w:top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426DB2">
              <w:rPr>
                <w:color w:val="000000"/>
                <w:szCs w:val="21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18B6" w:rsidRPr="00426DB2" w:rsidTr="008218B6">
        <w:trPr>
          <w:cantSplit/>
          <w:trHeight w:val="978"/>
          <w:jc w:val="center"/>
        </w:trPr>
        <w:tc>
          <w:tcPr>
            <w:tcW w:w="1552" w:type="dxa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教书</w:t>
            </w:r>
          </w:p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育人</w:t>
            </w:r>
          </w:p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（</w:t>
            </w:r>
            <w:r w:rsidRPr="00426DB2">
              <w:rPr>
                <w:b/>
                <w:bCs/>
                <w:color w:val="000000"/>
                <w:szCs w:val="21"/>
              </w:rPr>
              <w:t>5</w:t>
            </w:r>
            <w:r w:rsidRPr="00426DB2">
              <w:rPr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820" w:type="dxa"/>
          </w:tcPr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治学严谨，关心爱护全体学生</w:t>
            </w:r>
            <w:r w:rsidRPr="00426DB2">
              <w:rPr>
                <w:color w:val="000000"/>
                <w:kern w:val="0"/>
                <w:szCs w:val="21"/>
              </w:rPr>
              <w:t>,</w:t>
            </w:r>
            <w:r w:rsidRPr="00426DB2">
              <w:rPr>
                <w:color w:val="000000"/>
                <w:kern w:val="0"/>
                <w:szCs w:val="21"/>
              </w:rPr>
              <w:t>尊重学生的人格；促进学生全面发展。</w:t>
            </w:r>
            <w:r w:rsidRPr="00426DB2">
              <w:rPr>
                <w:color w:val="000000"/>
                <w:kern w:val="0"/>
                <w:szCs w:val="21"/>
              </w:rPr>
              <w:t>(</w:t>
            </w:r>
            <w:r w:rsidRPr="00426DB2">
              <w:rPr>
                <w:color w:val="000000"/>
                <w:kern w:val="0"/>
                <w:szCs w:val="21"/>
              </w:rPr>
              <w:t>须举例说明</w:t>
            </w:r>
            <w:r w:rsidRPr="00426DB2">
              <w:rPr>
                <w:color w:val="000000"/>
                <w:kern w:val="0"/>
                <w:szCs w:val="21"/>
              </w:rPr>
              <w:t>)</w:t>
            </w:r>
            <w:r w:rsidRPr="00426DB2">
              <w:rPr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410" w:type="dxa"/>
          </w:tcPr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能严格要求学生，关心学生。</w:t>
            </w:r>
          </w:p>
        </w:tc>
        <w:tc>
          <w:tcPr>
            <w:tcW w:w="525" w:type="dxa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426DB2">
              <w:rPr>
                <w:color w:val="000000"/>
                <w:szCs w:val="21"/>
              </w:rPr>
              <w:t>5</w:t>
            </w:r>
          </w:p>
        </w:tc>
        <w:tc>
          <w:tcPr>
            <w:tcW w:w="427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7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5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5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18B6" w:rsidRPr="00426DB2" w:rsidTr="008218B6">
        <w:trPr>
          <w:cantSplit/>
          <w:trHeight w:val="403"/>
          <w:jc w:val="center"/>
        </w:trPr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学生</w:t>
            </w:r>
          </w:p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评价（</w:t>
            </w:r>
            <w:r w:rsidRPr="00426DB2">
              <w:rPr>
                <w:b/>
                <w:bCs/>
                <w:color w:val="000000"/>
                <w:szCs w:val="21"/>
              </w:rPr>
              <w:t>10</w:t>
            </w:r>
            <w:r w:rsidRPr="00426DB2">
              <w:rPr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学生</w:t>
            </w:r>
          </w:p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评价</w:t>
            </w:r>
          </w:p>
        </w:tc>
        <w:tc>
          <w:tcPr>
            <w:tcW w:w="4820" w:type="dxa"/>
          </w:tcPr>
          <w:p w:rsidR="008218B6" w:rsidRPr="00426DB2" w:rsidRDefault="008218B6" w:rsidP="00BE4FF5">
            <w:pPr>
              <w:widowControl/>
              <w:adjustRightInd w:val="0"/>
              <w:snapToGrid w:val="0"/>
              <w:rPr>
                <w:color w:val="00000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参评课程学生评价优秀，近五年本科生课堂教学质量调查全校排名全部位于前</w:t>
            </w:r>
            <w:r w:rsidRPr="00426DB2">
              <w:rPr>
                <w:color w:val="000000"/>
                <w:kern w:val="0"/>
                <w:szCs w:val="21"/>
              </w:rPr>
              <w:t>40%</w:t>
            </w:r>
            <w:r w:rsidRPr="00426DB2">
              <w:rPr>
                <w:color w:val="000000"/>
                <w:kern w:val="0"/>
                <w:szCs w:val="21"/>
              </w:rPr>
              <w:t>，且至少二次位于前</w:t>
            </w:r>
            <w:r w:rsidRPr="00426DB2">
              <w:rPr>
                <w:color w:val="000000"/>
                <w:kern w:val="0"/>
                <w:szCs w:val="21"/>
              </w:rPr>
              <w:t>20%</w:t>
            </w:r>
            <w:r w:rsidRPr="00426DB2">
              <w:rPr>
                <w:color w:val="000000"/>
                <w:kern w:val="0"/>
                <w:szCs w:val="21"/>
              </w:rPr>
              <w:t>；或近五年本科生课堂教学质量调查全校排名平均值小于</w:t>
            </w:r>
            <w:r w:rsidRPr="00426DB2">
              <w:rPr>
                <w:color w:val="000000"/>
                <w:kern w:val="0"/>
                <w:szCs w:val="21"/>
              </w:rPr>
              <w:t>20%</w:t>
            </w:r>
            <w:r w:rsidRPr="00426DB2">
              <w:rPr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410" w:type="dxa"/>
          </w:tcPr>
          <w:p w:rsidR="008218B6" w:rsidRPr="00426DB2" w:rsidRDefault="008218B6" w:rsidP="00BE4FF5">
            <w:pPr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 w:rsidRPr="00426DB2">
              <w:rPr>
                <w:color w:val="000000"/>
                <w:kern w:val="0"/>
                <w:szCs w:val="21"/>
              </w:rPr>
              <w:t>参评课程学生评价较好，近五年本科生课堂教学质量调查全校排名平均值小于</w:t>
            </w:r>
            <w:r w:rsidRPr="00426DB2">
              <w:rPr>
                <w:color w:val="000000"/>
                <w:kern w:val="0"/>
                <w:szCs w:val="21"/>
              </w:rPr>
              <w:t>50%</w:t>
            </w:r>
            <w:r w:rsidRPr="00426DB2">
              <w:rPr>
                <w:color w:val="000000"/>
                <w:kern w:val="0"/>
                <w:szCs w:val="21"/>
              </w:rPr>
              <w:t>，，且位于后</w:t>
            </w:r>
            <w:r w:rsidRPr="00426DB2">
              <w:rPr>
                <w:color w:val="000000"/>
                <w:kern w:val="0"/>
                <w:szCs w:val="21"/>
              </w:rPr>
              <w:t>10%</w:t>
            </w:r>
            <w:r w:rsidRPr="00426DB2">
              <w:rPr>
                <w:color w:val="000000"/>
                <w:kern w:val="0"/>
                <w:szCs w:val="21"/>
              </w:rPr>
              <w:t>不多于</w:t>
            </w:r>
            <w:r w:rsidRPr="00426DB2">
              <w:rPr>
                <w:color w:val="000000"/>
                <w:kern w:val="0"/>
                <w:szCs w:val="21"/>
              </w:rPr>
              <w:t>1</w:t>
            </w:r>
            <w:r w:rsidRPr="00426DB2">
              <w:rPr>
                <w:color w:val="000000"/>
                <w:kern w:val="0"/>
                <w:szCs w:val="21"/>
              </w:rPr>
              <w:t>次。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426DB2">
              <w:rPr>
                <w:color w:val="000000"/>
                <w:szCs w:val="21"/>
              </w:rPr>
              <w:t>10</w:t>
            </w:r>
          </w:p>
        </w:tc>
        <w:tc>
          <w:tcPr>
            <w:tcW w:w="427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7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5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5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18B6" w:rsidRPr="00426DB2" w:rsidTr="008218B6">
        <w:trPr>
          <w:cantSplit/>
          <w:trHeight w:val="548"/>
          <w:jc w:val="center"/>
        </w:trPr>
        <w:tc>
          <w:tcPr>
            <w:tcW w:w="2969" w:type="dxa"/>
            <w:gridSpan w:val="2"/>
            <w:vAlign w:val="center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  <w:r w:rsidRPr="00426DB2">
              <w:rPr>
                <w:b/>
                <w:bCs/>
                <w:color w:val="000000"/>
                <w:szCs w:val="21"/>
              </w:rPr>
              <w:t>特色项目（</w:t>
            </w:r>
            <w:r w:rsidRPr="00426DB2">
              <w:rPr>
                <w:b/>
                <w:bCs/>
                <w:color w:val="000000"/>
                <w:szCs w:val="21"/>
              </w:rPr>
              <w:t>5</w:t>
            </w:r>
            <w:r w:rsidRPr="00426DB2">
              <w:rPr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9230" w:type="dxa"/>
            <w:gridSpan w:val="2"/>
          </w:tcPr>
          <w:p w:rsidR="008218B6" w:rsidRPr="00426DB2" w:rsidRDefault="008218B6" w:rsidP="00BE4FF5">
            <w:pPr>
              <w:widowControl/>
              <w:adjustRightInd w:val="0"/>
              <w:snapToGrid w:val="0"/>
              <w:rPr>
                <w:color w:val="000000"/>
                <w:szCs w:val="21"/>
              </w:rPr>
            </w:pPr>
            <w:r w:rsidRPr="00426DB2">
              <w:rPr>
                <w:color w:val="000000"/>
                <w:szCs w:val="21"/>
              </w:rPr>
              <w:t>教师教学工作中有特色的项目。（本项在</w:t>
            </w:r>
            <w:r w:rsidRPr="00426DB2">
              <w:rPr>
                <w:color w:val="000000"/>
                <w:szCs w:val="21"/>
              </w:rPr>
              <w:t>A</w:t>
            </w:r>
            <w:r w:rsidRPr="00426DB2">
              <w:rPr>
                <w:color w:val="000000"/>
                <w:szCs w:val="21"/>
              </w:rPr>
              <w:t>栏下打分，</w:t>
            </w:r>
            <w:r w:rsidRPr="00426DB2">
              <w:rPr>
                <w:color w:val="000000"/>
                <w:szCs w:val="21"/>
              </w:rPr>
              <w:t>5</w:t>
            </w:r>
            <w:r w:rsidRPr="00426DB2">
              <w:rPr>
                <w:color w:val="000000"/>
                <w:szCs w:val="21"/>
              </w:rPr>
              <w:t>以内）</w:t>
            </w:r>
          </w:p>
        </w:tc>
        <w:tc>
          <w:tcPr>
            <w:tcW w:w="525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427" w:type="dxa"/>
            <w:tcBorders>
              <w:tl2br w:val="single" w:sz="4" w:space="0" w:color="auto"/>
              <w:tr2bl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57" w:type="dxa"/>
            <w:tcBorders>
              <w:tl2br w:val="single" w:sz="4" w:space="0" w:color="auto"/>
              <w:tr2bl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5" w:type="dxa"/>
            <w:tcBorders>
              <w:tl2br w:val="single" w:sz="4" w:space="0" w:color="auto"/>
              <w:tr2bl w:val="single" w:sz="4" w:space="0" w:color="auto"/>
            </w:tcBorders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5" w:type="dxa"/>
          </w:tcPr>
          <w:p w:rsidR="008218B6" w:rsidRPr="00426DB2" w:rsidRDefault="008218B6" w:rsidP="00BE4FF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8218B6" w:rsidRPr="00426DB2" w:rsidRDefault="008218B6" w:rsidP="008218B6">
      <w:pPr>
        <w:widowControl/>
        <w:adjustRightInd w:val="0"/>
        <w:snapToGrid w:val="0"/>
        <w:rPr>
          <w:bCs/>
          <w:kern w:val="0"/>
          <w:szCs w:val="21"/>
        </w:rPr>
      </w:pPr>
    </w:p>
    <w:p w:rsidR="008218B6" w:rsidRPr="00426DB2" w:rsidRDefault="008218B6" w:rsidP="008218B6">
      <w:pPr>
        <w:widowControl/>
        <w:adjustRightInd w:val="0"/>
        <w:snapToGrid w:val="0"/>
        <w:rPr>
          <w:bCs/>
          <w:kern w:val="0"/>
          <w:szCs w:val="21"/>
        </w:rPr>
      </w:pPr>
    </w:p>
    <w:p w:rsidR="008218B6" w:rsidRPr="00426DB2" w:rsidRDefault="008218B6" w:rsidP="008218B6">
      <w:pPr>
        <w:widowControl/>
        <w:adjustRightInd w:val="0"/>
        <w:snapToGrid w:val="0"/>
        <w:rPr>
          <w:b/>
          <w:kern w:val="0"/>
          <w:szCs w:val="21"/>
        </w:rPr>
      </w:pPr>
      <w:r w:rsidRPr="00426DB2">
        <w:rPr>
          <w:b/>
          <w:bCs/>
          <w:kern w:val="0"/>
          <w:szCs w:val="21"/>
        </w:rPr>
        <w:t>说明：</w:t>
      </w:r>
      <w:r w:rsidRPr="00426DB2">
        <w:rPr>
          <w:b/>
          <w:bCs/>
          <w:kern w:val="0"/>
          <w:szCs w:val="21"/>
        </w:rPr>
        <w:t xml:space="preserve"> </w:t>
      </w:r>
    </w:p>
    <w:p w:rsidR="008218B6" w:rsidRPr="00426DB2" w:rsidRDefault="008218B6" w:rsidP="008218B6">
      <w:pPr>
        <w:widowControl/>
        <w:adjustRightInd w:val="0"/>
        <w:snapToGrid w:val="0"/>
        <w:ind w:firstLineChars="200" w:firstLine="420"/>
        <w:rPr>
          <w:kern w:val="0"/>
          <w:szCs w:val="21"/>
        </w:rPr>
      </w:pPr>
      <w:r w:rsidRPr="00426DB2">
        <w:rPr>
          <w:kern w:val="0"/>
          <w:szCs w:val="21"/>
        </w:rPr>
        <w:t>一、本指标体系适用于本科生课程。</w:t>
      </w:r>
    </w:p>
    <w:p w:rsidR="008218B6" w:rsidRPr="00426DB2" w:rsidRDefault="008218B6" w:rsidP="008218B6">
      <w:pPr>
        <w:widowControl/>
        <w:adjustRightInd w:val="0"/>
        <w:snapToGrid w:val="0"/>
        <w:ind w:firstLineChars="200" w:firstLine="422"/>
        <w:rPr>
          <w:kern w:val="0"/>
          <w:szCs w:val="21"/>
        </w:rPr>
      </w:pPr>
      <w:r w:rsidRPr="00426DB2">
        <w:rPr>
          <w:b/>
          <w:kern w:val="0"/>
          <w:szCs w:val="21"/>
        </w:rPr>
        <w:t>二、</w:t>
      </w:r>
      <w:r w:rsidRPr="00426DB2">
        <w:rPr>
          <w:kern w:val="0"/>
          <w:szCs w:val="21"/>
        </w:rPr>
        <w:t>对各项评价内容按四级评定：</w:t>
      </w:r>
      <w:r w:rsidRPr="00426DB2">
        <w:rPr>
          <w:kern w:val="0"/>
          <w:szCs w:val="21"/>
        </w:rPr>
        <w:t>A</w:t>
      </w:r>
      <w:r w:rsidRPr="00426DB2">
        <w:rPr>
          <w:kern w:val="0"/>
          <w:szCs w:val="21"/>
        </w:rPr>
        <w:t>级、</w:t>
      </w:r>
      <w:r w:rsidRPr="00426DB2">
        <w:rPr>
          <w:kern w:val="0"/>
          <w:szCs w:val="21"/>
        </w:rPr>
        <w:t>B</w:t>
      </w:r>
      <w:r w:rsidRPr="00426DB2">
        <w:rPr>
          <w:kern w:val="0"/>
          <w:szCs w:val="21"/>
        </w:rPr>
        <w:t>级、</w:t>
      </w:r>
      <w:r w:rsidRPr="00426DB2">
        <w:rPr>
          <w:kern w:val="0"/>
          <w:szCs w:val="21"/>
        </w:rPr>
        <w:t>C</w:t>
      </w:r>
      <w:r w:rsidRPr="00426DB2">
        <w:rPr>
          <w:kern w:val="0"/>
          <w:szCs w:val="21"/>
        </w:rPr>
        <w:t>级及</w:t>
      </w:r>
      <w:r w:rsidRPr="00426DB2">
        <w:rPr>
          <w:kern w:val="0"/>
          <w:szCs w:val="21"/>
        </w:rPr>
        <w:t>D</w:t>
      </w:r>
      <w:r w:rsidRPr="00426DB2">
        <w:rPr>
          <w:kern w:val="0"/>
          <w:szCs w:val="21"/>
        </w:rPr>
        <w:t>级。各评价项目的等级标准如上所示。表中只给出了</w:t>
      </w:r>
      <w:r w:rsidRPr="00426DB2">
        <w:rPr>
          <w:kern w:val="0"/>
          <w:szCs w:val="21"/>
        </w:rPr>
        <w:t>A</w:t>
      </w:r>
      <w:r w:rsidRPr="00426DB2">
        <w:rPr>
          <w:kern w:val="0"/>
          <w:szCs w:val="21"/>
        </w:rPr>
        <w:t>级标准和</w:t>
      </w:r>
      <w:r w:rsidRPr="00426DB2">
        <w:rPr>
          <w:kern w:val="0"/>
          <w:szCs w:val="21"/>
        </w:rPr>
        <w:t>C</w:t>
      </w:r>
      <w:r w:rsidRPr="00426DB2">
        <w:rPr>
          <w:kern w:val="0"/>
          <w:szCs w:val="21"/>
        </w:rPr>
        <w:t>级标准，介于</w:t>
      </w:r>
      <w:r w:rsidRPr="00426DB2">
        <w:rPr>
          <w:kern w:val="0"/>
          <w:szCs w:val="21"/>
        </w:rPr>
        <w:t>A</w:t>
      </w:r>
      <w:r w:rsidRPr="00426DB2">
        <w:rPr>
          <w:kern w:val="0"/>
          <w:szCs w:val="21"/>
        </w:rPr>
        <w:t>级和</w:t>
      </w:r>
      <w:r w:rsidRPr="00426DB2">
        <w:rPr>
          <w:kern w:val="0"/>
          <w:szCs w:val="21"/>
        </w:rPr>
        <w:t>C</w:t>
      </w:r>
      <w:proofErr w:type="gramStart"/>
      <w:r w:rsidRPr="00426DB2">
        <w:rPr>
          <w:kern w:val="0"/>
          <w:szCs w:val="21"/>
        </w:rPr>
        <w:t>级之间</w:t>
      </w:r>
      <w:proofErr w:type="gramEnd"/>
      <w:r w:rsidRPr="00426DB2">
        <w:rPr>
          <w:kern w:val="0"/>
          <w:szCs w:val="21"/>
        </w:rPr>
        <w:t>的为</w:t>
      </w:r>
      <w:r w:rsidRPr="00426DB2">
        <w:rPr>
          <w:kern w:val="0"/>
          <w:szCs w:val="21"/>
        </w:rPr>
        <w:t>B</w:t>
      </w:r>
      <w:r w:rsidRPr="00426DB2">
        <w:rPr>
          <w:kern w:val="0"/>
          <w:szCs w:val="21"/>
        </w:rPr>
        <w:t>级，不满足</w:t>
      </w:r>
      <w:r w:rsidRPr="00426DB2">
        <w:rPr>
          <w:kern w:val="0"/>
          <w:szCs w:val="21"/>
        </w:rPr>
        <w:t>C</w:t>
      </w:r>
      <w:r w:rsidRPr="00426DB2">
        <w:rPr>
          <w:kern w:val="0"/>
          <w:szCs w:val="21"/>
        </w:rPr>
        <w:t>级即为</w:t>
      </w:r>
      <w:r w:rsidRPr="00426DB2">
        <w:rPr>
          <w:kern w:val="0"/>
          <w:szCs w:val="21"/>
        </w:rPr>
        <w:t>D</w:t>
      </w:r>
      <w:r w:rsidRPr="00426DB2">
        <w:rPr>
          <w:kern w:val="0"/>
          <w:szCs w:val="21"/>
        </w:rPr>
        <w:t>级。</w:t>
      </w:r>
      <w:r w:rsidRPr="00426DB2">
        <w:rPr>
          <w:kern w:val="0"/>
          <w:szCs w:val="21"/>
        </w:rPr>
        <w:t xml:space="preserve"> </w:t>
      </w:r>
    </w:p>
    <w:p w:rsidR="008218B6" w:rsidRPr="00426DB2" w:rsidRDefault="008218B6" w:rsidP="008218B6">
      <w:pPr>
        <w:widowControl/>
        <w:adjustRightInd w:val="0"/>
        <w:snapToGrid w:val="0"/>
        <w:ind w:firstLineChars="200" w:firstLine="422"/>
        <w:outlineLvl w:val="0"/>
        <w:rPr>
          <w:kern w:val="0"/>
          <w:szCs w:val="21"/>
        </w:rPr>
      </w:pPr>
      <w:r w:rsidRPr="00426DB2">
        <w:rPr>
          <w:b/>
          <w:kern w:val="0"/>
          <w:szCs w:val="21"/>
        </w:rPr>
        <w:t>三、</w:t>
      </w:r>
      <w:r w:rsidRPr="00426DB2">
        <w:rPr>
          <w:kern w:val="0"/>
          <w:szCs w:val="21"/>
        </w:rPr>
        <w:t>评估记分方法：仅统计得</w:t>
      </w:r>
      <w:r w:rsidRPr="00426DB2">
        <w:rPr>
          <w:kern w:val="0"/>
          <w:szCs w:val="21"/>
        </w:rPr>
        <w:t>A</w:t>
      </w:r>
      <w:r w:rsidRPr="00426DB2">
        <w:rPr>
          <w:kern w:val="0"/>
          <w:szCs w:val="21"/>
        </w:rPr>
        <w:t>级的平均分数（</w:t>
      </w:r>
      <w:r w:rsidRPr="00426DB2">
        <w:rPr>
          <w:kern w:val="0"/>
          <w:szCs w:val="21"/>
        </w:rPr>
        <w:t>A</w:t>
      </w:r>
      <w:r w:rsidRPr="00426DB2">
        <w:rPr>
          <w:kern w:val="0"/>
          <w:szCs w:val="21"/>
        </w:rPr>
        <w:t>级权重分数总和除以评审专家人数）和</w:t>
      </w:r>
      <w:r w:rsidRPr="00426DB2">
        <w:rPr>
          <w:kern w:val="0"/>
          <w:szCs w:val="21"/>
        </w:rPr>
        <w:t>D</w:t>
      </w:r>
      <w:r w:rsidRPr="00426DB2">
        <w:rPr>
          <w:kern w:val="0"/>
          <w:szCs w:val="21"/>
        </w:rPr>
        <w:t>级项目情况。</w:t>
      </w:r>
    </w:p>
    <w:p w:rsidR="009818DC" w:rsidRPr="00797B70" w:rsidRDefault="008218B6" w:rsidP="008218B6">
      <w:pPr>
        <w:widowControl/>
        <w:adjustRightInd w:val="0"/>
        <w:snapToGrid w:val="0"/>
        <w:ind w:firstLineChars="200" w:firstLine="420"/>
        <w:outlineLvl w:val="0"/>
      </w:pPr>
      <w:r w:rsidRPr="00426DB2">
        <w:rPr>
          <w:bCs/>
          <w:kern w:val="0"/>
          <w:szCs w:val="21"/>
        </w:rPr>
        <w:t>四</w:t>
      </w:r>
      <w:r w:rsidRPr="00426DB2">
        <w:rPr>
          <w:b/>
          <w:kern w:val="0"/>
          <w:szCs w:val="21"/>
        </w:rPr>
        <w:t>、</w:t>
      </w:r>
      <w:r w:rsidRPr="00426DB2">
        <w:rPr>
          <w:kern w:val="0"/>
          <w:szCs w:val="21"/>
        </w:rPr>
        <w:t>本科</w:t>
      </w:r>
      <w:r w:rsidR="002901E2">
        <w:rPr>
          <w:rFonts w:hint="eastAsia"/>
          <w:kern w:val="0"/>
          <w:szCs w:val="21"/>
        </w:rPr>
        <w:t>院</w:t>
      </w:r>
      <w:r w:rsidRPr="00426DB2">
        <w:rPr>
          <w:kern w:val="0"/>
          <w:szCs w:val="21"/>
        </w:rPr>
        <w:t>级品牌课程推荐条件：</w:t>
      </w:r>
      <w:r w:rsidRPr="00426DB2">
        <w:rPr>
          <w:kern w:val="0"/>
          <w:szCs w:val="21"/>
        </w:rPr>
        <w:t>A</w:t>
      </w:r>
      <w:r w:rsidRPr="00426DB2">
        <w:rPr>
          <w:kern w:val="0"/>
          <w:szCs w:val="21"/>
        </w:rPr>
        <w:t>级的平均分数</w:t>
      </w:r>
      <w:r w:rsidRPr="00426DB2">
        <w:rPr>
          <w:kern w:val="0"/>
          <w:szCs w:val="21"/>
        </w:rPr>
        <w:t>≥80,</w:t>
      </w:r>
      <w:r w:rsidRPr="00426DB2">
        <w:rPr>
          <w:kern w:val="0"/>
          <w:szCs w:val="21"/>
        </w:rPr>
        <w:t>且无</w:t>
      </w:r>
      <w:r w:rsidRPr="00426DB2">
        <w:rPr>
          <w:kern w:val="0"/>
          <w:szCs w:val="21"/>
        </w:rPr>
        <w:t>D</w:t>
      </w:r>
      <w:r w:rsidRPr="00426DB2">
        <w:rPr>
          <w:kern w:val="0"/>
          <w:szCs w:val="21"/>
        </w:rPr>
        <w:t>级项目。</w:t>
      </w:r>
      <w:bookmarkStart w:id="5" w:name="_GoBack"/>
      <w:bookmarkEnd w:id="5"/>
    </w:p>
    <w:sectPr w:rsidR="009818DC" w:rsidRPr="00797B70" w:rsidSect="008218B6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98F" w:rsidRDefault="0038298F" w:rsidP="002901E2">
      <w:r>
        <w:separator/>
      </w:r>
    </w:p>
  </w:endnote>
  <w:endnote w:type="continuationSeparator" w:id="0">
    <w:p w:rsidR="0038298F" w:rsidRDefault="0038298F" w:rsidP="0029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98F" w:rsidRDefault="0038298F" w:rsidP="002901E2">
      <w:r>
        <w:separator/>
      </w:r>
    </w:p>
  </w:footnote>
  <w:footnote w:type="continuationSeparator" w:id="0">
    <w:p w:rsidR="0038298F" w:rsidRDefault="0038298F" w:rsidP="00290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B6"/>
    <w:rsid w:val="002901E2"/>
    <w:rsid w:val="0038298F"/>
    <w:rsid w:val="00426DB2"/>
    <w:rsid w:val="00552AA0"/>
    <w:rsid w:val="005C5BC2"/>
    <w:rsid w:val="00797B70"/>
    <w:rsid w:val="008218B6"/>
    <w:rsid w:val="009818DC"/>
    <w:rsid w:val="00C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CE70E"/>
  <w15:chartTrackingRefBased/>
  <w15:docId w15:val="{D89AED79-5E43-47A1-9475-C1BBA575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8B6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01E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01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01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zhangning</dc:creator>
  <cp:keywords/>
  <dc:description/>
  <cp:lastModifiedBy>zhangning</cp:lastModifiedBy>
  <cp:revision>5</cp:revision>
  <dcterms:created xsi:type="dcterms:W3CDTF">2021-10-26T02:28:00Z</dcterms:created>
  <dcterms:modified xsi:type="dcterms:W3CDTF">2021-11-15T07:33:00Z</dcterms:modified>
</cp:coreProperties>
</file>