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075A" w14:textId="77777777" w:rsidR="00976684" w:rsidRDefault="00EE2939" w:rsidP="00EE2939">
      <w:pPr>
        <w:jc w:val="center"/>
        <w:rPr>
          <w:rFonts w:ascii="方正小标宋简体" w:eastAsia="方正小标宋简体"/>
          <w:sz w:val="36"/>
          <w:szCs w:val="40"/>
        </w:rPr>
      </w:pPr>
      <w:r>
        <w:rPr>
          <w:rFonts w:ascii="方正小标宋简体" w:eastAsia="方正小标宋简体" w:hint="eastAsia"/>
          <w:sz w:val="36"/>
          <w:szCs w:val="40"/>
        </w:rPr>
        <w:t>2025年</w:t>
      </w:r>
      <w:r w:rsidRPr="00EE2939">
        <w:rPr>
          <w:rFonts w:ascii="方正小标宋简体" w:eastAsia="方正小标宋简体" w:hint="eastAsia"/>
          <w:sz w:val="36"/>
          <w:szCs w:val="40"/>
        </w:rPr>
        <w:t>石油学院本科生综合测评</w:t>
      </w:r>
      <w:r>
        <w:rPr>
          <w:rFonts w:ascii="方正小标宋简体" w:eastAsia="方正小标宋简体" w:hint="eastAsia"/>
          <w:sz w:val="36"/>
          <w:szCs w:val="40"/>
        </w:rPr>
        <w:t>办法</w:t>
      </w:r>
    </w:p>
    <w:p w14:paraId="37BF503E" w14:textId="4FBCE667" w:rsidR="008143FC" w:rsidRDefault="00EE2939" w:rsidP="00EE2939">
      <w:pPr>
        <w:jc w:val="center"/>
        <w:rPr>
          <w:rFonts w:ascii="方正小标宋简体" w:eastAsia="方正小标宋简体"/>
          <w:sz w:val="36"/>
          <w:szCs w:val="40"/>
        </w:rPr>
      </w:pPr>
      <w:bookmarkStart w:id="0" w:name="_Hlk187319005"/>
      <w:r w:rsidRPr="00EE2939">
        <w:rPr>
          <w:rFonts w:ascii="方正小标宋简体" w:eastAsia="方正小标宋简体" w:hint="eastAsia"/>
          <w:sz w:val="36"/>
          <w:szCs w:val="40"/>
        </w:rPr>
        <w:t>（</w:t>
      </w:r>
      <w:r>
        <w:rPr>
          <w:rFonts w:ascii="方正小标宋简体" w:eastAsia="方正小标宋简体" w:hint="eastAsia"/>
          <w:sz w:val="36"/>
          <w:szCs w:val="40"/>
        </w:rPr>
        <w:t>面向</w:t>
      </w:r>
      <w:r w:rsidRPr="00EE2939">
        <w:rPr>
          <w:rFonts w:ascii="方正小标宋简体" w:eastAsia="方正小标宋简体"/>
          <w:sz w:val="36"/>
          <w:szCs w:val="40"/>
        </w:rPr>
        <w:t>2022级、2023级本科生</w:t>
      </w:r>
      <w:r w:rsidRPr="00EE2939">
        <w:rPr>
          <w:rFonts w:ascii="方正小标宋简体" w:eastAsia="方正小标宋简体" w:hint="eastAsia"/>
          <w:sz w:val="36"/>
          <w:szCs w:val="40"/>
        </w:rPr>
        <w:t>）</w:t>
      </w:r>
    </w:p>
    <w:bookmarkEnd w:id="0"/>
    <w:p w14:paraId="1CDFEE0A" w14:textId="55BBA955" w:rsidR="00976684" w:rsidRDefault="00976684" w:rsidP="00EE2939">
      <w:pPr>
        <w:jc w:val="center"/>
        <w:rPr>
          <w:rFonts w:ascii="方正小标宋简体" w:eastAsia="方正小标宋简体"/>
          <w:sz w:val="36"/>
          <w:szCs w:val="40"/>
        </w:rPr>
      </w:pPr>
    </w:p>
    <w:p w14:paraId="0B3EDC20" w14:textId="5D402B23"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为了进一步规范学院学生工作日常管理，鼓励我院学生积极参加科技创新、社会实践、志愿服务、文艺晚会、体育比赛、征文等活动，依据《中国石油大学（北京）克拉玛依校区本科生综合测评办法》制定此规定。现予以公示。</w:t>
      </w:r>
    </w:p>
    <w:p w14:paraId="681E2C5C" w14:textId="01C3BF6D"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第一条</w:t>
      </w:r>
      <w:r w:rsidRPr="008D2BB4">
        <w:rPr>
          <w:rFonts w:ascii="仿宋" w:eastAsia="仿宋" w:hAnsi="仿宋"/>
          <w:sz w:val="32"/>
          <w:szCs w:val="32"/>
        </w:rPr>
        <w:t xml:space="preserve"> 本办法适用于石油学院所有本科生。</w:t>
      </w:r>
    </w:p>
    <w:p w14:paraId="44CEC03B" w14:textId="4D9366AE"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第二条</w:t>
      </w:r>
      <w:r w:rsidRPr="008D2BB4">
        <w:rPr>
          <w:rFonts w:ascii="仿宋" w:eastAsia="仿宋" w:hAnsi="仿宋"/>
          <w:sz w:val="32"/>
          <w:szCs w:val="32"/>
        </w:rPr>
        <w:t xml:space="preserve"> 综合测评所有加分时间节点为当年8月31日，所有具备加分资格的条目应在上述时间内取得。</w:t>
      </w:r>
    </w:p>
    <w:p w14:paraId="16C0402C" w14:textId="2AD6EFE4"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第三条</w:t>
      </w:r>
      <w:r w:rsidRPr="008D2BB4">
        <w:rPr>
          <w:rFonts w:ascii="仿宋" w:eastAsia="仿宋" w:hAnsi="仿宋"/>
          <w:sz w:val="32"/>
          <w:szCs w:val="32"/>
        </w:rPr>
        <w:t xml:space="preserve"> 实施细则</w:t>
      </w:r>
    </w:p>
    <w:p w14:paraId="5938CDC3" w14:textId="769D8F51"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（一）</w:t>
      </w:r>
      <w:r w:rsidRPr="008D2BB4">
        <w:rPr>
          <w:rFonts w:ascii="仿宋" w:eastAsia="仿宋" w:hAnsi="仿宋"/>
          <w:sz w:val="32"/>
          <w:szCs w:val="32"/>
        </w:rPr>
        <w:t>德育部分</w:t>
      </w:r>
    </w:p>
    <w:p w14:paraId="2CADAE9A" w14:textId="3AD71C6A"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1.被评为市级优秀集体及校级示范班集体的，每人加2分；被评为校级先进班集体的，每人加1分（即：市级及校级一档加2分，校级二档加1分），省部级每人加8分，国家级每人加15分；被评为先进党团支部的党团员也按上述标准加分。当学年出现成绩不及格或获得处分者，不参与集体加分。</w:t>
      </w:r>
    </w:p>
    <w:p w14:paraId="6AB2B947" w14:textId="6969D29E"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2.担任学生干部或其它职务，任期满</w:t>
      </w:r>
      <w:proofErr w:type="gramStart"/>
      <w:r w:rsidRPr="008D2BB4">
        <w:rPr>
          <w:rFonts w:ascii="仿宋" w:eastAsia="仿宋" w:hAnsi="仿宋"/>
          <w:sz w:val="32"/>
          <w:szCs w:val="32"/>
        </w:rPr>
        <w:t>一</w:t>
      </w:r>
      <w:proofErr w:type="gramEnd"/>
      <w:r w:rsidRPr="008D2BB4">
        <w:rPr>
          <w:rFonts w:ascii="仿宋" w:eastAsia="仿宋" w:hAnsi="仿宋"/>
          <w:sz w:val="32"/>
          <w:szCs w:val="32"/>
        </w:rPr>
        <w:t>学年(含，下同)以上，根据其工作表现，按下述标准酌情加分(兼职学生干部按主职岗位计分，每人兼职岗位最多可累加一项，视其工作业绩在附加分中按兼职岗位得分乘上0.2的系数后累加)。</w:t>
      </w:r>
    </w:p>
    <w:p w14:paraId="32935AF3" w14:textId="1BC1D583"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w:t>
      </w:r>
      <w:r w:rsidRPr="008D2BB4">
        <w:rPr>
          <w:rFonts w:ascii="仿宋" w:eastAsia="仿宋" w:hAnsi="仿宋"/>
          <w:sz w:val="32"/>
          <w:szCs w:val="32"/>
        </w:rPr>
        <w:t>1）校学生会主席、部长、部委加分按管理部门打分分别乘2/3、3/5、2/3进行加分；院学生会、院级各学生社团</w:t>
      </w:r>
      <w:r w:rsidRPr="008D2BB4">
        <w:rPr>
          <w:rFonts w:ascii="仿宋" w:eastAsia="仿宋" w:hAnsi="仿宋"/>
          <w:sz w:val="32"/>
          <w:szCs w:val="32"/>
        </w:rPr>
        <w:lastRenderedPageBreak/>
        <w:t>（兴趣类社团除外）成员加分标准：正副主席0-10分；正副部长0-6分；部委0-4分。</w:t>
      </w:r>
    </w:p>
    <w:p w14:paraId="71DF26CF" w14:textId="7628BB75"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w:t>
      </w:r>
      <w:r w:rsidRPr="008D2BB4">
        <w:rPr>
          <w:rFonts w:ascii="仿宋" w:eastAsia="仿宋" w:hAnsi="仿宋"/>
          <w:sz w:val="32"/>
          <w:szCs w:val="32"/>
        </w:rPr>
        <w:t>2）校级功能型社团正副职及部门负责人按管理部门打分分别乘3/5、2/3进行加分：正副职0-10分；部门负责人0-6分。</w:t>
      </w:r>
    </w:p>
    <w:p w14:paraId="017A466E" w14:textId="13AC728A"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w:t>
      </w:r>
      <w:r w:rsidRPr="008D2BB4">
        <w:rPr>
          <w:rFonts w:ascii="仿宋" w:eastAsia="仿宋" w:hAnsi="仿宋"/>
          <w:sz w:val="32"/>
          <w:szCs w:val="32"/>
        </w:rPr>
        <w:t>3）校区兴趣型社团负责人加0-2分，其他成员不加分。兴趣小组不加分。</w:t>
      </w:r>
    </w:p>
    <w:p w14:paraId="7423EF0E" w14:textId="59B2D57F"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w:t>
      </w:r>
      <w:r w:rsidRPr="008D2BB4">
        <w:rPr>
          <w:rFonts w:ascii="仿宋" w:eastAsia="仿宋" w:hAnsi="仿宋"/>
          <w:sz w:val="32"/>
          <w:szCs w:val="32"/>
        </w:rPr>
        <w:t>4）各社团提交的加分表均需负责部门负责老师认定，并应是对社团成员过去一年工作的准确评价，因此成员内部之间的加分情况要有差异。任何部门、社团提供的加分表，如果主席之间、部长之间、部委之间没有差异，学院不予采纳。</w:t>
      </w:r>
    </w:p>
    <w:p w14:paraId="32A0CAE9" w14:textId="3CB56046"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3.以演员身份参加元旦晚会、毕业生晚会、迎新晚会、网络文化节等文艺晚会的，一场活动加0.5分。参加征文、演讲比赛、辩论赛、知识竞赛等竞赛性质活动的，一次加0.5分，获奖加1分。社团文化节比赛、宿舍文化节、“五个一”系列等展示性质活动获奖加0.5分，一等奖加1分。以上项目最多加2分。</w:t>
      </w:r>
    </w:p>
    <w:p w14:paraId="3DC156EB" w14:textId="153B2FEE"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4.学年内志愿服务时间不足20小时的不加分；达到20小时的，加2分；达到30小时的，加3分；40小时及以上的加4分。志愿者服务时间由学院青年志愿者协会负责统计。综合测评计算志愿者服务时长时，市级或校级大型志愿者活动（如量产车大赛、国际马拉松大赛等）折半计算。志愿者荣誉称号不加分。</w:t>
      </w:r>
    </w:p>
    <w:p w14:paraId="004A8894" w14:textId="2BB227ED"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lastRenderedPageBreak/>
        <w:t>5.社会实践项目团队获得国家级奖项的团队负责人加3分，团队成员分别加1.5分，获得省部级奖项的团队负责人加2分，团队成员分别加1分。写出一定水平的实践报告类文章，以中国石油大学（北京）克拉玛依为唯一代表或唯一署名单位的，可以加分。其中学生为第一作者或者指导教师为第一作者、学生为第二作者，核心期刊加4分，非核心期刊加2分；多人排名情况的，第一作者或者指导教师为第一作者、学生为第二作者，核心期刊加3分，非核心期刊加2分，第二、第三学生作者加1分，其他作者不加分。</w:t>
      </w:r>
    </w:p>
    <w:p w14:paraId="5E313464" w14:textId="17A759C4"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6.通报批评扣10分；警告处分扣15分；严重警告处分扣25分；记过处分扣35分；受留校察看处分期间扣55分；因违反有关规定受到有关部门批评教育者（有通知备案的），每次扣3-5分。</w:t>
      </w:r>
    </w:p>
    <w:p w14:paraId="2E2A050E" w14:textId="0A2B8415"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7.旷课、</w:t>
      </w:r>
      <w:proofErr w:type="gramStart"/>
      <w:r w:rsidRPr="008D2BB4">
        <w:rPr>
          <w:rFonts w:ascii="仿宋" w:eastAsia="仿宋" w:hAnsi="仿宋"/>
          <w:sz w:val="32"/>
          <w:szCs w:val="32"/>
        </w:rPr>
        <w:t>旷</w:t>
      </w:r>
      <w:proofErr w:type="gramEnd"/>
      <w:r w:rsidRPr="008D2BB4">
        <w:rPr>
          <w:rFonts w:ascii="仿宋" w:eastAsia="仿宋" w:hAnsi="仿宋"/>
          <w:sz w:val="32"/>
          <w:szCs w:val="32"/>
        </w:rPr>
        <w:t>早晚自习（早操）者，每次扣1分；迟到、早退者，每次扣0.5分。</w:t>
      </w:r>
    </w:p>
    <w:p w14:paraId="26C35213" w14:textId="4276BEDE"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（二）智育部分</w:t>
      </w:r>
    </w:p>
    <w:p w14:paraId="11B05EEB" w14:textId="60852F0D"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1.学生应按要求修读当学年学分，修读必修课学分至少达到当学年要求学分的70%者方可参与当学年综合测评评定。出国、交流等特殊情况由学院综合测评领导小组单独审议。</w:t>
      </w:r>
    </w:p>
    <w:p w14:paraId="5578AC40" w14:textId="46403677"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2.课程学习成绩部分，考试不及格有补考成绩的，按照不及格原始成绩计算；免修课程成绩按照90分计算；两分</w:t>
      </w:r>
      <w:proofErr w:type="gramStart"/>
      <w:r w:rsidRPr="008D2BB4">
        <w:rPr>
          <w:rFonts w:ascii="仿宋" w:eastAsia="仿宋" w:hAnsi="仿宋"/>
          <w:sz w:val="32"/>
          <w:szCs w:val="32"/>
        </w:rPr>
        <w:t>制成绩</w:t>
      </w:r>
      <w:proofErr w:type="gramEnd"/>
      <w:r w:rsidRPr="008D2BB4">
        <w:rPr>
          <w:rFonts w:ascii="仿宋" w:eastAsia="仿宋" w:hAnsi="仿宋"/>
          <w:sz w:val="32"/>
          <w:szCs w:val="32"/>
        </w:rPr>
        <w:t>不计入综合测评；重修课程不计入综合测评。</w:t>
      </w:r>
    </w:p>
    <w:p w14:paraId="4EC3B100" w14:textId="600F7F56"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3.学生发表与所学专业有关的学术论文，且第一单位为校区者，按如下规定加分：</w:t>
      </w:r>
    </w:p>
    <w:tbl>
      <w:tblPr>
        <w:tblW w:w="805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9"/>
        <w:gridCol w:w="1735"/>
        <w:gridCol w:w="1046"/>
        <w:gridCol w:w="1454"/>
        <w:gridCol w:w="1913"/>
      </w:tblGrid>
      <w:tr w:rsidR="00562B71" w:rsidRPr="008D2BB4" w14:paraId="38328146" w14:textId="77777777" w:rsidTr="00190B54">
        <w:trPr>
          <w:trHeight w:val="558"/>
          <w:jc w:val="center"/>
        </w:trPr>
        <w:tc>
          <w:tcPr>
            <w:tcW w:w="1909" w:type="dxa"/>
            <w:tcBorders>
              <w:top w:val="single" w:sz="4" w:space="0" w:color="auto"/>
              <w:left w:val="single" w:sz="4" w:space="0" w:color="auto"/>
              <w:bottom w:val="single" w:sz="4" w:space="0" w:color="auto"/>
              <w:right w:val="single" w:sz="4" w:space="0" w:color="auto"/>
              <w:tl2br w:val="single" w:sz="4" w:space="0" w:color="auto"/>
            </w:tcBorders>
            <w:vAlign w:val="center"/>
          </w:tcPr>
          <w:p w14:paraId="5753B0D1" w14:textId="77777777" w:rsidR="00562B71" w:rsidRPr="008D2BB4" w:rsidRDefault="00562B71" w:rsidP="008D2BB4">
            <w:pPr>
              <w:spacing w:line="560" w:lineRule="exact"/>
              <w:ind w:firstLineChars="300" w:firstLine="960"/>
              <w:rPr>
                <w:rFonts w:ascii="宋体" w:eastAsia="宋体" w:hAnsi="宋体"/>
                <w:sz w:val="32"/>
                <w:szCs w:val="32"/>
              </w:rPr>
            </w:pPr>
            <w:r w:rsidRPr="008D2BB4">
              <w:rPr>
                <w:rFonts w:ascii="宋体" w:eastAsia="宋体" w:hAnsi="宋体"/>
                <w:sz w:val="32"/>
                <w:szCs w:val="32"/>
              </w:rPr>
              <w:lastRenderedPageBreak/>
              <w:t>分值</w:t>
            </w:r>
          </w:p>
          <w:p w14:paraId="40B3358A" w14:textId="77777777" w:rsidR="00562B71" w:rsidRPr="008D2BB4" w:rsidRDefault="00562B71" w:rsidP="008D2BB4">
            <w:pPr>
              <w:spacing w:line="560" w:lineRule="exact"/>
              <w:ind w:firstLineChars="100" w:firstLine="320"/>
              <w:rPr>
                <w:rFonts w:ascii="宋体" w:eastAsia="宋体" w:hAnsi="宋体"/>
                <w:sz w:val="32"/>
                <w:szCs w:val="32"/>
              </w:rPr>
            </w:pPr>
            <w:r w:rsidRPr="008D2BB4">
              <w:rPr>
                <w:rFonts w:ascii="宋体" w:eastAsia="宋体" w:hAnsi="宋体"/>
                <w:sz w:val="32"/>
                <w:szCs w:val="32"/>
              </w:rPr>
              <w:t>级别</w:t>
            </w:r>
          </w:p>
        </w:tc>
        <w:tc>
          <w:tcPr>
            <w:tcW w:w="1735" w:type="dxa"/>
            <w:tcBorders>
              <w:top w:val="single" w:sz="4" w:space="0" w:color="auto"/>
              <w:left w:val="single" w:sz="4" w:space="0" w:color="auto"/>
              <w:bottom w:val="single" w:sz="4" w:space="0" w:color="auto"/>
              <w:right w:val="single" w:sz="4" w:space="0" w:color="auto"/>
            </w:tcBorders>
            <w:vAlign w:val="center"/>
          </w:tcPr>
          <w:p w14:paraId="3619D363"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SCI、SSCI</w:t>
            </w:r>
          </w:p>
        </w:tc>
        <w:tc>
          <w:tcPr>
            <w:tcW w:w="1046" w:type="dxa"/>
            <w:tcBorders>
              <w:top w:val="single" w:sz="4" w:space="0" w:color="auto"/>
              <w:left w:val="single" w:sz="4" w:space="0" w:color="auto"/>
              <w:bottom w:val="single" w:sz="4" w:space="0" w:color="auto"/>
              <w:right w:val="single" w:sz="4" w:space="0" w:color="auto"/>
            </w:tcBorders>
            <w:vAlign w:val="center"/>
          </w:tcPr>
          <w:p w14:paraId="17CF5828"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EI</w:t>
            </w:r>
          </w:p>
        </w:tc>
        <w:tc>
          <w:tcPr>
            <w:tcW w:w="1454" w:type="dxa"/>
            <w:tcBorders>
              <w:top w:val="single" w:sz="4" w:space="0" w:color="auto"/>
              <w:left w:val="single" w:sz="4" w:space="0" w:color="auto"/>
              <w:bottom w:val="single" w:sz="4" w:space="0" w:color="auto"/>
              <w:right w:val="single" w:sz="4" w:space="0" w:color="auto"/>
            </w:tcBorders>
            <w:vAlign w:val="center"/>
          </w:tcPr>
          <w:p w14:paraId="0875AC2F"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sz w:val="32"/>
                <w:szCs w:val="32"/>
              </w:rPr>
              <w:t>核心期刊</w:t>
            </w:r>
          </w:p>
        </w:tc>
        <w:tc>
          <w:tcPr>
            <w:tcW w:w="1913" w:type="dxa"/>
            <w:tcBorders>
              <w:top w:val="single" w:sz="4" w:space="0" w:color="auto"/>
              <w:left w:val="single" w:sz="4" w:space="0" w:color="auto"/>
              <w:bottom w:val="single" w:sz="4" w:space="0" w:color="auto"/>
              <w:right w:val="single" w:sz="4" w:space="0" w:color="auto"/>
            </w:tcBorders>
            <w:vAlign w:val="center"/>
          </w:tcPr>
          <w:p w14:paraId="255B3CA6"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一般公开刊物</w:t>
            </w:r>
          </w:p>
        </w:tc>
      </w:tr>
      <w:tr w:rsidR="00562B71" w:rsidRPr="008D2BB4" w14:paraId="22B467E5" w14:textId="77777777" w:rsidTr="00190B54">
        <w:trPr>
          <w:trHeight w:val="349"/>
          <w:jc w:val="center"/>
        </w:trPr>
        <w:tc>
          <w:tcPr>
            <w:tcW w:w="1909" w:type="dxa"/>
            <w:tcBorders>
              <w:top w:val="single" w:sz="4" w:space="0" w:color="auto"/>
              <w:left w:val="single" w:sz="4" w:space="0" w:color="auto"/>
              <w:bottom w:val="single" w:sz="4" w:space="0" w:color="auto"/>
              <w:right w:val="single" w:sz="4" w:space="0" w:color="auto"/>
            </w:tcBorders>
            <w:vAlign w:val="center"/>
          </w:tcPr>
          <w:p w14:paraId="04963386"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第一作者</w:t>
            </w:r>
          </w:p>
        </w:tc>
        <w:tc>
          <w:tcPr>
            <w:tcW w:w="1735" w:type="dxa"/>
            <w:tcBorders>
              <w:top w:val="single" w:sz="4" w:space="0" w:color="auto"/>
              <w:left w:val="single" w:sz="4" w:space="0" w:color="auto"/>
              <w:bottom w:val="single" w:sz="4" w:space="0" w:color="auto"/>
              <w:right w:val="single" w:sz="4" w:space="0" w:color="auto"/>
            </w:tcBorders>
            <w:vAlign w:val="center"/>
          </w:tcPr>
          <w:p w14:paraId="11434E09"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10</w:t>
            </w:r>
          </w:p>
        </w:tc>
        <w:tc>
          <w:tcPr>
            <w:tcW w:w="1046" w:type="dxa"/>
            <w:tcBorders>
              <w:top w:val="single" w:sz="4" w:space="0" w:color="auto"/>
              <w:left w:val="single" w:sz="4" w:space="0" w:color="auto"/>
              <w:bottom w:val="single" w:sz="4" w:space="0" w:color="auto"/>
              <w:right w:val="single" w:sz="4" w:space="0" w:color="auto"/>
            </w:tcBorders>
            <w:vAlign w:val="center"/>
          </w:tcPr>
          <w:p w14:paraId="5E156524"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5</w:t>
            </w:r>
          </w:p>
        </w:tc>
        <w:tc>
          <w:tcPr>
            <w:tcW w:w="1454" w:type="dxa"/>
            <w:tcBorders>
              <w:top w:val="single" w:sz="4" w:space="0" w:color="auto"/>
              <w:left w:val="single" w:sz="4" w:space="0" w:color="auto"/>
              <w:bottom w:val="single" w:sz="4" w:space="0" w:color="auto"/>
              <w:right w:val="single" w:sz="4" w:space="0" w:color="auto"/>
            </w:tcBorders>
            <w:vAlign w:val="center"/>
          </w:tcPr>
          <w:p w14:paraId="75D606EB"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3</w:t>
            </w:r>
          </w:p>
        </w:tc>
        <w:tc>
          <w:tcPr>
            <w:tcW w:w="1913" w:type="dxa"/>
            <w:tcBorders>
              <w:top w:val="single" w:sz="4" w:space="0" w:color="auto"/>
              <w:left w:val="single" w:sz="4" w:space="0" w:color="auto"/>
              <w:bottom w:val="single" w:sz="4" w:space="0" w:color="auto"/>
              <w:right w:val="single" w:sz="4" w:space="0" w:color="auto"/>
            </w:tcBorders>
            <w:vAlign w:val="center"/>
          </w:tcPr>
          <w:p w14:paraId="2ED45457"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1</w:t>
            </w:r>
          </w:p>
        </w:tc>
      </w:tr>
      <w:tr w:rsidR="00562B71" w:rsidRPr="008D2BB4" w14:paraId="1F809383" w14:textId="77777777" w:rsidTr="00190B54">
        <w:trPr>
          <w:trHeight w:val="349"/>
          <w:jc w:val="center"/>
        </w:trPr>
        <w:tc>
          <w:tcPr>
            <w:tcW w:w="1909" w:type="dxa"/>
            <w:tcBorders>
              <w:top w:val="single" w:sz="4" w:space="0" w:color="auto"/>
              <w:left w:val="single" w:sz="4" w:space="0" w:color="auto"/>
              <w:bottom w:val="single" w:sz="4" w:space="0" w:color="auto"/>
              <w:right w:val="single" w:sz="4" w:space="0" w:color="auto"/>
            </w:tcBorders>
            <w:vAlign w:val="center"/>
          </w:tcPr>
          <w:p w14:paraId="7E02914E"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第二作者</w:t>
            </w:r>
          </w:p>
        </w:tc>
        <w:tc>
          <w:tcPr>
            <w:tcW w:w="1735" w:type="dxa"/>
            <w:tcBorders>
              <w:top w:val="single" w:sz="4" w:space="0" w:color="auto"/>
              <w:left w:val="single" w:sz="4" w:space="0" w:color="auto"/>
              <w:bottom w:val="single" w:sz="4" w:space="0" w:color="auto"/>
              <w:right w:val="single" w:sz="4" w:space="0" w:color="auto"/>
            </w:tcBorders>
            <w:vAlign w:val="center"/>
          </w:tcPr>
          <w:p w14:paraId="438D6ABA"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8</w:t>
            </w:r>
          </w:p>
        </w:tc>
        <w:tc>
          <w:tcPr>
            <w:tcW w:w="1046" w:type="dxa"/>
            <w:tcBorders>
              <w:top w:val="single" w:sz="4" w:space="0" w:color="auto"/>
              <w:left w:val="single" w:sz="4" w:space="0" w:color="auto"/>
              <w:bottom w:val="single" w:sz="4" w:space="0" w:color="auto"/>
              <w:right w:val="single" w:sz="4" w:space="0" w:color="auto"/>
            </w:tcBorders>
            <w:vAlign w:val="center"/>
          </w:tcPr>
          <w:p w14:paraId="2344321F"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4</w:t>
            </w:r>
          </w:p>
        </w:tc>
        <w:tc>
          <w:tcPr>
            <w:tcW w:w="1454" w:type="dxa"/>
            <w:tcBorders>
              <w:top w:val="single" w:sz="4" w:space="0" w:color="auto"/>
              <w:left w:val="single" w:sz="4" w:space="0" w:color="auto"/>
              <w:bottom w:val="single" w:sz="4" w:space="0" w:color="auto"/>
              <w:right w:val="single" w:sz="4" w:space="0" w:color="auto"/>
            </w:tcBorders>
            <w:vAlign w:val="center"/>
          </w:tcPr>
          <w:p w14:paraId="0A438CDB"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2</w:t>
            </w:r>
          </w:p>
        </w:tc>
        <w:tc>
          <w:tcPr>
            <w:tcW w:w="1913" w:type="dxa"/>
            <w:tcBorders>
              <w:top w:val="single" w:sz="4" w:space="0" w:color="auto"/>
              <w:left w:val="single" w:sz="4" w:space="0" w:color="auto"/>
              <w:bottom w:val="single" w:sz="4" w:space="0" w:color="auto"/>
              <w:right w:val="single" w:sz="4" w:space="0" w:color="auto"/>
            </w:tcBorders>
            <w:vAlign w:val="center"/>
          </w:tcPr>
          <w:p w14:paraId="5C7F6CDF"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w:t>
            </w:r>
          </w:p>
        </w:tc>
      </w:tr>
      <w:tr w:rsidR="00562B71" w:rsidRPr="008D2BB4" w14:paraId="0881A413" w14:textId="77777777" w:rsidTr="00190B54">
        <w:trPr>
          <w:trHeight w:val="349"/>
          <w:jc w:val="center"/>
        </w:trPr>
        <w:tc>
          <w:tcPr>
            <w:tcW w:w="1909" w:type="dxa"/>
            <w:tcBorders>
              <w:top w:val="single" w:sz="4" w:space="0" w:color="auto"/>
              <w:left w:val="single" w:sz="4" w:space="0" w:color="auto"/>
              <w:bottom w:val="single" w:sz="4" w:space="0" w:color="auto"/>
              <w:right w:val="single" w:sz="4" w:space="0" w:color="auto"/>
            </w:tcBorders>
            <w:vAlign w:val="center"/>
          </w:tcPr>
          <w:p w14:paraId="22A7BCAB"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第三作者</w:t>
            </w:r>
          </w:p>
        </w:tc>
        <w:tc>
          <w:tcPr>
            <w:tcW w:w="1735" w:type="dxa"/>
            <w:tcBorders>
              <w:top w:val="single" w:sz="4" w:space="0" w:color="auto"/>
              <w:left w:val="single" w:sz="4" w:space="0" w:color="auto"/>
              <w:bottom w:val="single" w:sz="4" w:space="0" w:color="auto"/>
              <w:right w:val="single" w:sz="4" w:space="0" w:color="auto"/>
            </w:tcBorders>
            <w:vAlign w:val="center"/>
          </w:tcPr>
          <w:p w14:paraId="17FDA8D1"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4</w:t>
            </w:r>
          </w:p>
        </w:tc>
        <w:tc>
          <w:tcPr>
            <w:tcW w:w="1046" w:type="dxa"/>
            <w:tcBorders>
              <w:top w:val="single" w:sz="4" w:space="0" w:color="auto"/>
              <w:left w:val="single" w:sz="4" w:space="0" w:color="auto"/>
              <w:bottom w:val="single" w:sz="4" w:space="0" w:color="auto"/>
              <w:right w:val="single" w:sz="4" w:space="0" w:color="auto"/>
            </w:tcBorders>
            <w:vAlign w:val="center"/>
          </w:tcPr>
          <w:p w14:paraId="79421258"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2</w:t>
            </w:r>
          </w:p>
        </w:tc>
        <w:tc>
          <w:tcPr>
            <w:tcW w:w="1454" w:type="dxa"/>
            <w:tcBorders>
              <w:top w:val="single" w:sz="4" w:space="0" w:color="auto"/>
              <w:left w:val="single" w:sz="4" w:space="0" w:color="auto"/>
              <w:bottom w:val="single" w:sz="4" w:space="0" w:color="auto"/>
              <w:right w:val="single" w:sz="4" w:space="0" w:color="auto"/>
            </w:tcBorders>
            <w:vAlign w:val="center"/>
          </w:tcPr>
          <w:p w14:paraId="76C6B18D"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1</w:t>
            </w:r>
          </w:p>
        </w:tc>
        <w:tc>
          <w:tcPr>
            <w:tcW w:w="1913" w:type="dxa"/>
            <w:tcBorders>
              <w:top w:val="single" w:sz="4" w:space="0" w:color="auto"/>
              <w:left w:val="single" w:sz="4" w:space="0" w:color="auto"/>
              <w:bottom w:val="single" w:sz="4" w:space="0" w:color="auto"/>
              <w:right w:val="single" w:sz="4" w:space="0" w:color="auto"/>
            </w:tcBorders>
            <w:vAlign w:val="center"/>
          </w:tcPr>
          <w:p w14:paraId="3F966A87" w14:textId="77777777" w:rsidR="00562B71" w:rsidRPr="008D2BB4" w:rsidRDefault="00562B71" w:rsidP="008D2BB4">
            <w:pPr>
              <w:spacing w:line="560" w:lineRule="exact"/>
              <w:jc w:val="center"/>
              <w:rPr>
                <w:rFonts w:ascii="宋体" w:eastAsia="宋体" w:hAnsi="宋体"/>
                <w:sz w:val="32"/>
                <w:szCs w:val="32"/>
              </w:rPr>
            </w:pPr>
            <w:r w:rsidRPr="008D2BB4">
              <w:rPr>
                <w:rFonts w:ascii="宋体" w:eastAsia="宋体" w:hAnsi="宋体" w:hint="eastAsia"/>
                <w:sz w:val="32"/>
                <w:szCs w:val="32"/>
              </w:rPr>
              <w:t>——</w:t>
            </w:r>
          </w:p>
        </w:tc>
      </w:tr>
    </w:tbl>
    <w:p w14:paraId="0454AEDA" w14:textId="0C55E59B"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w:t>
      </w:r>
      <w:r w:rsidRPr="008D2BB4">
        <w:rPr>
          <w:rFonts w:ascii="仿宋" w:eastAsia="仿宋" w:hAnsi="仿宋"/>
          <w:sz w:val="32"/>
          <w:szCs w:val="32"/>
        </w:rPr>
        <w:t>1）文章以中国石油大学（北京）克拉玛依为唯一代表或第一署名单位的，可以加分。一般公开刊物最多认定2篇。</w:t>
      </w:r>
    </w:p>
    <w:p w14:paraId="742954E9" w14:textId="56561977"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w:t>
      </w:r>
      <w:r w:rsidRPr="008D2BB4">
        <w:rPr>
          <w:rFonts w:ascii="仿宋" w:eastAsia="仿宋" w:hAnsi="仿宋"/>
          <w:sz w:val="32"/>
          <w:szCs w:val="32"/>
        </w:rPr>
        <w:t>2）文章录用但未正式发表的，不加分。所有发表的论文或科研成果均需专业负责人开具证明，证明论文或成果是与本人所学专业有关的学术成果，</w:t>
      </w:r>
      <w:proofErr w:type="gramStart"/>
      <w:r w:rsidRPr="008D2BB4">
        <w:rPr>
          <w:rFonts w:ascii="仿宋" w:eastAsia="仿宋" w:hAnsi="仿宋"/>
          <w:sz w:val="32"/>
          <w:szCs w:val="32"/>
        </w:rPr>
        <w:t>学院综测测评</w:t>
      </w:r>
      <w:proofErr w:type="gramEnd"/>
      <w:r w:rsidRPr="008D2BB4">
        <w:rPr>
          <w:rFonts w:ascii="仿宋" w:eastAsia="仿宋" w:hAnsi="仿宋"/>
          <w:sz w:val="32"/>
          <w:szCs w:val="32"/>
        </w:rPr>
        <w:t>小组审核合格后方有效。</w:t>
      </w:r>
    </w:p>
    <w:p w14:paraId="7BA00E63" w14:textId="401BBFE0"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w:t>
      </w:r>
      <w:r w:rsidRPr="008D2BB4">
        <w:rPr>
          <w:rFonts w:ascii="仿宋" w:eastAsia="仿宋" w:hAnsi="仿宋"/>
          <w:sz w:val="32"/>
          <w:szCs w:val="32"/>
        </w:rPr>
        <w:t>3）学生作为第一发明人获得发明专利授权，加2分。</w:t>
      </w:r>
    </w:p>
    <w:p w14:paraId="4654DFBB" w14:textId="77777777" w:rsidR="00976684" w:rsidRPr="008D2BB4" w:rsidRDefault="00976684" w:rsidP="008D2BB4">
      <w:pPr>
        <w:spacing w:line="560" w:lineRule="exact"/>
        <w:ind w:firstLineChars="200" w:firstLine="640"/>
        <w:rPr>
          <w:rFonts w:ascii="仿宋" w:eastAsia="仿宋" w:hAnsi="仿宋"/>
          <w:sz w:val="32"/>
          <w:szCs w:val="32"/>
        </w:rPr>
      </w:pPr>
      <w:r w:rsidRPr="008D2BB4">
        <w:rPr>
          <w:rFonts w:ascii="仿宋" w:eastAsia="仿宋" w:hAnsi="仿宋"/>
          <w:sz w:val="32"/>
          <w:szCs w:val="32"/>
        </w:rPr>
        <w:t>4.凡参加学科类竞赛及大学生科技活动取得各级奖励者按下表加分：</w:t>
      </w:r>
    </w:p>
    <w:tbl>
      <w:tblPr>
        <w:tblW w:w="797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0"/>
        <w:gridCol w:w="1232"/>
        <w:gridCol w:w="1315"/>
        <w:gridCol w:w="1410"/>
        <w:gridCol w:w="1410"/>
        <w:gridCol w:w="1549"/>
      </w:tblGrid>
      <w:tr w:rsidR="009953CC" w:rsidRPr="008D2BB4" w14:paraId="1CFC6424" w14:textId="77777777" w:rsidTr="00190B54">
        <w:trPr>
          <w:trHeight w:val="781"/>
          <w:jc w:val="center"/>
        </w:trPr>
        <w:tc>
          <w:tcPr>
            <w:tcW w:w="2292" w:type="dxa"/>
            <w:gridSpan w:val="2"/>
            <w:tcBorders>
              <w:top w:val="single" w:sz="8" w:space="0" w:color="auto"/>
              <w:left w:val="single" w:sz="8" w:space="0" w:color="auto"/>
              <w:bottom w:val="single" w:sz="4" w:space="0" w:color="auto"/>
              <w:right w:val="single" w:sz="4" w:space="0" w:color="auto"/>
              <w:tl2br w:val="single" w:sz="4" w:space="0" w:color="auto"/>
            </w:tcBorders>
            <w:shd w:val="clear" w:color="auto" w:fill="auto"/>
          </w:tcPr>
          <w:p w14:paraId="1219FE48" w14:textId="77777777" w:rsidR="009953CC" w:rsidRPr="008D2BB4" w:rsidRDefault="009953CC" w:rsidP="008D2BB4">
            <w:pPr>
              <w:spacing w:line="560" w:lineRule="exact"/>
              <w:ind w:firstLineChars="400" w:firstLine="1280"/>
              <w:rPr>
                <w:rFonts w:ascii="宋体" w:eastAsia="宋体" w:hAnsi="宋体"/>
                <w:sz w:val="32"/>
                <w:szCs w:val="32"/>
              </w:rPr>
            </w:pPr>
            <w:r w:rsidRPr="008D2BB4">
              <w:rPr>
                <w:rFonts w:ascii="宋体" w:eastAsia="宋体" w:hAnsi="宋体"/>
                <w:sz w:val="32"/>
                <w:szCs w:val="32"/>
              </w:rPr>
              <w:t>分值</w:t>
            </w:r>
          </w:p>
          <w:p w14:paraId="0A3CC44F" w14:textId="77777777" w:rsidR="009953CC" w:rsidRPr="008D2BB4" w:rsidRDefault="009953CC" w:rsidP="008D2BB4">
            <w:pPr>
              <w:spacing w:line="560" w:lineRule="exact"/>
              <w:ind w:firstLineChars="100" w:firstLine="320"/>
              <w:rPr>
                <w:rFonts w:ascii="宋体" w:eastAsia="宋体" w:hAnsi="宋体"/>
                <w:sz w:val="32"/>
                <w:szCs w:val="32"/>
              </w:rPr>
            </w:pPr>
            <w:r w:rsidRPr="008D2BB4">
              <w:rPr>
                <w:rFonts w:ascii="宋体" w:eastAsia="宋体" w:hAnsi="宋体"/>
                <w:sz w:val="32"/>
                <w:szCs w:val="32"/>
              </w:rPr>
              <w:t>级别</w:t>
            </w:r>
          </w:p>
        </w:tc>
        <w:tc>
          <w:tcPr>
            <w:tcW w:w="1315" w:type="dxa"/>
            <w:tcBorders>
              <w:top w:val="single" w:sz="8" w:space="0" w:color="auto"/>
              <w:left w:val="single" w:sz="4" w:space="0" w:color="auto"/>
              <w:bottom w:val="single" w:sz="4" w:space="0" w:color="auto"/>
              <w:right w:val="single" w:sz="4" w:space="0" w:color="auto"/>
            </w:tcBorders>
            <w:shd w:val="clear" w:color="auto" w:fill="auto"/>
            <w:vAlign w:val="center"/>
          </w:tcPr>
          <w:p w14:paraId="5843CE5C"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1档</w:t>
            </w:r>
          </w:p>
        </w:tc>
        <w:tc>
          <w:tcPr>
            <w:tcW w:w="1410" w:type="dxa"/>
            <w:tcBorders>
              <w:top w:val="single" w:sz="8" w:space="0" w:color="auto"/>
              <w:left w:val="single" w:sz="4" w:space="0" w:color="auto"/>
              <w:bottom w:val="single" w:sz="4" w:space="0" w:color="auto"/>
              <w:right w:val="single" w:sz="4" w:space="0" w:color="auto"/>
            </w:tcBorders>
            <w:shd w:val="clear" w:color="auto" w:fill="auto"/>
            <w:vAlign w:val="center"/>
          </w:tcPr>
          <w:p w14:paraId="3C507A16"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2档</w:t>
            </w:r>
          </w:p>
        </w:tc>
        <w:tc>
          <w:tcPr>
            <w:tcW w:w="1410" w:type="dxa"/>
            <w:tcBorders>
              <w:top w:val="single" w:sz="8" w:space="0" w:color="auto"/>
              <w:left w:val="single" w:sz="4" w:space="0" w:color="auto"/>
              <w:bottom w:val="single" w:sz="4" w:space="0" w:color="auto"/>
              <w:right w:val="single" w:sz="4" w:space="0" w:color="auto"/>
            </w:tcBorders>
            <w:shd w:val="clear" w:color="auto" w:fill="auto"/>
            <w:vAlign w:val="center"/>
          </w:tcPr>
          <w:p w14:paraId="76686F96"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3档</w:t>
            </w:r>
          </w:p>
        </w:tc>
        <w:tc>
          <w:tcPr>
            <w:tcW w:w="1549" w:type="dxa"/>
            <w:tcBorders>
              <w:top w:val="single" w:sz="8" w:space="0" w:color="auto"/>
              <w:left w:val="single" w:sz="4" w:space="0" w:color="auto"/>
              <w:bottom w:val="single" w:sz="4" w:space="0" w:color="auto"/>
              <w:right w:val="single" w:sz="8" w:space="0" w:color="auto"/>
            </w:tcBorders>
            <w:shd w:val="clear" w:color="auto" w:fill="auto"/>
            <w:vAlign w:val="center"/>
          </w:tcPr>
          <w:p w14:paraId="1F8DC647"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4档</w:t>
            </w:r>
          </w:p>
        </w:tc>
      </w:tr>
      <w:tr w:rsidR="009953CC" w:rsidRPr="008D2BB4" w14:paraId="10BC7363" w14:textId="77777777" w:rsidTr="00190B54">
        <w:trPr>
          <w:trHeight w:val="340"/>
          <w:jc w:val="center"/>
        </w:trPr>
        <w:tc>
          <w:tcPr>
            <w:tcW w:w="1060" w:type="dxa"/>
            <w:vMerge w:val="restart"/>
            <w:tcBorders>
              <w:top w:val="single" w:sz="4" w:space="0" w:color="auto"/>
              <w:left w:val="single" w:sz="8" w:space="0" w:color="auto"/>
              <w:right w:val="single" w:sz="4" w:space="0" w:color="auto"/>
            </w:tcBorders>
            <w:shd w:val="clear" w:color="auto" w:fill="auto"/>
            <w:vAlign w:val="center"/>
          </w:tcPr>
          <w:p w14:paraId="199A8475"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A类</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7D84C00"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国家级</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FE8917D"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1</w:t>
            </w:r>
            <w:r w:rsidRPr="008D2BB4">
              <w:rPr>
                <w:rFonts w:ascii="宋体" w:eastAsia="宋体" w:hAnsi="宋体"/>
                <w:sz w:val="32"/>
                <w:szCs w:val="32"/>
              </w:rPr>
              <w:t>2</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38223B0F"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1</w:t>
            </w:r>
            <w:r w:rsidRPr="008D2BB4">
              <w:rPr>
                <w:rFonts w:ascii="宋体" w:eastAsia="宋体" w:hAnsi="宋体"/>
                <w:sz w:val="32"/>
                <w:szCs w:val="32"/>
              </w:rPr>
              <w:t>0</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14406F57"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8</w:t>
            </w:r>
          </w:p>
        </w:tc>
        <w:tc>
          <w:tcPr>
            <w:tcW w:w="1549" w:type="dxa"/>
            <w:tcBorders>
              <w:top w:val="single" w:sz="4" w:space="0" w:color="auto"/>
              <w:left w:val="single" w:sz="4" w:space="0" w:color="auto"/>
              <w:bottom w:val="single" w:sz="4" w:space="0" w:color="auto"/>
              <w:right w:val="single" w:sz="8" w:space="0" w:color="auto"/>
            </w:tcBorders>
            <w:shd w:val="clear" w:color="auto" w:fill="auto"/>
            <w:vAlign w:val="center"/>
          </w:tcPr>
          <w:p w14:paraId="06FC1BA0"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6</w:t>
            </w:r>
          </w:p>
        </w:tc>
      </w:tr>
      <w:tr w:rsidR="009953CC" w:rsidRPr="008D2BB4" w14:paraId="4A51D67F" w14:textId="77777777" w:rsidTr="00190B54">
        <w:trPr>
          <w:trHeight w:val="340"/>
          <w:jc w:val="center"/>
        </w:trPr>
        <w:tc>
          <w:tcPr>
            <w:tcW w:w="1060" w:type="dxa"/>
            <w:vMerge/>
            <w:tcBorders>
              <w:left w:val="single" w:sz="8" w:space="0" w:color="auto"/>
              <w:bottom w:val="single" w:sz="4" w:space="0" w:color="auto"/>
              <w:right w:val="single" w:sz="4" w:space="0" w:color="auto"/>
            </w:tcBorders>
            <w:shd w:val="clear" w:color="auto" w:fill="auto"/>
            <w:vAlign w:val="center"/>
          </w:tcPr>
          <w:p w14:paraId="28A36187" w14:textId="77777777" w:rsidR="009953CC" w:rsidRPr="008D2BB4" w:rsidRDefault="009953CC" w:rsidP="008D2BB4">
            <w:pPr>
              <w:spacing w:line="560" w:lineRule="exact"/>
              <w:jc w:val="center"/>
              <w:rPr>
                <w:rFonts w:ascii="宋体" w:eastAsia="宋体" w:hAnsi="宋体"/>
                <w:sz w:val="32"/>
                <w:szCs w:val="32"/>
              </w:rPr>
            </w:pP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EE1333D"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省部级</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07771AB"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6</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4150840A"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5</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48E64215"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4</w:t>
            </w:r>
          </w:p>
        </w:tc>
        <w:tc>
          <w:tcPr>
            <w:tcW w:w="1549" w:type="dxa"/>
            <w:tcBorders>
              <w:top w:val="single" w:sz="4" w:space="0" w:color="auto"/>
              <w:left w:val="single" w:sz="4" w:space="0" w:color="auto"/>
              <w:bottom w:val="single" w:sz="4" w:space="0" w:color="auto"/>
              <w:right w:val="single" w:sz="8" w:space="0" w:color="auto"/>
            </w:tcBorders>
            <w:shd w:val="clear" w:color="auto" w:fill="auto"/>
            <w:vAlign w:val="center"/>
          </w:tcPr>
          <w:p w14:paraId="44820049"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3</w:t>
            </w:r>
          </w:p>
        </w:tc>
      </w:tr>
      <w:tr w:rsidR="009953CC" w:rsidRPr="008D2BB4" w14:paraId="1A03A41D" w14:textId="77777777" w:rsidTr="00190B54">
        <w:trPr>
          <w:trHeight w:val="340"/>
          <w:jc w:val="center"/>
        </w:trPr>
        <w:tc>
          <w:tcPr>
            <w:tcW w:w="1060" w:type="dxa"/>
            <w:vMerge w:val="restart"/>
            <w:tcBorders>
              <w:top w:val="single" w:sz="4" w:space="0" w:color="auto"/>
              <w:left w:val="single" w:sz="8" w:space="0" w:color="auto"/>
              <w:right w:val="single" w:sz="4" w:space="0" w:color="auto"/>
            </w:tcBorders>
            <w:shd w:val="clear" w:color="auto" w:fill="auto"/>
            <w:vAlign w:val="center"/>
          </w:tcPr>
          <w:p w14:paraId="409EA825"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B类</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1A55D66"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国家级</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5FFCD03E"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8</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00CDD197"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6</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72EE3304"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4</w:t>
            </w:r>
          </w:p>
        </w:tc>
        <w:tc>
          <w:tcPr>
            <w:tcW w:w="1549" w:type="dxa"/>
            <w:tcBorders>
              <w:top w:val="single" w:sz="4" w:space="0" w:color="auto"/>
              <w:left w:val="single" w:sz="4" w:space="0" w:color="auto"/>
              <w:bottom w:val="single" w:sz="4" w:space="0" w:color="auto"/>
              <w:right w:val="single" w:sz="8" w:space="0" w:color="auto"/>
            </w:tcBorders>
            <w:shd w:val="clear" w:color="auto" w:fill="auto"/>
            <w:vAlign w:val="center"/>
          </w:tcPr>
          <w:p w14:paraId="37282441"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2</w:t>
            </w:r>
          </w:p>
        </w:tc>
      </w:tr>
      <w:tr w:rsidR="009953CC" w:rsidRPr="008D2BB4" w14:paraId="36BE77DD" w14:textId="77777777" w:rsidTr="00190B54">
        <w:trPr>
          <w:trHeight w:val="340"/>
          <w:jc w:val="center"/>
        </w:trPr>
        <w:tc>
          <w:tcPr>
            <w:tcW w:w="1060" w:type="dxa"/>
            <w:vMerge/>
            <w:tcBorders>
              <w:left w:val="single" w:sz="8" w:space="0" w:color="auto"/>
              <w:bottom w:val="single" w:sz="4" w:space="0" w:color="auto"/>
              <w:right w:val="single" w:sz="4" w:space="0" w:color="auto"/>
            </w:tcBorders>
            <w:shd w:val="clear" w:color="auto" w:fill="auto"/>
            <w:vAlign w:val="center"/>
          </w:tcPr>
          <w:p w14:paraId="18BB9F7D" w14:textId="77777777" w:rsidR="009953CC" w:rsidRPr="008D2BB4" w:rsidRDefault="009953CC" w:rsidP="008D2BB4">
            <w:pPr>
              <w:spacing w:line="560" w:lineRule="exact"/>
              <w:jc w:val="center"/>
              <w:rPr>
                <w:rFonts w:ascii="宋体" w:eastAsia="宋体" w:hAnsi="宋体"/>
                <w:sz w:val="32"/>
                <w:szCs w:val="32"/>
              </w:rPr>
            </w:pP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0E245AA"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省部级</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39780FF"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4</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563C8263"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3</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6A63024E"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2</w:t>
            </w:r>
          </w:p>
        </w:tc>
        <w:tc>
          <w:tcPr>
            <w:tcW w:w="1549" w:type="dxa"/>
            <w:tcBorders>
              <w:top w:val="single" w:sz="4" w:space="0" w:color="auto"/>
              <w:left w:val="single" w:sz="4" w:space="0" w:color="auto"/>
              <w:bottom w:val="single" w:sz="4" w:space="0" w:color="auto"/>
              <w:right w:val="single" w:sz="8" w:space="0" w:color="auto"/>
            </w:tcBorders>
            <w:shd w:val="clear" w:color="auto" w:fill="auto"/>
            <w:vAlign w:val="center"/>
          </w:tcPr>
          <w:p w14:paraId="735C4B37"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1</w:t>
            </w:r>
          </w:p>
        </w:tc>
      </w:tr>
      <w:tr w:rsidR="009953CC" w:rsidRPr="008D2BB4" w14:paraId="6D58FDB8" w14:textId="77777777" w:rsidTr="00190B54">
        <w:trPr>
          <w:trHeight w:val="340"/>
          <w:jc w:val="center"/>
        </w:trPr>
        <w:tc>
          <w:tcPr>
            <w:tcW w:w="1060" w:type="dxa"/>
            <w:vMerge w:val="restart"/>
            <w:tcBorders>
              <w:top w:val="single" w:sz="4" w:space="0" w:color="auto"/>
              <w:left w:val="single" w:sz="8" w:space="0" w:color="auto"/>
              <w:right w:val="single" w:sz="4" w:space="0" w:color="auto"/>
            </w:tcBorders>
            <w:shd w:val="clear" w:color="auto" w:fill="auto"/>
            <w:vAlign w:val="center"/>
          </w:tcPr>
          <w:p w14:paraId="44092EEE"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C类</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F5A2B8A"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国家级</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145271F"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4</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44FAAFDF"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3</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6039CF28"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2</w:t>
            </w:r>
          </w:p>
        </w:tc>
        <w:tc>
          <w:tcPr>
            <w:tcW w:w="1549" w:type="dxa"/>
            <w:tcBorders>
              <w:top w:val="single" w:sz="4" w:space="0" w:color="auto"/>
              <w:left w:val="single" w:sz="4" w:space="0" w:color="auto"/>
              <w:bottom w:val="single" w:sz="4" w:space="0" w:color="auto"/>
              <w:right w:val="single" w:sz="8" w:space="0" w:color="auto"/>
            </w:tcBorders>
            <w:shd w:val="clear" w:color="auto" w:fill="auto"/>
            <w:vAlign w:val="center"/>
          </w:tcPr>
          <w:p w14:paraId="24CD26DF"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1</w:t>
            </w:r>
          </w:p>
        </w:tc>
      </w:tr>
      <w:tr w:rsidR="009953CC" w:rsidRPr="008D2BB4" w14:paraId="76CB830C" w14:textId="77777777" w:rsidTr="00190B54">
        <w:trPr>
          <w:trHeight w:val="340"/>
          <w:jc w:val="center"/>
        </w:trPr>
        <w:tc>
          <w:tcPr>
            <w:tcW w:w="1060" w:type="dxa"/>
            <w:vMerge/>
            <w:tcBorders>
              <w:left w:val="single" w:sz="8" w:space="0" w:color="auto"/>
              <w:bottom w:val="single" w:sz="4" w:space="0" w:color="auto"/>
              <w:right w:val="single" w:sz="4" w:space="0" w:color="auto"/>
            </w:tcBorders>
            <w:shd w:val="clear" w:color="auto" w:fill="auto"/>
            <w:vAlign w:val="center"/>
          </w:tcPr>
          <w:p w14:paraId="0A0A6B57" w14:textId="77777777" w:rsidR="009953CC" w:rsidRPr="008D2BB4" w:rsidRDefault="009953CC" w:rsidP="008D2BB4">
            <w:pPr>
              <w:spacing w:line="560" w:lineRule="exact"/>
              <w:jc w:val="center"/>
              <w:rPr>
                <w:rFonts w:ascii="宋体" w:eastAsia="宋体" w:hAnsi="宋体"/>
                <w:sz w:val="32"/>
                <w:szCs w:val="32"/>
              </w:rPr>
            </w:pP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CC4A6DF"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省部级</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F4290AE"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2</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27B52A9F"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6C30CD35"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0.5</w:t>
            </w:r>
          </w:p>
        </w:tc>
        <w:tc>
          <w:tcPr>
            <w:tcW w:w="1549" w:type="dxa"/>
            <w:tcBorders>
              <w:top w:val="single" w:sz="4" w:space="0" w:color="auto"/>
              <w:left w:val="single" w:sz="4" w:space="0" w:color="auto"/>
              <w:bottom w:val="single" w:sz="4" w:space="0" w:color="auto"/>
              <w:right w:val="single" w:sz="8" w:space="0" w:color="auto"/>
            </w:tcBorders>
            <w:shd w:val="clear" w:color="auto" w:fill="auto"/>
            <w:vAlign w:val="center"/>
          </w:tcPr>
          <w:p w14:paraId="273D53FB"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w:t>
            </w:r>
          </w:p>
        </w:tc>
      </w:tr>
      <w:tr w:rsidR="009953CC" w:rsidRPr="008D2BB4" w14:paraId="12981E2C" w14:textId="77777777" w:rsidTr="00190B54">
        <w:trPr>
          <w:trHeight w:val="340"/>
          <w:jc w:val="center"/>
        </w:trPr>
        <w:tc>
          <w:tcPr>
            <w:tcW w:w="22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F4C68"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D类</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0D32518"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1F42F88A"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0.5</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67459268"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sz w:val="32"/>
                <w:szCs w:val="32"/>
              </w:rPr>
              <w:t>0.2</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730E9C89" w14:textId="77777777" w:rsidR="009953CC" w:rsidRPr="008D2BB4" w:rsidRDefault="009953CC" w:rsidP="008D2BB4">
            <w:pPr>
              <w:spacing w:line="560" w:lineRule="exact"/>
              <w:jc w:val="center"/>
              <w:rPr>
                <w:rFonts w:ascii="宋体" w:eastAsia="宋体" w:hAnsi="宋体"/>
                <w:sz w:val="32"/>
                <w:szCs w:val="32"/>
              </w:rPr>
            </w:pPr>
            <w:r w:rsidRPr="008D2BB4">
              <w:rPr>
                <w:rFonts w:ascii="宋体" w:eastAsia="宋体" w:hAnsi="宋体" w:hint="eastAsia"/>
                <w:sz w:val="32"/>
                <w:szCs w:val="32"/>
              </w:rPr>
              <w:t>——</w:t>
            </w:r>
          </w:p>
        </w:tc>
      </w:tr>
    </w:tbl>
    <w:p w14:paraId="5CA8C4FF" w14:textId="5C3E2A53"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w:t>
      </w:r>
      <w:r w:rsidRPr="008D2BB4">
        <w:rPr>
          <w:rFonts w:ascii="仿宋" w:eastAsia="仿宋" w:hAnsi="仿宋"/>
          <w:sz w:val="32"/>
          <w:szCs w:val="32"/>
        </w:rPr>
        <w:t>1）A类比赛为中国国际“互联网+”大学生创新创业</w:t>
      </w:r>
      <w:r w:rsidRPr="008D2BB4">
        <w:rPr>
          <w:rFonts w:ascii="仿宋" w:eastAsia="仿宋" w:hAnsi="仿宋"/>
          <w:sz w:val="32"/>
          <w:szCs w:val="32"/>
        </w:rPr>
        <w:lastRenderedPageBreak/>
        <w:t>大赛、“挑战杯”全国大学生课外学术科技作品竞赛、“挑战杯”中国大学生创业计划竞赛；B类竞赛为教育部发布的《全国普通高校大学生竞赛排行榜》中其他竞赛；C类竞赛为其他影响力较大的比赛；D类比赛为A/B/C类竞赛校内选拔赛和校级学科竞赛。</w:t>
      </w:r>
    </w:p>
    <w:p w14:paraId="2A0A8269" w14:textId="57EA87DF"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w:t>
      </w:r>
      <w:r w:rsidRPr="008D2BB4">
        <w:rPr>
          <w:rFonts w:ascii="仿宋" w:eastAsia="仿宋" w:hAnsi="仿宋"/>
          <w:sz w:val="32"/>
          <w:szCs w:val="32"/>
        </w:rPr>
        <w:t>2）团队比赛获奖项目，负责人（队长）按最高2/3的比例赋分，其他队员根据实际参与程度按照最高1/2的比例赋分，且所有成员得分之和不高于所获奖项加分分数。</w:t>
      </w:r>
    </w:p>
    <w:p w14:paraId="73B37650" w14:textId="5B6B480F"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w:t>
      </w:r>
      <w:r w:rsidRPr="008D2BB4">
        <w:rPr>
          <w:rFonts w:ascii="仿宋" w:eastAsia="仿宋" w:hAnsi="仿宋"/>
          <w:sz w:val="32"/>
          <w:szCs w:val="32"/>
        </w:rPr>
        <w:t>3）各类竞赛加分均需证书、公示等正式获奖凭证，团队比赛获奖项目另需提供团队比赛获奖</w:t>
      </w:r>
      <w:proofErr w:type="gramStart"/>
      <w:r w:rsidRPr="008D2BB4">
        <w:rPr>
          <w:rFonts w:ascii="仿宋" w:eastAsia="仿宋" w:hAnsi="仿宋"/>
          <w:sz w:val="32"/>
          <w:szCs w:val="32"/>
        </w:rPr>
        <w:t>项目赋分明细表</w:t>
      </w:r>
      <w:proofErr w:type="gramEnd"/>
      <w:r w:rsidRPr="008D2BB4">
        <w:rPr>
          <w:rFonts w:ascii="仿宋" w:eastAsia="仿宋" w:hAnsi="仿宋"/>
          <w:sz w:val="32"/>
          <w:szCs w:val="32"/>
        </w:rPr>
        <w:t>（见附件1）。</w:t>
      </w:r>
    </w:p>
    <w:p w14:paraId="0703E55F" w14:textId="3DB83D51"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w:t>
      </w:r>
      <w:r w:rsidRPr="008D2BB4">
        <w:rPr>
          <w:rFonts w:ascii="仿宋" w:eastAsia="仿宋" w:hAnsi="仿宋"/>
          <w:sz w:val="32"/>
          <w:szCs w:val="32"/>
        </w:rPr>
        <w:t>4）同一比赛项目只能择</w:t>
      </w:r>
      <w:proofErr w:type="gramStart"/>
      <w:r w:rsidRPr="008D2BB4">
        <w:rPr>
          <w:rFonts w:ascii="仿宋" w:eastAsia="仿宋" w:hAnsi="仿宋"/>
          <w:sz w:val="32"/>
          <w:szCs w:val="32"/>
        </w:rPr>
        <w:t>一</w:t>
      </w:r>
      <w:proofErr w:type="gramEnd"/>
      <w:r w:rsidRPr="008D2BB4">
        <w:rPr>
          <w:rFonts w:ascii="仿宋" w:eastAsia="仿宋" w:hAnsi="仿宋"/>
          <w:sz w:val="32"/>
          <w:szCs w:val="32"/>
        </w:rPr>
        <w:t>等级认定加分。</w:t>
      </w:r>
    </w:p>
    <w:p w14:paraId="2EEECE98" w14:textId="77B35A0E"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（三）体育部分</w:t>
      </w:r>
    </w:p>
    <w:p w14:paraId="1A786E98" w14:textId="1180651C" w:rsidR="00976684" w:rsidRPr="008D2BB4" w:rsidRDefault="00976684" w:rsidP="008D2BB4">
      <w:pPr>
        <w:spacing w:line="560" w:lineRule="exact"/>
        <w:ind w:firstLineChars="200" w:firstLine="640"/>
        <w:rPr>
          <w:rFonts w:ascii="仿宋" w:eastAsia="仿宋" w:hAnsi="仿宋"/>
          <w:sz w:val="32"/>
          <w:szCs w:val="32"/>
        </w:rPr>
      </w:pPr>
      <w:r w:rsidRPr="008D2BB4">
        <w:rPr>
          <w:rFonts w:ascii="仿宋" w:eastAsia="仿宋" w:hAnsi="仿宋" w:hint="eastAsia"/>
          <w:sz w:val="32"/>
          <w:szCs w:val="32"/>
        </w:rPr>
        <w:t>参加各级体育比赛获得名次者，按下表加分：</w:t>
      </w:r>
    </w:p>
    <w:tbl>
      <w:tblPr>
        <w:tblW w:w="788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2"/>
        <w:gridCol w:w="1456"/>
        <w:gridCol w:w="1574"/>
        <w:gridCol w:w="1559"/>
        <w:gridCol w:w="1390"/>
      </w:tblGrid>
      <w:tr w:rsidR="000C4826" w:rsidRPr="008D2BB4" w14:paraId="4B22B2A9" w14:textId="77777777" w:rsidTr="00190B54">
        <w:trPr>
          <w:trHeight w:val="436"/>
          <w:jc w:val="center"/>
        </w:trPr>
        <w:tc>
          <w:tcPr>
            <w:tcW w:w="1902" w:type="dxa"/>
            <w:tcBorders>
              <w:top w:val="single" w:sz="4" w:space="0" w:color="auto"/>
              <w:left w:val="single" w:sz="4" w:space="0" w:color="auto"/>
              <w:bottom w:val="single" w:sz="4" w:space="0" w:color="auto"/>
              <w:right w:val="single" w:sz="4" w:space="0" w:color="auto"/>
              <w:tl2br w:val="single" w:sz="4" w:space="0" w:color="auto"/>
            </w:tcBorders>
          </w:tcPr>
          <w:p w14:paraId="5D61C88D" w14:textId="77777777" w:rsidR="000C4826" w:rsidRPr="008D2BB4" w:rsidRDefault="000C4826" w:rsidP="008D2BB4">
            <w:pPr>
              <w:adjustRightInd w:val="0"/>
              <w:snapToGrid w:val="0"/>
              <w:spacing w:line="560" w:lineRule="exact"/>
              <w:ind w:firstLineChars="300" w:firstLine="960"/>
              <w:rPr>
                <w:rFonts w:ascii="仿宋" w:eastAsia="仿宋" w:hAnsi="仿宋"/>
                <w:sz w:val="32"/>
                <w:szCs w:val="32"/>
              </w:rPr>
            </w:pPr>
            <w:r w:rsidRPr="008D2BB4">
              <w:rPr>
                <w:rFonts w:ascii="仿宋" w:eastAsia="仿宋" w:hAnsi="仿宋"/>
                <w:sz w:val="32"/>
                <w:szCs w:val="32"/>
              </w:rPr>
              <w:t>分值</w:t>
            </w:r>
          </w:p>
          <w:p w14:paraId="0B57BC04" w14:textId="77777777" w:rsidR="000C4826" w:rsidRPr="008D2BB4" w:rsidRDefault="000C4826" w:rsidP="008D2BB4">
            <w:pPr>
              <w:adjustRightInd w:val="0"/>
              <w:snapToGrid w:val="0"/>
              <w:spacing w:line="560" w:lineRule="exact"/>
              <w:ind w:firstLine="306"/>
              <w:rPr>
                <w:rFonts w:ascii="仿宋" w:eastAsia="仿宋" w:hAnsi="仿宋"/>
                <w:sz w:val="32"/>
                <w:szCs w:val="32"/>
              </w:rPr>
            </w:pPr>
            <w:r w:rsidRPr="008D2BB4">
              <w:rPr>
                <w:rFonts w:ascii="仿宋" w:eastAsia="仿宋" w:hAnsi="仿宋"/>
                <w:sz w:val="32"/>
                <w:szCs w:val="32"/>
              </w:rPr>
              <w:t>级别</w:t>
            </w:r>
          </w:p>
        </w:tc>
        <w:tc>
          <w:tcPr>
            <w:tcW w:w="1456" w:type="dxa"/>
            <w:tcBorders>
              <w:top w:val="single" w:sz="4" w:space="0" w:color="auto"/>
              <w:left w:val="single" w:sz="4" w:space="0" w:color="auto"/>
              <w:bottom w:val="single" w:sz="4" w:space="0" w:color="auto"/>
              <w:right w:val="single" w:sz="4" w:space="0" w:color="auto"/>
            </w:tcBorders>
            <w:vAlign w:val="center"/>
          </w:tcPr>
          <w:p w14:paraId="3FD4A36B" w14:textId="77777777" w:rsidR="000C4826" w:rsidRPr="008D2BB4" w:rsidRDefault="000C4826" w:rsidP="008D2BB4">
            <w:pPr>
              <w:adjustRightInd w:val="0"/>
              <w:snapToGrid w:val="0"/>
              <w:spacing w:line="560" w:lineRule="exact"/>
              <w:ind w:hanging="24"/>
              <w:jc w:val="center"/>
              <w:rPr>
                <w:rFonts w:ascii="仿宋" w:eastAsia="仿宋" w:hAnsi="仿宋"/>
                <w:sz w:val="32"/>
                <w:szCs w:val="32"/>
              </w:rPr>
            </w:pPr>
            <w:r w:rsidRPr="008D2BB4">
              <w:rPr>
                <w:rFonts w:ascii="仿宋" w:eastAsia="仿宋" w:hAnsi="仿宋"/>
                <w:sz w:val="32"/>
                <w:szCs w:val="32"/>
              </w:rPr>
              <w:t>一、二名</w:t>
            </w:r>
          </w:p>
        </w:tc>
        <w:tc>
          <w:tcPr>
            <w:tcW w:w="1574" w:type="dxa"/>
            <w:tcBorders>
              <w:top w:val="single" w:sz="4" w:space="0" w:color="auto"/>
              <w:left w:val="single" w:sz="4" w:space="0" w:color="auto"/>
              <w:bottom w:val="single" w:sz="4" w:space="0" w:color="auto"/>
              <w:right w:val="single" w:sz="4" w:space="0" w:color="auto"/>
            </w:tcBorders>
            <w:vAlign w:val="center"/>
          </w:tcPr>
          <w:p w14:paraId="5B8E2207" w14:textId="77777777" w:rsidR="000C4826" w:rsidRPr="008D2BB4" w:rsidRDefault="000C4826" w:rsidP="008D2BB4">
            <w:pPr>
              <w:adjustRightInd w:val="0"/>
              <w:snapToGrid w:val="0"/>
              <w:spacing w:line="560" w:lineRule="exact"/>
              <w:jc w:val="center"/>
              <w:rPr>
                <w:rFonts w:ascii="仿宋" w:eastAsia="仿宋" w:hAnsi="仿宋"/>
                <w:sz w:val="32"/>
                <w:szCs w:val="32"/>
              </w:rPr>
            </w:pPr>
            <w:r w:rsidRPr="008D2BB4">
              <w:rPr>
                <w:rFonts w:ascii="仿宋" w:eastAsia="仿宋" w:hAnsi="仿宋"/>
                <w:sz w:val="32"/>
                <w:szCs w:val="32"/>
              </w:rPr>
              <w:t>三、四名</w:t>
            </w:r>
          </w:p>
        </w:tc>
        <w:tc>
          <w:tcPr>
            <w:tcW w:w="1559" w:type="dxa"/>
            <w:tcBorders>
              <w:top w:val="single" w:sz="4" w:space="0" w:color="auto"/>
              <w:left w:val="single" w:sz="4" w:space="0" w:color="auto"/>
              <w:bottom w:val="single" w:sz="4" w:space="0" w:color="auto"/>
              <w:right w:val="single" w:sz="4" w:space="0" w:color="auto"/>
            </w:tcBorders>
            <w:vAlign w:val="center"/>
          </w:tcPr>
          <w:p w14:paraId="76BC3E6E" w14:textId="77777777" w:rsidR="000C4826" w:rsidRPr="008D2BB4" w:rsidRDefault="000C4826" w:rsidP="008D2BB4">
            <w:pPr>
              <w:adjustRightInd w:val="0"/>
              <w:snapToGrid w:val="0"/>
              <w:spacing w:line="560" w:lineRule="exact"/>
              <w:jc w:val="center"/>
              <w:rPr>
                <w:rFonts w:ascii="仿宋" w:eastAsia="仿宋" w:hAnsi="仿宋"/>
                <w:sz w:val="32"/>
                <w:szCs w:val="32"/>
              </w:rPr>
            </w:pPr>
            <w:r w:rsidRPr="008D2BB4">
              <w:rPr>
                <w:rFonts w:ascii="仿宋" w:eastAsia="仿宋" w:hAnsi="仿宋"/>
                <w:sz w:val="32"/>
                <w:szCs w:val="32"/>
              </w:rPr>
              <w:t>五、六名</w:t>
            </w:r>
          </w:p>
        </w:tc>
        <w:tc>
          <w:tcPr>
            <w:tcW w:w="1390" w:type="dxa"/>
            <w:tcBorders>
              <w:top w:val="single" w:sz="4" w:space="0" w:color="auto"/>
              <w:left w:val="single" w:sz="4" w:space="0" w:color="auto"/>
              <w:bottom w:val="single" w:sz="4" w:space="0" w:color="auto"/>
              <w:right w:val="single" w:sz="4" w:space="0" w:color="auto"/>
            </w:tcBorders>
            <w:vAlign w:val="center"/>
          </w:tcPr>
          <w:p w14:paraId="2EB404A3" w14:textId="77777777" w:rsidR="000C4826" w:rsidRPr="008D2BB4" w:rsidRDefault="000C4826" w:rsidP="008D2BB4">
            <w:pPr>
              <w:adjustRightInd w:val="0"/>
              <w:snapToGrid w:val="0"/>
              <w:spacing w:line="560" w:lineRule="exact"/>
              <w:jc w:val="center"/>
              <w:rPr>
                <w:rFonts w:ascii="仿宋" w:eastAsia="仿宋" w:hAnsi="仿宋"/>
                <w:sz w:val="32"/>
                <w:szCs w:val="32"/>
              </w:rPr>
            </w:pPr>
            <w:r w:rsidRPr="008D2BB4">
              <w:rPr>
                <w:rFonts w:ascii="仿宋" w:eastAsia="仿宋" w:hAnsi="仿宋"/>
                <w:sz w:val="32"/>
                <w:szCs w:val="32"/>
              </w:rPr>
              <w:t>七、八名</w:t>
            </w:r>
          </w:p>
        </w:tc>
      </w:tr>
      <w:tr w:rsidR="000C4826" w:rsidRPr="008D2BB4" w14:paraId="37649B50" w14:textId="77777777" w:rsidTr="00190B54">
        <w:trPr>
          <w:jc w:val="center"/>
        </w:trPr>
        <w:tc>
          <w:tcPr>
            <w:tcW w:w="1902" w:type="dxa"/>
            <w:tcBorders>
              <w:top w:val="single" w:sz="4" w:space="0" w:color="auto"/>
              <w:left w:val="single" w:sz="4" w:space="0" w:color="auto"/>
              <w:bottom w:val="single" w:sz="4" w:space="0" w:color="auto"/>
              <w:right w:val="single" w:sz="4" w:space="0" w:color="auto"/>
            </w:tcBorders>
            <w:vAlign w:val="center"/>
          </w:tcPr>
          <w:p w14:paraId="0D2CE83F" w14:textId="77777777" w:rsidR="000C4826" w:rsidRPr="008D2BB4" w:rsidRDefault="000C4826" w:rsidP="008D2BB4">
            <w:pPr>
              <w:adjustRightInd w:val="0"/>
              <w:snapToGrid w:val="0"/>
              <w:spacing w:line="560" w:lineRule="exact"/>
              <w:ind w:firstLine="22"/>
              <w:jc w:val="center"/>
              <w:rPr>
                <w:rFonts w:ascii="仿宋" w:eastAsia="仿宋" w:hAnsi="仿宋"/>
                <w:sz w:val="32"/>
                <w:szCs w:val="32"/>
              </w:rPr>
            </w:pPr>
            <w:r w:rsidRPr="008D2BB4">
              <w:rPr>
                <w:rFonts w:ascii="仿宋" w:eastAsia="仿宋" w:hAnsi="仿宋"/>
                <w:sz w:val="32"/>
                <w:szCs w:val="32"/>
              </w:rPr>
              <w:t>国家级</w:t>
            </w:r>
          </w:p>
        </w:tc>
        <w:tc>
          <w:tcPr>
            <w:tcW w:w="1456" w:type="dxa"/>
            <w:tcBorders>
              <w:top w:val="single" w:sz="4" w:space="0" w:color="auto"/>
              <w:left w:val="single" w:sz="4" w:space="0" w:color="auto"/>
              <w:bottom w:val="single" w:sz="4" w:space="0" w:color="auto"/>
              <w:right w:val="single" w:sz="4" w:space="0" w:color="auto"/>
            </w:tcBorders>
            <w:vAlign w:val="center"/>
          </w:tcPr>
          <w:p w14:paraId="0ED66D1D" w14:textId="77777777" w:rsidR="000C4826" w:rsidRPr="008D2BB4" w:rsidRDefault="000C4826" w:rsidP="008D2BB4">
            <w:pPr>
              <w:adjustRightInd w:val="0"/>
              <w:snapToGrid w:val="0"/>
              <w:spacing w:line="560" w:lineRule="exact"/>
              <w:ind w:firstLine="22"/>
              <w:jc w:val="center"/>
              <w:rPr>
                <w:rFonts w:ascii="仿宋" w:eastAsia="仿宋" w:hAnsi="仿宋"/>
                <w:sz w:val="32"/>
                <w:szCs w:val="32"/>
              </w:rPr>
            </w:pPr>
            <w:r w:rsidRPr="008D2BB4">
              <w:rPr>
                <w:rFonts w:ascii="仿宋" w:eastAsia="仿宋" w:hAnsi="仿宋"/>
                <w:sz w:val="32"/>
                <w:szCs w:val="32"/>
              </w:rPr>
              <w:t>30</w:t>
            </w:r>
          </w:p>
        </w:tc>
        <w:tc>
          <w:tcPr>
            <w:tcW w:w="1574" w:type="dxa"/>
            <w:tcBorders>
              <w:top w:val="single" w:sz="4" w:space="0" w:color="auto"/>
              <w:left w:val="single" w:sz="4" w:space="0" w:color="auto"/>
              <w:bottom w:val="single" w:sz="4" w:space="0" w:color="auto"/>
              <w:right w:val="single" w:sz="4" w:space="0" w:color="auto"/>
            </w:tcBorders>
            <w:vAlign w:val="center"/>
          </w:tcPr>
          <w:p w14:paraId="5324BC2A" w14:textId="77777777" w:rsidR="000C4826" w:rsidRPr="008D2BB4" w:rsidRDefault="000C4826" w:rsidP="008D2BB4">
            <w:pPr>
              <w:adjustRightInd w:val="0"/>
              <w:snapToGrid w:val="0"/>
              <w:spacing w:line="560" w:lineRule="exact"/>
              <w:ind w:firstLine="22"/>
              <w:jc w:val="center"/>
              <w:rPr>
                <w:rFonts w:ascii="仿宋" w:eastAsia="仿宋" w:hAnsi="仿宋"/>
                <w:sz w:val="32"/>
                <w:szCs w:val="32"/>
              </w:rPr>
            </w:pPr>
            <w:r w:rsidRPr="008D2BB4">
              <w:rPr>
                <w:rFonts w:ascii="仿宋" w:eastAsia="仿宋" w:hAnsi="仿宋"/>
                <w:sz w:val="32"/>
                <w:szCs w:val="32"/>
              </w:rPr>
              <w:t>20</w:t>
            </w:r>
          </w:p>
        </w:tc>
        <w:tc>
          <w:tcPr>
            <w:tcW w:w="1559" w:type="dxa"/>
            <w:tcBorders>
              <w:top w:val="single" w:sz="4" w:space="0" w:color="auto"/>
              <w:left w:val="single" w:sz="4" w:space="0" w:color="auto"/>
              <w:bottom w:val="single" w:sz="4" w:space="0" w:color="auto"/>
              <w:right w:val="single" w:sz="4" w:space="0" w:color="auto"/>
            </w:tcBorders>
            <w:vAlign w:val="center"/>
          </w:tcPr>
          <w:p w14:paraId="43536DCD" w14:textId="77777777" w:rsidR="000C4826" w:rsidRPr="008D2BB4" w:rsidRDefault="000C4826" w:rsidP="008D2BB4">
            <w:pPr>
              <w:adjustRightInd w:val="0"/>
              <w:snapToGrid w:val="0"/>
              <w:spacing w:line="560" w:lineRule="exact"/>
              <w:ind w:firstLine="22"/>
              <w:jc w:val="center"/>
              <w:rPr>
                <w:rFonts w:ascii="仿宋" w:eastAsia="仿宋" w:hAnsi="仿宋"/>
                <w:sz w:val="32"/>
                <w:szCs w:val="32"/>
              </w:rPr>
            </w:pPr>
            <w:r w:rsidRPr="008D2BB4">
              <w:rPr>
                <w:rFonts w:ascii="仿宋" w:eastAsia="仿宋" w:hAnsi="仿宋"/>
                <w:sz w:val="32"/>
                <w:szCs w:val="32"/>
              </w:rPr>
              <w:t>15</w:t>
            </w:r>
          </w:p>
        </w:tc>
        <w:tc>
          <w:tcPr>
            <w:tcW w:w="1390" w:type="dxa"/>
            <w:tcBorders>
              <w:top w:val="single" w:sz="4" w:space="0" w:color="auto"/>
              <w:left w:val="single" w:sz="4" w:space="0" w:color="auto"/>
              <w:bottom w:val="single" w:sz="4" w:space="0" w:color="auto"/>
              <w:right w:val="single" w:sz="4" w:space="0" w:color="auto"/>
            </w:tcBorders>
            <w:vAlign w:val="center"/>
          </w:tcPr>
          <w:p w14:paraId="72A82371" w14:textId="77777777" w:rsidR="000C4826" w:rsidRPr="008D2BB4" w:rsidRDefault="000C4826" w:rsidP="008D2BB4">
            <w:pPr>
              <w:adjustRightInd w:val="0"/>
              <w:snapToGrid w:val="0"/>
              <w:spacing w:line="560" w:lineRule="exact"/>
              <w:ind w:firstLine="22"/>
              <w:jc w:val="center"/>
              <w:rPr>
                <w:rFonts w:ascii="仿宋" w:eastAsia="仿宋" w:hAnsi="仿宋"/>
                <w:sz w:val="32"/>
                <w:szCs w:val="32"/>
              </w:rPr>
            </w:pPr>
            <w:r w:rsidRPr="008D2BB4">
              <w:rPr>
                <w:rFonts w:ascii="仿宋" w:eastAsia="仿宋" w:hAnsi="仿宋"/>
                <w:sz w:val="32"/>
                <w:szCs w:val="32"/>
              </w:rPr>
              <w:t>10</w:t>
            </w:r>
          </w:p>
        </w:tc>
      </w:tr>
      <w:tr w:rsidR="000C4826" w:rsidRPr="008D2BB4" w14:paraId="1E11C0F4" w14:textId="77777777" w:rsidTr="00190B54">
        <w:trPr>
          <w:jc w:val="center"/>
        </w:trPr>
        <w:tc>
          <w:tcPr>
            <w:tcW w:w="1902" w:type="dxa"/>
            <w:tcBorders>
              <w:top w:val="single" w:sz="4" w:space="0" w:color="auto"/>
              <w:left w:val="single" w:sz="4" w:space="0" w:color="auto"/>
              <w:bottom w:val="single" w:sz="4" w:space="0" w:color="auto"/>
              <w:right w:val="single" w:sz="4" w:space="0" w:color="auto"/>
            </w:tcBorders>
            <w:vAlign w:val="center"/>
          </w:tcPr>
          <w:p w14:paraId="29A7303E" w14:textId="77777777" w:rsidR="000C4826" w:rsidRPr="008D2BB4" w:rsidRDefault="000C4826" w:rsidP="008D2BB4">
            <w:pPr>
              <w:adjustRightInd w:val="0"/>
              <w:snapToGrid w:val="0"/>
              <w:spacing w:line="560" w:lineRule="exact"/>
              <w:ind w:firstLine="22"/>
              <w:jc w:val="center"/>
              <w:rPr>
                <w:rFonts w:ascii="仿宋" w:eastAsia="仿宋" w:hAnsi="仿宋"/>
                <w:sz w:val="32"/>
                <w:szCs w:val="32"/>
              </w:rPr>
            </w:pPr>
            <w:r w:rsidRPr="008D2BB4">
              <w:rPr>
                <w:rFonts w:ascii="仿宋" w:eastAsia="仿宋" w:hAnsi="仿宋"/>
                <w:sz w:val="32"/>
                <w:szCs w:val="32"/>
              </w:rPr>
              <w:t>省部级</w:t>
            </w:r>
          </w:p>
        </w:tc>
        <w:tc>
          <w:tcPr>
            <w:tcW w:w="1456" w:type="dxa"/>
            <w:tcBorders>
              <w:top w:val="single" w:sz="4" w:space="0" w:color="auto"/>
              <w:left w:val="single" w:sz="4" w:space="0" w:color="auto"/>
              <w:bottom w:val="single" w:sz="4" w:space="0" w:color="auto"/>
              <w:right w:val="single" w:sz="4" w:space="0" w:color="auto"/>
            </w:tcBorders>
            <w:vAlign w:val="center"/>
          </w:tcPr>
          <w:p w14:paraId="0DF28EBF" w14:textId="77777777" w:rsidR="000C4826" w:rsidRPr="008D2BB4" w:rsidRDefault="000C4826" w:rsidP="008D2BB4">
            <w:pPr>
              <w:adjustRightInd w:val="0"/>
              <w:snapToGrid w:val="0"/>
              <w:spacing w:line="560" w:lineRule="exact"/>
              <w:ind w:firstLine="22"/>
              <w:jc w:val="center"/>
              <w:rPr>
                <w:rFonts w:ascii="仿宋" w:eastAsia="仿宋" w:hAnsi="仿宋"/>
                <w:sz w:val="32"/>
                <w:szCs w:val="32"/>
              </w:rPr>
            </w:pPr>
            <w:r w:rsidRPr="008D2BB4">
              <w:rPr>
                <w:rFonts w:ascii="仿宋" w:eastAsia="仿宋" w:hAnsi="仿宋"/>
                <w:sz w:val="32"/>
                <w:szCs w:val="32"/>
              </w:rPr>
              <w:t>20</w:t>
            </w:r>
          </w:p>
        </w:tc>
        <w:tc>
          <w:tcPr>
            <w:tcW w:w="1574" w:type="dxa"/>
            <w:tcBorders>
              <w:top w:val="single" w:sz="4" w:space="0" w:color="auto"/>
              <w:left w:val="single" w:sz="4" w:space="0" w:color="auto"/>
              <w:bottom w:val="single" w:sz="4" w:space="0" w:color="auto"/>
              <w:right w:val="single" w:sz="4" w:space="0" w:color="auto"/>
            </w:tcBorders>
            <w:vAlign w:val="center"/>
          </w:tcPr>
          <w:p w14:paraId="2D5AEF28" w14:textId="77777777" w:rsidR="000C4826" w:rsidRPr="008D2BB4" w:rsidRDefault="000C4826" w:rsidP="008D2BB4">
            <w:pPr>
              <w:adjustRightInd w:val="0"/>
              <w:snapToGrid w:val="0"/>
              <w:spacing w:line="560" w:lineRule="exact"/>
              <w:ind w:firstLine="22"/>
              <w:jc w:val="center"/>
              <w:rPr>
                <w:rFonts w:ascii="仿宋" w:eastAsia="仿宋" w:hAnsi="仿宋"/>
                <w:sz w:val="32"/>
                <w:szCs w:val="32"/>
              </w:rPr>
            </w:pPr>
            <w:r w:rsidRPr="008D2BB4">
              <w:rPr>
                <w:rFonts w:ascii="仿宋" w:eastAsia="仿宋" w:hAnsi="仿宋"/>
                <w:sz w:val="32"/>
                <w:szCs w:val="32"/>
              </w:rPr>
              <w:t>15</w:t>
            </w:r>
          </w:p>
        </w:tc>
        <w:tc>
          <w:tcPr>
            <w:tcW w:w="1559" w:type="dxa"/>
            <w:tcBorders>
              <w:top w:val="single" w:sz="4" w:space="0" w:color="auto"/>
              <w:left w:val="single" w:sz="4" w:space="0" w:color="auto"/>
              <w:bottom w:val="single" w:sz="4" w:space="0" w:color="auto"/>
              <w:right w:val="single" w:sz="4" w:space="0" w:color="auto"/>
            </w:tcBorders>
            <w:vAlign w:val="center"/>
          </w:tcPr>
          <w:p w14:paraId="1495AD19" w14:textId="77777777" w:rsidR="000C4826" w:rsidRPr="008D2BB4" w:rsidRDefault="000C4826" w:rsidP="008D2BB4">
            <w:pPr>
              <w:adjustRightInd w:val="0"/>
              <w:snapToGrid w:val="0"/>
              <w:spacing w:line="560" w:lineRule="exact"/>
              <w:ind w:firstLine="22"/>
              <w:jc w:val="center"/>
              <w:rPr>
                <w:rFonts w:ascii="仿宋" w:eastAsia="仿宋" w:hAnsi="仿宋"/>
                <w:sz w:val="32"/>
                <w:szCs w:val="32"/>
              </w:rPr>
            </w:pPr>
            <w:r w:rsidRPr="008D2BB4">
              <w:rPr>
                <w:rFonts w:ascii="仿宋" w:eastAsia="仿宋" w:hAnsi="仿宋"/>
                <w:sz w:val="32"/>
                <w:szCs w:val="32"/>
              </w:rPr>
              <w:t>10</w:t>
            </w:r>
          </w:p>
        </w:tc>
        <w:tc>
          <w:tcPr>
            <w:tcW w:w="1390" w:type="dxa"/>
            <w:tcBorders>
              <w:top w:val="single" w:sz="4" w:space="0" w:color="auto"/>
              <w:left w:val="single" w:sz="4" w:space="0" w:color="auto"/>
              <w:bottom w:val="single" w:sz="4" w:space="0" w:color="auto"/>
              <w:right w:val="single" w:sz="4" w:space="0" w:color="auto"/>
            </w:tcBorders>
            <w:vAlign w:val="center"/>
          </w:tcPr>
          <w:p w14:paraId="4D1E4A35" w14:textId="77777777" w:rsidR="000C4826" w:rsidRPr="008D2BB4" w:rsidRDefault="000C4826" w:rsidP="008D2BB4">
            <w:pPr>
              <w:adjustRightInd w:val="0"/>
              <w:snapToGrid w:val="0"/>
              <w:spacing w:line="560" w:lineRule="exact"/>
              <w:ind w:firstLine="22"/>
              <w:jc w:val="center"/>
              <w:rPr>
                <w:rFonts w:ascii="仿宋" w:eastAsia="仿宋" w:hAnsi="仿宋"/>
                <w:sz w:val="32"/>
                <w:szCs w:val="32"/>
              </w:rPr>
            </w:pPr>
            <w:r w:rsidRPr="008D2BB4">
              <w:rPr>
                <w:rFonts w:ascii="仿宋" w:eastAsia="仿宋" w:hAnsi="仿宋"/>
                <w:sz w:val="32"/>
                <w:szCs w:val="32"/>
              </w:rPr>
              <w:t>5</w:t>
            </w:r>
          </w:p>
        </w:tc>
      </w:tr>
      <w:tr w:rsidR="000C4826" w:rsidRPr="008D2BB4" w14:paraId="6E235885" w14:textId="77777777" w:rsidTr="00190B54">
        <w:trPr>
          <w:jc w:val="center"/>
        </w:trPr>
        <w:tc>
          <w:tcPr>
            <w:tcW w:w="1902" w:type="dxa"/>
            <w:tcBorders>
              <w:top w:val="single" w:sz="4" w:space="0" w:color="auto"/>
              <w:left w:val="single" w:sz="4" w:space="0" w:color="auto"/>
              <w:bottom w:val="single" w:sz="4" w:space="0" w:color="auto"/>
              <w:right w:val="single" w:sz="4" w:space="0" w:color="auto"/>
            </w:tcBorders>
            <w:vAlign w:val="center"/>
          </w:tcPr>
          <w:p w14:paraId="2A24011F" w14:textId="77777777" w:rsidR="000C4826" w:rsidRPr="008D2BB4" w:rsidRDefault="000C4826" w:rsidP="008D2BB4">
            <w:pPr>
              <w:adjustRightInd w:val="0"/>
              <w:snapToGrid w:val="0"/>
              <w:spacing w:line="560" w:lineRule="exact"/>
              <w:ind w:firstLine="22"/>
              <w:jc w:val="center"/>
              <w:rPr>
                <w:rFonts w:ascii="仿宋" w:eastAsia="仿宋" w:hAnsi="仿宋"/>
                <w:sz w:val="32"/>
                <w:szCs w:val="32"/>
              </w:rPr>
            </w:pPr>
            <w:r w:rsidRPr="008D2BB4">
              <w:rPr>
                <w:rFonts w:ascii="仿宋" w:eastAsia="仿宋" w:hAnsi="仿宋"/>
                <w:sz w:val="32"/>
                <w:szCs w:val="32"/>
              </w:rPr>
              <w:t>校级</w:t>
            </w:r>
          </w:p>
        </w:tc>
        <w:tc>
          <w:tcPr>
            <w:tcW w:w="1456" w:type="dxa"/>
            <w:tcBorders>
              <w:top w:val="single" w:sz="4" w:space="0" w:color="auto"/>
              <w:left w:val="single" w:sz="4" w:space="0" w:color="auto"/>
              <w:bottom w:val="single" w:sz="4" w:space="0" w:color="auto"/>
              <w:right w:val="single" w:sz="4" w:space="0" w:color="auto"/>
            </w:tcBorders>
            <w:vAlign w:val="center"/>
          </w:tcPr>
          <w:p w14:paraId="424BC9BE" w14:textId="77777777" w:rsidR="000C4826" w:rsidRPr="008D2BB4" w:rsidRDefault="000C4826" w:rsidP="008D2BB4">
            <w:pPr>
              <w:adjustRightInd w:val="0"/>
              <w:snapToGrid w:val="0"/>
              <w:spacing w:line="560" w:lineRule="exact"/>
              <w:ind w:firstLine="22"/>
              <w:jc w:val="center"/>
              <w:rPr>
                <w:rFonts w:ascii="仿宋" w:eastAsia="仿宋" w:hAnsi="仿宋"/>
                <w:sz w:val="32"/>
                <w:szCs w:val="32"/>
              </w:rPr>
            </w:pPr>
            <w:r w:rsidRPr="008D2BB4">
              <w:rPr>
                <w:rFonts w:ascii="仿宋" w:eastAsia="仿宋" w:hAnsi="仿宋"/>
                <w:sz w:val="32"/>
                <w:szCs w:val="32"/>
              </w:rPr>
              <w:t>8</w:t>
            </w:r>
          </w:p>
        </w:tc>
        <w:tc>
          <w:tcPr>
            <w:tcW w:w="1574" w:type="dxa"/>
            <w:tcBorders>
              <w:top w:val="single" w:sz="4" w:space="0" w:color="auto"/>
              <w:left w:val="single" w:sz="4" w:space="0" w:color="auto"/>
              <w:bottom w:val="single" w:sz="4" w:space="0" w:color="auto"/>
              <w:right w:val="single" w:sz="4" w:space="0" w:color="auto"/>
            </w:tcBorders>
            <w:vAlign w:val="center"/>
          </w:tcPr>
          <w:p w14:paraId="708762CD" w14:textId="77777777" w:rsidR="000C4826" w:rsidRPr="008D2BB4" w:rsidRDefault="000C4826" w:rsidP="008D2BB4">
            <w:pPr>
              <w:adjustRightInd w:val="0"/>
              <w:snapToGrid w:val="0"/>
              <w:spacing w:line="560" w:lineRule="exact"/>
              <w:ind w:firstLine="22"/>
              <w:jc w:val="center"/>
              <w:rPr>
                <w:rFonts w:ascii="仿宋" w:eastAsia="仿宋" w:hAnsi="仿宋"/>
                <w:sz w:val="32"/>
                <w:szCs w:val="32"/>
              </w:rPr>
            </w:pPr>
            <w:r w:rsidRPr="008D2BB4">
              <w:rPr>
                <w:rFonts w:ascii="仿宋" w:eastAsia="仿宋" w:hAnsi="仿宋"/>
                <w:sz w:val="32"/>
                <w:szCs w:val="32"/>
              </w:rPr>
              <w:t>6</w:t>
            </w:r>
          </w:p>
        </w:tc>
        <w:tc>
          <w:tcPr>
            <w:tcW w:w="1559" w:type="dxa"/>
            <w:tcBorders>
              <w:top w:val="single" w:sz="4" w:space="0" w:color="auto"/>
              <w:left w:val="single" w:sz="4" w:space="0" w:color="auto"/>
              <w:bottom w:val="single" w:sz="4" w:space="0" w:color="auto"/>
              <w:right w:val="single" w:sz="4" w:space="0" w:color="auto"/>
            </w:tcBorders>
            <w:vAlign w:val="center"/>
          </w:tcPr>
          <w:p w14:paraId="14E63814" w14:textId="77777777" w:rsidR="000C4826" w:rsidRPr="008D2BB4" w:rsidRDefault="000C4826" w:rsidP="008D2BB4">
            <w:pPr>
              <w:adjustRightInd w:val="0"/>
              <w:snapToGrid w:val="0"/>
              <w:spacing w:line="560" w:lineRule="exact"/>
              <w:ind w:firstLine="22"/>
              <w:jc w:val="center"/>
              <w:rPr>
                <w:rFonts w:ascii="仿宋" w:eastAsia="仿宋" w:hAnsi="仿宋"/>
                <w:sz w:val="32"/>
                <w:szCs w:val="32"/>
              </w:rPr>
            </w:pPr>
            <w:r w:rsidRPr="008D2BB4">
              <w:rPr>
                <w:rFonts w:ascii="仿宋" w:eastAsia="仿宋" w:hAnsi="仿宋"/>
                <w:sz w:val="32"/>
                <w:szCs w:val="32"/>
              </w:rPr>
              <w:t>4</w:t>
            </w:r>
          </w:p>
        </w:tc>
        <w:tc>
          <w:tcPr>
            <w:tcW w:w="1390" w:type="dxa"/>
            <w:tcBorders>
              <w:top w:val="single" w:sz="4" w:space="0" w:color="auto"/>
              <w:left w:val="single" w:sz="4" w:space="0" w:color="auto"/>
              <w:bottom w:val="single" w:sz="4" w:space="0" w:color="auto"/>
              <w:right w:val="single" w:sz="4" w:space="0" w:color="auto"/>
            </w:tcBorders>
            <w:vAlign w:val="center"/>
          </w:tcPr>
          <w:p w14:paraId="5F02166E" w14:textId="77777777" w:rsidR="000C4826" w:rsidRPr="008D2BB4" w:rsidRDefault="000C4826" w:rsidP="008D2BB4">
            <w:pPr>
              <w:adjustRightInd w:val="0"/>
              <w:snapToGrid w:val="0"/>
              <w:spacing w:line="560" w:lineRule="exact"/>
              <w:ind w:firstLine="22"/>
              <w:jc w:val="center"/>
              <w:rPr>
                <w:rFonts w:ascii="仿宋" w:eastAsia="仿宋" w:hAnsi="仿宋"/>
                <w:sz w:val="32"/>
                <w:szCs w:val="32"/>
              </w:rPr>
            </w:pPr>
            <w:r w:rsidRPr="008D2BB4">
              <w:rPr>
                <w:rFonts w:ascii="仿宋" w:eastAsia="仿宋" w:hAnsi="仿宋"/>
                <w:sz w:val="32"/>
                <w:szCs w:val="32"/>
              </w:rPr>
              <w:t>2</w:t>
            </w:r>
          </w:p>
        </w:tc>
      </w:tr>
    </w:tbl>
    <w:p w14:paraId="6B15DB98" w14:textId="1C67DD1A"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1.除了学校组织的运动会，其余体育比赛均需体育系或者校区团委等相关负责部门认定后才可按照学生手册加分。</w:t>
      </w:r>
    </w:p>
    <w:p w14:paraId="62F6F98C" w14:textId="5799E85D"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2.参加校级及以上大</w:t>
      </w:r>
      <w:proofErr w:type="gramStart"/>
      <w:r w:rsidRPr="008D2BB4">
        <w:rPr>
          <w:rFonts w:ascii="仿宋" w:eastAsia="仿宋" w:hAnsi="仿宋"/>
          <w:sz w:val="32"/>
          <w:szCs w:val="32"/>
        </w:rPr>
        <w:t>学生运动会但未</w:t>
      </w:r>
      <w:proofErr w:type="gramEnd"/>
      <w:r w:rsidRPr="008D2BB4">
        <w:rPr>
          <w:rFonts w:ascii="仿宋" w:eastAsia="仿宋" w:hAnsi="仿宋"/>
          <w:sz w:val="32"/>
          <w:szCs w:val="32"/>
        </w:rPr>
        <w:t>获奖的加1分，获得名次者按学生手册加分。</w:t>
      </w:r>
    </w:p>
    <w:p w14:paraId="5070DE1E" w14:textId="46742149"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3.集体项目队员按照奖励分的2/3加分。</w:t>
      </w:r>
    </w:p>
    <w:p w14:paraId="20D1186E" w14:textId="702DBDC4"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lastRenderedPageBreak/>
        <w:t>4.体育加分项最多可以累加两项，其中最多只能有一项球类项目。</w:t>
      </w:r>
    </w:p>
    <w:p w14:paraId="5897B730" w14:textId="25D5F6A6"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第四条</w:t>
      </w:r>
      <w:r w:rsidRPr="008D2BB4">
        <w:rPr>
          <w:rFonts w:ascii="仿宋" w:eastAsia="仿宋" w:hAnsi="仿宋"/>
          <w:sz w:val="32"/>
          <w:szCs w:val="32"/>
        </w:rPr>
        <w:t xml:space="preserve"> 综合测评工作程序</w:t>
      </w:r>
    </w:p>
    <w:p w14:paraId="08E7192E" w14:textId="1C640E41"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1、由辅导员向全体学生宣讲《中国石油大学（北京）克拉玛依校区本科生综合测评办法》和《石油学院本科生综合测评补充规定》；</w:t>
      </w:r>
    </w:p>
    <w:p w14:paraId="1ADDC54B" w14:textId="4583A62F"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2、学生综合</w:t>
      </w:r>
      <w:proofErr w:type="gramStart"/>
      <w:r w:rsidRPr="008D2BB4">
        <w:rPr>
          <w:rFonts w:ascii="仿宋" w:eastAsia="仿宋" w:hAnsi="仿宋"/>
          <w:sz w:val="32"/>
          <w:szCs w:val="32"/>
        </w:rPr>
        <w:t>测评每</w:t>
      </w:r>
      <w:proofErr w:type="gramEnd"/>
      <w:r w:rsidRPr="008D2BB4">
        <w:rPr>
          <w:rFonts w:ascii="仿宋" w:eastAsia="仿宋" w:hAnsi="仿宋"/>
          <w:sz w:val="32"/>
          <w:szCs w:val="32"/>
        </w:rPr>
        <w:t>学年进行一次，以同年级同专业为测评单位，年级学生辅导员为此项工作的直接责任人；</w:t>
      </w:r>
    </w:p>
    <w:p w14:paraId="5194DF24" w14:textId="668B395B"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3、以班为单位成立综合测评小组，由辅导员、班长、团支部书记及学生代表组成，成员数占学生数的1/3以上；</w:t>
      </w:r>
    </w:p>
    <w:p w14:paraId="7E67FC15" w14:textId="06244190"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sz w:val="32"/>
          <w:szCs w:val="32"/>
        </w:rPr>
        <w:t>4、所有附加分的材料均需辅导员审核并签名后附在上交的综合测评材料中。</w:t>
      </w:r>
    </w:p>
    <w:p w14:paraId="1B5C0875" w14:textId="763EA6F7" w:rsidR="00976684" w:rsidRPr="008D2BB4" w:rsidRDefault="00976684" w:rsidP="008D2BB4">
      <w:pPr>
        <w:spacing w:line="560" w:lineRule="exact"/>
        <w:ind w:firstLineChars="200" w:firstLine="640"/>
        <w:rPr>
          <w:rFonts w:ascii="仿宋" w:eastAsia="仿宋" w:hAnsi="仿宋" w:hint="eastAsia"/>
          <w:sz w:val="32"/>
          <w:szCs w:val="32"/>
        </w:rPr>
      </w:pPr>
      <w:r w:rsidRPr="008D2BB4">
        <w:rPr>
          <w:rFonts w:ascii="仿宋" w:eastAsia="仿宋" w:hAnsi="仿宋" w:hint="eastAsia"/>
          <w:sz w:val="32"/>
          <w:szCs w:val="32"/>
        </w:rPr>
        <w:t>第五条</w:t>
      </w:r>
      <w:r w:rsidRPr="008D2BB4">
        <w:rPr>
          <w:rFonts w:ascii="仿宋" w:eastAsia="仿宋" w:hAnsi="仿宋"/>
          <w:sz w:val="32"/>
          <w:szCs w:val="32"/>
        </w:rPr>
        <w:t xml:space="preserve"> 本办法自发布之日起实施，未尽事宜由石油学院学生工作办公室负责解释。</w:t>
      </w:r>
    </w:p>
    <w:sectPr w:rsidR="00976684" w:rsidRPr="008D2B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39"/>
    <w:rsid w:val="000C4826"/>
    <w:rsid w:val="003176F0"/>
    <w:rsid w:val="003B5650"/>
    <w:rsid w:val="00562B71"/>
    <w:rsid w:val="0074143C"/>
    <w:rsid w:val="008143FC"/>
    <w:rsid w:val="008D2BB4"/>
    <w:rsid w:val="00976684"/>
    <w:rsid w:val="009953CC"/>
    <w:rsid w:val="00EE2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516D"/>
  <w15:chartTrackingRefBased/>
  <w15:docId w15:val="{27EA4A5D-B412-4B9C-9B23-A9EC16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8</cp:revision>
  <dcterms:created xsi:type="dcterms:W3CDTF">2025-01-09T04:36:00Z</dcterms:created>
  <dcterms:modified xsi:type="dcterms:W3CDTF">2025-01-09T04:50:00Z</dcterms:modified>
</cp:coreProperties>
</file>