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B73E" w14:textId="77777777" w:rsidR="00FD7343" w:rsidRPr="00D40586" w:rsidRDefault="00FD7343" w:rsidP="009D3345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D40586">
        <w:rPr>
          <w:rFonts w:ascii="宋体" w:eastAsia="宋体" w:hAnsi="宋体"/>
          <w:b/>
          <w:bCs/>
          <w:sz w:val="44"/>
          <w:szCs w:val="44"/>
        </w:rPr>
        <w:t>2026世界能源大学联盟—准噶尔盆地暑期地质考察夏令营</w:t>
      </w:r>
    </w:p>
    <w:p w14:paraId="30F2C8B0" w14:textId="77777777" w:rsidR="00FD7343" w:rsidRPr="00D40586" w:rsidRDefault="00FD7343" w:rsidP="00FD7343">
      <w:pPr>
        <w:rPr>
          <w:rFonts w:ascii="Times New Roman" w:hAnsi="Times New Roman" w:cs="Times New Roman"/>
          <w:sz w:val="28"/>
          <w:szCs w:val="32"/>
        </w:rPr>
      </w:pPr>
    </w:p>
    <w:p w14:paraId="1AE6E74B" w14:textId="77777777" w:rsidR="00FD7343" w:rsidRPr="00D40586" w:rsidRDefault="00FD7343" w:rsidP="00FD7343">
      <w:pPr>
        <w:rPr>
          <w:rFonts w:ascii="Times New Roman" w:hAnsi="Times New Roman" w:cs="Times New Roman"/>
          <w:sz w:val="28"/>
          <w:szCs w:val="32"/>
        </w:rPr>
      </w:pPr>
    </w:p>
    <w:p w14:paraId="7267FBB8" w14:textId="77777777" w:rsidR="00FD7343" w:rsidRPr="00D40586" w:rsidRDefault="00FD7343" w:rsidP="00FD7343">
      <w:pPr>
        <w:rPr>
          <w:rFonts w:ascii="Times New Roman" w:hAnsi="Times New Roman" w:cs="Times New Roman"/>
          <w:sz w:val="28"/>
          <w:szCs w:val="32"/>
        </w:rPr>
      </w:pPr>
    </w:p>
    <w:p w14:paraId="3BAF5CA4" w14:textId="77777777" w:rsidR="00FD7343" w:rsidRPr="00D40586" w:rsidRDefault="00FD7343" w:rsidP="00FD7343">
      <w:pPr>
        <w:rPr>
          <w:rFonts w:ascii="Times New Roman" w:hAnsi="Times New Roman" w:cs="Times New Roman"/>
          <w:sz w:val="28"/>
          <w:szCs w:val="32"/>
        </w:rPr>
      </w:pPr>
    </w:p>
    <w:p w14:paraId="2FDC78D2" w14:textId="77777777" w:rsidR="00FD7343" w:rsidRPr="00D40586" w:rsidRDefault="00FD7343" w:rsidP="00FD7343">
      <w:pPr>
        <w:rPr>
          <w:rFonts w:ascii="Times New Roman" w:hAnsi="Times New Roman" w:cs="Times New Roman"/>
          <w:sz w:val="28"/>
          <w:szCs w:val="32"/>
        </w:rPr>
      </w:pPr>
    </w:p>
    <w:p w14:paraId="606175B3" w14:textId="47595302" w:rsidR="00FD7343" w:rsidRPr="00D40586" w:rsidRDefault="00CF1D13" w:rsidP="009D3345">
      <w:pPr>
        <w:jc w:val="center"/>
        <w:rPr>
          <w:rFonts w:ascii="宋体" w:eastAsia="宋体" w:hAnsi="宋体" w:hint="eastAsia"/>
          <w:b/>
          <w:bCs/>
          <w:sz w:val="52"/>
          <w:szCs w:val="56"/>
        </w:rPr>
      </w:pPr>
      <w:r>
        <w:rPr>
          <w:rFonts w:ascii="宋体" w:eastAsia="宋体" w:hAnsi="宋体" w:hint="eastAsia"/>
          <w:b/>
          <w:bCs/>
          <w:sz w:val="52"/>
          <w:szCs w:val="56"/>
        </w:rPr>
        <w:t>计 划 书</w:t>
      </w:r>
    </w:p>
    <w:p w14:paraId="0ED25822" w14:textId="77777777" w:rsidR="00FD7343" w:rsidRPr="00D40586" w:rsidRDefault="00FD7343" w:rsidP="00FD7343">
      <w:pPr>
        <w:rPr>
          <w:rFonts w:ascii="Times New Roman" w:hAnsi="Times New Roman" w:cs="Times New Roman"/>
        </w:rPr>
      </w:pPr>
    </w:p>
    <w:p w14:paraId="78547BFF" w14:textId="77777777" w:rsidR="00FD7343" w:rsidRPr="00D40586" w:rsidRDefault="00FD7343" w:rsidP="00FD7343">
      <w:pPr>
        <w:rPr>
          <w:rFonts w:ascii="Times New Roman" w:hAnsi="Times New Roman" w:cs="Times New Roman"/>
          <w:sz w:val="44"/>
          <w:szCs w:val="44"/>
        </w:rPr>
      </w:pPr>
    </w:p>
    <w:p w14:paraId="585DDD0A" w14:textId="77777777" w:rsidR="00FD7343" w:rsidRPr="00D40586" w:rsidRDefault="00FD7343" w:rsidP="00FD7343">
      <w:pPr>
        <w:rPr>
          <w:rFonts w:ascii="Times New Roman" w:hAnsi="Times New Roman" w:cs="Times New Roman"/>
          <w:sz w:val="44"/>
          <w:szCs w:val="44"/>
        </w:rPr>
      </w:pPr>
    </w:p>
    <w:p w14:paraId="7AE3CD8B" w14:textId="77777777" w:rsidR="00FD7343" w:rsidRPr="00D40586" w:rsidRDefault="00FD7343" w:rsidP="00FD7343">
      <w:pPr>
        <w:rPr>
          <w:rFonts w:ascii="Times New Roman" w:hAnsi="Times New Roman" w:cs="Times New Roman"/>
          <w:sz w:val="44"/>
          <w:szCs w:val="44"/>
        </w:rPr>
      </w:pPr>
    </w:p>
    <w:p w14:paraId="2135EFD4" w14:textId="77777777" w:rsidR="00FD7343" w:rsidRPr="00D40586" w:rsidRDefault="00FD7343" w:rsidP="00FD7343">
      <w:pPr>
        <w:rPr>
          <w:rFonts w:ascii="Times New Roman" w:hAnsi="Times New Roman" w:cs="Times New Roman"/>
          <w:sz w:val="44"/>
          <w:szCs w:val="44"/>
        </w:rPr>
      </w:pPr>
    </w:p>
    <w:p w14:paraId="15ED4C5D" w14:textId="62527D7F" w:rsidR="00FD7343" w:rsidRPr="00D40586" w:rsidRDefault="00FD7343" w:rsidP="00FD7343">
      <w:pPr>
        <w:widowControl/>
        <w:shd w:val="clear" w:color="auto" w:fill="FFFFFF"/>
        <w:spacing w:before="240" w:after="240" w:line="360" w:lineRule="auto"/>
        <w:jc w:val="left"/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32"/>
          <w:szCs w:val="32"/>
          <w14:ligatures w14:val="none"/>
        </w:rPr>
        <w:t>主办单位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：中国石油大学（北京）克拉玛依校区石油学院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br/>
      </w:r>
      <w:r w:rsidRPr="00D40586">
        <w:rPr>
          <w:rFonts w:ascii="Times New Roman" w:eastAsia="宋体" w:hAnsi="Times New Roman" w:cs="Times New Roman"/>
          <w:b/>
          <w:bCs/>
          <w:kern w:val="0"/>
          <w:sz w:val="32"/>
          <w:szCs w:val="32"/>
          <w14:ligatures w14:val="none"/>
        </w:rPr>
        <w:t>支持单位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：世界能源大学联盟、新疆油田公司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br/>
      </w:r>
      <w:r w:rsidRPr="00D40586">
        <w:rPr>
          <w:rFonts w:ascii="Times New Roman" w:eastAsia="宋体" w:hAnsi="Times New Roman" w:cs="Times New Roman"/>
          <w:b/>
          <w:bCs/>
          <w:kern w:val="0"/>
          <w:sz w:val="32"/>
          <w:szCs w:val="32"/>
          <w14:ligatures w14:val="none"/>
        </w:rPr>
        <w:t>活动时间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：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2026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年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8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月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1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日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—8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月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15</w:t>
      </w:r>
      <w:r w:rsidRPr="00D40586">
        <w:rPr>
          <w:rFonts w:ascii="Times New Roman" w:eastAsia="宋体" w:hAnsi="Times New Roman" w:cs="Times New Roman"/>
          <w:kern w:val="0"/>
          <w:sz w:val="32"/>
          <w:szCs w:val="32"/>
          <w14:ligatures w14:val="none"/>
        </w:rPr>
        <w:t>日</w:t>
      </w:r>
    </w:p>
    <w:p w14:paraId="5C33AC88" w14:textId="77777777" w:rsidR="00FD7343" w:rsidRPr="00D40586" w:rsidRDefault="00FD7343" w:rsidP="00FD7343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</w:p>
    <w:p w14:paraId="44384CB4" w14:textId="77777777" w:rsidR="00FD7343" w:rsidRPr="00D40586" w:rsidRDefault="00FD7343" w:rsidP="00FD7343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</w:p>
    <w:p w14:paraId="34EFEA76" w14:textId="77777777" w:rsidR="00FD7343" w:rsidRPr="00D40586" w:rsidRDefault="00FD7343" w:rsidP="00FD7343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</w:p>
    <w:p w14:paraId="4B975AAF" w14:textId="590BC8EC" w:rsidR="009D3345" w:rsidRPr="00D40586" w:rsidRDefault="00FD7343" w:rsidP="00FD7343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编制日期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2026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年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月</w:t>
      </w:r>
    </w:p>
    <w:p w14:paraId="3427DB9A" w14:textId="77777777" w:rsidR="009D3345" w:rsidRPr="00D40586" w:rsidRDefault="009D3345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  <w14:ligatures w14:val="standardContextual"/>
        </w:rPr>
        <w:id w:val="1623109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AB8A6" w14:textId="5CD3CC76" w:rsidR="009D3345" w:rsidRPr="00D40586" w:rsidRDefault="009D3345" w:rsidP="009D3345">
          <w:pPr>
            <w:pStyle w:val="TOC"/>
            <w:jc w:val="center"/>
            <w:rPr>
              <w:rFonts w:ascii="Times New Roman" w:eastAsia="宋体" w:hAnsi="Times New Roman" w:cs="Times New Roman"/>
              <w:color w:val="auto"/>
            </w:rPr>
          </w:pPr>
          <w:r w:rsidRPr="00D40586">
            <w:rPr>
              <w:rFonts w:ascii="Times New Roman" w:eastAsia="宋体" w:hAnsi="Times New Roman" w:cs="Times New Roman"/>
              <w:color w:val="auto"/>
              <w:lang w:val="zh-CN"/>
            </w:rPr>
            <w:t>目录</w:t>
          </w:r>
        </w:p>
        <w:p w14:paraId="639E6128" w14:textId="31C84E86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r w:rsidRPr="00D40586">
            <w:rPr>
              <w:rFonts w:ascii="Times New Roman" w:eastAsia="宋体" w:hAnsi="Times New Roman" w:cs="Times New Roman"/>
            </w:rPr>
            <w:fldChar w:fldCharType="begin"/>
          </w:r>
          <w:r w:rsidRPr="00D40586">
            <w:rPr>
              <w:rFonts w:ascii="Times New Roman" w:eastAsia="宋体" w:hAnsi="Times New Roman" w:cs="Times New Roman"/>
            </w:rPr>
            <w:instrText xml:space="preserve"> TOC \o "1-3" \h \z \u </w:instrText>
          </w:r>
          <w:r w:rsidRPr="00D40586">
            <w:rPr>
              <w:rFonts w:ascii="Times New Roman" w:eastAsia="宋体" w:hAnsi="Times New Roman" w:cs="Times New Roman"/>
            </w:rPr>
            <w:fldChar w:fldCharType="separate"/>
          </w:r>
          <w:hyperlink w:anchor="_Toc229041087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一、活动背景与目的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_Toc229041087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- 1 -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4E021658" w14:textId="011BACF4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88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二、活动主题与特色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_Toc229041088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- 2 -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41200D81" w14:textId="6B2CE2EF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89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三、组织机构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_Toc229041089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- 3 -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05B2D80C" w14:textId="1F452BA8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0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四、时间与地点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_Toc229041090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- 4 -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3916F118" w14:textId="4CC87206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1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五、参与人员与招生规模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_Toc229041091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- 5 -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402BEA0E" w14:textId="4E17A7FA" w:rsidR="009D3345" w:rsidRPr="00D40586" w:rsidRDefault="009D3345">
          <w:pPr>
            <w:pStyle w:val="TOC2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2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七、核心教学内容与路线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_Toc229041092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- 7 -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6FBEE7BC" w14:textId="569FD7BE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3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 xml:space="preserve">7.1 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学术讲座（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3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场）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_Toc229041093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- 7 -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09CD1089" w14:textId="0C43AA2E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4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 xml:space="preserve">7.2 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野外路线（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7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条精选）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_Toc229041094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- 7 -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1B00075A" w14:textId="47D1992D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5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 xml:space="preserve">7.3 </w:t>
            </w:r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室内实验教学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_Toc229041095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- 8 -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6B26C848" w14:textId="210C2A56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6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八、详细日程安排（含采样计划）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_Toc229041096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- 9 -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49DE6206" w14:textId="07E7273D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7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九、营员成果产出要求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_Toc229041097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- 11 -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7363615C" w14:textId="23BA4ABC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8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十、安全保障与应急预案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_Toc229041098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- 12 -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469AF6D0" w14:textId="5AAF64CD" w:rsidR="009D3345" w:rsidRPr="00D40586" w:rsidRDefault="009D3345">
          <w:pPr>
            <w:pStyle w:val="TOC3"/>
            <w:tabs>
              <w:tab w:val="right" w:leader="dot" w:pos="8296"/>
            </w:tabs>
            <w:rPr>
              <w:rFonts w:ascii="Times New Roman" w:eastAsia="宋体" w:hAnsi="Times New Roman" w:cs="Times New Roman"/>
              <w:noProof/>
              <w:sz w:val="22"/>
              <w:szCs w:val="24"/>
            </w:rPr>
          </w:pPr>
          <w:hyperlink w:anchor="_Toc229041099" w:history="1">
            <w:r w:rsidRPr="00D40586">
              <w:rPr>
                <w:rStyle w:val="ae"/>
                <w:rFonts w:ascii="Times New Roman" w:eastAsia="宋体" w:hAnsi="Times New Roman" w:cs="Times New Roman"/>
                <w:noProof/>
                <w:color w:val="auto"/>
              </w:rPr>
              <w:t>十一、预期效果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ab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begin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instrText xml:space="preserve"> PAGEREF _Toc229041099 \h </w:instrTex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separate"/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t>- 13 -</w:t>
            </w:r>
            <w:r w:rsidRPr="00D40586">
              <w:rPr>
                <w:rFonts w:ascii="Times New Roman" w:eastAsia="宋体" w:hAnsi="Times New Roman" w:cs="Times New Roman"/>
                <w:noProof/>
                <w:webHidden/>
              </w:rPr>
              <w:fldChar w:fldCharType="end"/>
            </w:r>
          </w:hyperlink>
        </w:p>
        <w:p w14:paraId="250AA793" w14:textId="41FB7516" w:rsidR="009D3345" w:rsidRPr="00D40586" w:rsidRDefault="009D3345">
          <w:pPr>
            <w:rPr>
              <w:rFonts w:hint="eastAsia"/>
            </w:rPr>
          </w:pPr>
          <w:r w:rsidRPr="00D40586">
            <w:rPr>
              <w:rFonts w:ascii="Times New Roman" w:eastAsia="宋体" w:hAnsi="Times New Roman" w:cs="Times New Roman"/>
              <w:lang w:val="zh-CN"/>
            </w:rPr>
            <w:fldChar w:fldCharType="end"/>
          </w:r>
        </w:p>
      </w:sdtContent>
    </w:sdt>
    <w:p w14:paraId="0B384426" w14:textId="77777777" w:rsidR="009D3345" w:rsidRPr="00D40586" w:rsidRDefault="009D3345" w:rsidP="00FD7343">
      <w:pPr>
        <w:widowControl/>
        <w:shd w:val="clear" w:color="auto" w:fill="FFFFFF"/>
        <w:spacing w:before="240" w:after="240"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sectPr w:rsidR="009D3345" w:rsidRPr="00D40586" w:rsidSect="009D3345">
          <w:footerReference w:type="default" r:id="rId8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2F6A537F" w14:textId="77777777" w:rsidR="00FD7343" w:rsidRPr="00D40586" w:rsidRDefault="00FD7343" w:rsidP="00FD7343">
      <w:pPr>
        <w:pStyle w:val="2"/>
        <w:rPr>
          <w:rFonts w:ascii="Times New Roman" w:hAnsi="Times New Roman" w:cs="Times New Roman"/>
        </w:rPr>
      </w:pPr>
      <w:bookmarkStart w:id="0" w:name="_Toc229041087"/>
      <w:r w:rsidRPr="00D40586">
        <w:rPr>
          <w:rFonts w:ascii="Times New Roman" w:hAnsi="Times New Roman" w:cs="Times New Roman"/>
        </w:rPr>
        <w:lastRenderedPageBreak/>
        <w:t>一、活动背景与目的</w:t>
      </w:r>
      <w:bookmarkEnd w:id="0"/>
    </w:p>
    <w:p w14:paraId="1D120BFA" w14:textId="77777777" w:rsidR="00FD7343" w:rsidRPr="00D40586" w:rsidRDefault="00FD7343" w:rsidP="00FD7343">
      <w:pPr>
        <w:widowControl/>
        <w:shd w:val="clear" w:color="auto" w:fill="FFFFFF"/>
        <w:spacing w:before="240" w:after="240"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准噶尔盆地是中国西部最具代表性的含能源盆地之一，记录了古亚洲洋闭合、中亚造山带增生、中生代陆内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坳陷及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新生代再生前陆等多阶段构造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—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沉积演化历史，是开展构造地质、沉积学、储层地质学及油气成藏研究的理想天然实验室。</w:t>
      </w:r>
    </w:p>
    <w:p w14:paraId="58622B51" w14:textId="77777777" w:rsidR="00FD7343" w:rsidRPr="00D40586" w:rsidRDefault="00FD7343" w:rsidP="00FD7343">
      <w:pPr>
        <w:widowControl/>
        <w:shd w:val="clear" w:color="auto" w:fill="FFFFFF"/>
        <w:spacing w:before="240" w:after="240"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中国石油大学（北京）克拉玛依校区地处准噶尔盆地西北缘，具有得天独厚的地理位置优势和长期积累的野外教学资源。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世界能源大学联盟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是由我校发起成立的国际能源教育科研合作平台，汇聚了全球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余所能源领域知名高校。</w:t>
      </w:r>
    </w:p>
    <w:p w14:paraId="4924B6CA" w14:textId="46724E5E" w:rsidR="00FD7343" w:rsidRPr="00D40586" w:rsidRDefault="00FD7343" w:rsidP="00FD7343">
      <w:pPr>
        <w:widowControl/>
        <w:shd w:val="clear" w:color="auto" w:fill="FFFFFF"/>
        <w:spacing w:before="240" w:after="240"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为深化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一带一路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”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教育合作，促进中亚青年科学家之间的学术交流，提升青年地质人才的野外工作能力和科研素养，校区石油学院拟于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2026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年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月举办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准噶尔盆地暑期地质考察夏令营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。本届夏令营在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2017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2024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年成功举办的基础上，特邀纪友亮教授、赵国春教授、肖建新教授三位资深地质学家深度参与，新增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乌尔禾恐龙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化石路线，强化室内显微鉴定训练，并面向国内学者开放报名，打造一个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名师引领、野外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-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实验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-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论文贯通、国际混合编组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”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的高水平地质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研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学平台。</w:t>
      </w:r>
    </w:p>
    <w:p w14:paraId="0C83F869" w14:textId="3AD67B61" w:rsidR="00FD7343" w:rsidRPr="00D40586" w:rsidRDefault="00FD7343">
      <w:pPr>
        <w:widowControl/>
        <w:jc w:val="left"/>
        <w:rPr>
          <w:rFonts w:ascii="Times New Roman" w:hAnsi="Times New Roman" w:cs="Times New Roman"/>
        </w:rPr>
      </w:pPr>
      <w:r w:rsidRPr="00D40586">
        <w:rPr>
          <w:rFonts w:ascii="Times New Roman" w:hAnsi="Times New Roman" w:cs="Times New Roman"/>
        </w:rPr>
        <w:br w:type="page"/>
      </w:r>
    </w:p>
    <w:p w14:paraId="01882585" w14:textId="77777777" w:rsidR="00FD7343" w:rsidRPr="00D40586" w:rsidRDefault="00FD7343" w:rsidP="00FD7343">
      <w:pPr>
        <w:pStyle w:val="2"/>
        <w:rPr>
          <w:rFonts w:hint="eastAsia"/>
        </w:rPr>
      </w:pPr>
      <w:bookmarkStart w:id="1" w:name="_Toc229041088"/>
      <w:r w:rsidRPr="00D40586">
        <w:lastRenderedPageBreak/>
        <w:t>二、活动主题与特色</w:t>
      </w:r>
      <w:bookmarkEnd w:id="1"/>
    </w:p>
    <w:p w14:paraId="5F140321" w14:textId="77777777" w:rsidR="00FD7343" w:rsidRPr="00D40586" w:rsidRDefault="00FD7343" w:rsidP="00FD734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主题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：行走准噶尔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·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探秘能源盆地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——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中亚青年科学家国际交流夏令营</w:t>
      </w:r>
    </w:p>
    <w:p w14:paraId="1DC90273" w14:textId="77777777" w:rsidR="00FD7343" w:rsidRPr="00D40586" w:rsidRDefault="00FD7343" w:rsidP="00FD7343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四大特色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</w:p>
    <w:p w14:paraId="436FC593" w14:textId="7D195830" w:rsidR="00FD7343" w:rsidRPr="00D40586" w:rsidRDefault="00025D9C" w:rsidP="00FD734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资深教授</w:t>
      </w:r>
      <w:r w:rsidR="00FD7343"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全程伴随</w:t>
      </w:r>
      <w:r w:rsidR="00FD7343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  <w:r w:rsidR="00AA4C48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赵国春、肖建新</w:t>
      </w:r>
      <w:r w:rsidR="00AA4C48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、</w:t>
      </w:r>
      <w:r w:rsidR="00E01E73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纪友亮</w:t>
      </w:r>
      <w:r w:rsidR="009D577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、李阳</w:t>
      </w:r>
      <w:r w:rsidR="00FD7343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三位教授从讲座</w:t>
      </w:r>
      <w:r w:rsidR="00E01E73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、</w:t>
      </w:r>
      <w:r w:rsidR="00FD7343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野外带队到</w:t>
      </w:r>
      <w:r w:rsidR="00E01E73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成果</w:t>
      </w:r>
      <w:r w:rsidR="00FD7343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指导全程深度参与。</w:t>
      </w:r>
    </w:p>
    <w:p w14:paraId="31FB8367" w14:textId="0F3D954B" w:rsidR="00FD7343" w:rsidRPr="00D40586" w:rsidRDefault="00FD7343" w:rsidP="00FD734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经典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新增路线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：保留待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甫</w:t>
      </w:r>
      <w:proofErr w:type="gramEnd"/>
      <w:r w:rsidR="00E01E73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森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、泥火山</w:t>
      </w:r>
      <w:r w:rsidR="00A73239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+</w:t>
      </w:r>
      <w:r w:rsidR="00A73239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烧变岩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</w:t>
      </w:r>
      <w:r w:rsidR="001273BC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吉尔格勒背斜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、魔鬼城等核心剖面，新增</w:t>
      </w:r>
      <w:r w:rsidR="00A73239"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白杨</w:t>
      </w:r>
      <w:proofErr w:type="gramStart"/>
      <w:r w:rsidR="00A73239"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河现代</w:t>
      </w:r>
      <w:proofErr w:type="gramEnd"/>
      <w:r w:rsidR="00A73239"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冲积扇</w:t>
      </w:r>
      <w:r w:rsidR="00A73239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以及</w:t>
      </w:r>
      <w:proofErr w:type="gramStart"/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乌尔禾恐龙</w:t>
      </w:r>
      <w:proofErr w:type="gramEnd"/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路线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。</w:t>
      </w:r>
    </w:p>
    <w:p w14:paraId="18ECC895" w14:textId="33EFAB70" w:rsidR="00FD7343" w:rsidRPr="00D40586" w:rsidRDefault="00FD7343" w:rsidP="00FD734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野外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—</w:t>
      </w:r>
      <w:proofErr w:type="gramEnd"/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室内闭环教学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：营员亲手采集岩石样品，在实验室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观摩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薄片制备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、体验部分制作流程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以及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偏光显微镜观察与矿物鉴定，形成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宏观露头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→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微观记录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”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的认知闭环。</w:t>
      </w:r>
    </w:p>
    <w:p w14:paraId="51481B98" w14:textId="0D681B69" w:rsidR="00FD7343" w:rsidRPr="00D40586" w:rsidRDefault="00FD7343" w:rsidP="00FD734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国际混合编组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+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科研成果产出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：中外营员混编分组，每组需提交一篇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4000—6000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字的考察报告或初步科研论文，并进行汇报答辩，优秀成果推荐发表。</w:t>
      </w:r>
    </w:p>
    <w:p w14:paraId="6DF046EF" w14:textId="77777777" w:rsidR="00FD7343" w:rsidRPr="00D40586" w:rsidRDefault="00FD7343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25748A40" w14:textId="77777777" w:rsidR="00FD7343" w:rsidRPr="00D40586" w:rsidRDefault="00FD7343" w:rsidP="00FD7343">
      <w:pPr>
        <w:pStyle w:val="2"/>
        <w:rPr>
          <w:rFonts w:hint="eastAsia"/>
        </w:rPr>
      </w:pPr>
      <w:bookmarkStart w:id="2" w:name="_Toc229041089"/>
      <w:r w:rsidRPr="00D40586">
        <w:lastRenderedPageBreak/>
        <w:t>三、组织机构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320"/>
        <w:gridCol w:w="2671"/>
        <w:gridCol w:w="2892"/>
      </w:tblGrid>
      <w:tr w:rsidR="00FD7343" w:rsidRPr="00D40586" w14:paraId="10EE92B1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E88169" w14:textId="77777777" w:rsidR="00FD7343" w:rsidRPr="00D40586" w:rsidRDefault="00FD7343" w:rsidP="00FB0C3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职务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9498D" w14:textId="77777777" w:rsidR="00FD7343" w:rsidRPr="00D40586" w:rsidRDefault="00FD7343" w:rsidP="00FB0C3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766BD" w14:textId="77777777" w:rsidR="00FD7343" w:rsidRPr="00D40586" w:rsidRDefault="00FD7343" w:rsidP="00FB0C3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单位</w:t>
            </w: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职称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D3A33" w14:textId="77777777" w:rsidR="00FD7343" w:rsidRPr="00D40586" w:rsidRDefault="00FD7343" w:rsidP="00FB0C3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职责分工</w:t>
            </w:r>
          </w:p>
        </w:tc>
      </w:tr>
      <w:tr w:rsidR="00FD7343" w:rsidRPr="00D40586" w14:paraId="58B8C77B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A101E6" w14:textId="7EFC1F7B" w:rsidR="00FD7343" w:rsidRPr="00D40586" w:rsidRDefault="00FD7343" w:rsidP="00FB0C3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组长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2A10E" w14:textId="2950A2FA" w:rsidR="00FD7343" w:rsidRPr="00D40586" w:rsidRDefault="00FD7343" w:rsidP="00FD7343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李军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798163" w14:textId="7EAD247A" w:rsidR="00FD7343" w:rsidRPr="00D40586" w:rsidRDefault="00FB0C35" w:rsidP="00FD7343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校长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656AA4" w14:textId="48257EDD" w:rsidR="00FD7343" w:rsidRPr="00D40586" w:rsidRDefault="00FD7343" w:rsidP="00FD7343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总体协调、开营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闭营</w:t>
            </w:r>
          </w:p>
        </w:tc>
      </w:tr>
      <w:tr w:rsidR="00350C87" w:rsidRPr="00D40586" w14:paraId="0184C0BD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8D47F3" w14:textId="582C1AAB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执行组长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E2A63" w14:textId="2F07FD7F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胡瑞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7D147F" w14:textId="560B644D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石油学院书记（副）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821C9" w14:textId="76D405CA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协助协调、开营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闭营</w:t>
            </w:r>
          </w:p>
        </w:tc>
      </w:tr>
      <w:tr w:rsidR="00350C87" w:rsidRPr="00D40586" w14:paraId="33D24579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CFDE01" w14:textId="18915165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执行组长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48CA7" w14:textId="7968700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祁利祺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14B6AA" w14:textId="3982FF28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石油学院院长（副）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062FD" w14:textId="44AB555E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活动执行、野外总带队、后勤安全</w:t>
            </w:r>
          </w:p>
        </w:tc>
      </w:tr>
      <w:tr w:rsidR="00350C87" w:rsidRPr="00D40586" w14:paraId="7D47396C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08A5F" w14:textId="31DF22CC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执行组长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B947EF" w14:textId="1E660CE8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徐小芳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098B8B" w14:textId="4C09F39A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合作发展部主任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3B26AB" w14:textId="34D33430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国际合作、国外营员招生</w:t>
            </w:r>
          </w:p>
        </w:tc>
      </w:tr>
      <w:tr w:rsidR="00350C87" w:rsidRPr="00D40586" w14:paraId="017CAD51" w14:textId="77777777" w:rsidTr="001101E1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098367" w14:textId="0EFEB434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执行组长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2C49D" w14:textId="2FA63D1A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费葳葳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3D7C5E" w14:textId="5378EED7" w:rsidR="00350C87" w:rsidRPr="00D40586" w:rsidRDefault="00AA4C48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合作发展部主任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D8D554" w14:textId="5B988AD8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境外营员接待、签证、注册</w:t>
            </w:r>
          </w:p>
        </w:tc>
      </w:tr>
      <w:tr w:rsidR="00350C87" w:rsidRPr="00D40586" w14:paraId="7E82BE20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E53D0" w14:textId="1AFBCC9C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科研顾问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621F4A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赵国春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733B9" w14:textId="6EF553B6" w:rsidR="00350C87" w:rsidRPr="00D40586" w:rsidRDefault="00AA4C48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811E1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学术指导、构造地质讲座与野外教学</w:t>
            </w:r>
          </w:p>
        </w:tc>
      </w:tr>
      <w:tr w:rsidR="00350C87" w:rsidRPr="00D40586" w14:paraId="58D3EC79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4C636" w14:textId="45CD7550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科研顾问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4F7BC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肖建新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0B359" w14:textId="54995125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教授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7D452E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沉积学讲座、野外与实验教学</w:t>
            </w:r>
          </w:p>
        </w:tc>
      </w:tr>
      <w:tr w:rsidR="00350C87" w:rsidRPr="00D40586" w14:paraId="2EE5886D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23B3F9" w14:textId="46DD3026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科研顾问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C4560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纪友亮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E5F9F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教授、校区天池英才特聘教授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7383E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储层地质学讲座、野外与实验教学</w:t>
            </w:r>
          </w:p>
        </w:tc>
      </w:tr>
      <w:tr w:rsidR="009D5779" w:rsidRPr="00D40586" w14:paraId="72B8ACF6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EC6BC" w14:textId="6F8B4994" w:rsidR="009D5779" w:rsidRPr="00D40586" w:rsidRDefault="009D5779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科研顾问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ACC92" w14:textId="01DCE75A" w:rsidR="009D5779" w:rsidRPr="00D40586" w:rsidRDefault="009D5779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李阳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6F8AB" w14:textId="728AF74D" w:rsidR="009D5779" w:rsidRPr="00D40586" w:rsidRDefault="00F9050D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博士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2EAD3C" w14:textId="61D960C1" w:rsidR="009D5779" w:rsidRPr="00D40586" w:rsidRDefault="009D5779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古生物讲座，野外实践教学</w:t>
            </w:r>
          </w:p>
        </w:tc>
      </w:tr>
      <w:tr w:rsidR="00350C87" w:rsidRPr="00D40586" w14:paraId="6DEB2E5F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59632" w14:textId="24DE49A2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成员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FD4CE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梁飞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3B81A" w14:textId="77777777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石油学院教师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8AB269" w14:textId="15E9694E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活动执行、野外带队</w:t>
            </w:r>
          </w:p>
        </w:tc>
      </w:tr>
      <w:tr w:rsidR="00350C87" w:rsidRPr="00D40586" w14:paraId="09C2492B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C17042" w14:textId="71D1619E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成员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C6DF8" w14:textId="37A2BB59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俞国鼎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137C56" w14:textId="2C61717A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石油学院教师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95E6C0" w14:textId="7F784724" w:rsidR="00350C87" w:rsidRPr="00D40586" w:rsidRDefault="00350C87" w:rsidP="00350C87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活动执行、野外带队</w:t>
            </w:r>
          </w:p>
        </w:tc>
      </w:tr>
      <w:tr w:rsidR="0047735B" w:rsidRPr="00D40586" w14:paraId="581E9061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5EF69C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成员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7A181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姜佳彤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B9BD1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石油学院教师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45857A" w14:textId="4D0FE2CC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营员管理、分组协调</w:t>
            </w:r>
          </w:p>
        </w:tc>
      </w:tr>
      <w:tr w:rsidR="0047735B" w:rsidRPr="00D40586" w14:paraId="4F6772D8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95CB35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成员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A16E4C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侯筱晓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11C5F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石油学院教师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A3C48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后勤保障、财务、物资管理</w:t>
            </w:r>
          </w:p>
        </w:tc>
      </w:tr>
      <w:tr w:rsidR="0047735B" w:rsidRPr="00D40586" w14:paraId="706C0DB1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317A6" w14:textId="0B453110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成员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EDCF3" w14:textId="7D243E92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曹雨微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CF1F1B" w14:textId="51C6C8EA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合作发展部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E954ED" w14:textId="14449B2D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境外营员接待、签证、注册</w:t>
            </w:r>
          </w:p>
        </w:tc>
      </w:tr>
      <w:tr w:rsidR="0047735B" w:rsidRPr="00D40586" w14:paraId="18CA5DF7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716BE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实验室支持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B04745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实验教师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2-3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B1084" w14:textId="15040660" w:rsidR="0047735B" w:rsidRPr="00D40586" w:rsidRDefault="005542D0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实验检测院</w:t>
            </w:r>
            <w:r w:rsidRPr="00D4058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14:ligatures w14:val="none"/>
              </w:rPr>
              <w:t>/</w:t>
            </w:r>
            <w:r w:rsidR="0047735B"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石油学院实验中心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54164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薄片制备、显微镜调试与教学</w:t>
            </w:r>
          </w:p>
        </w:tc>
      </w:tr>
      <w:tr w:rsidR="0047735B" w:rsidRPr="00D40586" w14:paraId="1B0E5F8B" w14:textId="77777777" w:rsidTr="001101E1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838EE5" w14:textId="7425B6F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志愿者团队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DC095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8-10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1E25B" w14:textId="77777777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在校研究生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本科生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7588D0" w14:textId="2F726D03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急救、物资分发等</w:t>
            </w:r>
          </w:p>
        </w:tc>
      </w:tr>
      <w:tr w:rsidR="0047735B" w:rsidRPr="00D40586" w14:paraId="6DE8DB07" w14:textId="77777777" w:rsidTr="009D5779">
        <w:trPr>
          <w:trHeight w:val="18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066E02" w14:textId="1607A7BC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摄影团队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72111" w14:textId="1D3DA51B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4-5</w:t>
            </w: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C4797" w14:textId="50550902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校外协作单位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D35175" w14:textId="310B4BE6" w:rsidR="0047735B" w:rsidRPr="00D40586" w:rsidRDefault="0047735B" w:rsidP="0047735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摄影、宣传</w:t>
            </w:r>
          </w:p>
        </w:tc>
      </w:tr>
    </w:tbl>
    <w:p w14:paraId="603CF9EF" w14:textId="77777777" w:rsidR="00350C87" w:rsidRPr="00D40586" w:rsidRDefault="00350C87" w:rsidP="001F1F49">
      <w:pPr>
        <w:pStyle w:val="2"/>
        <w:rPr>
          <w:rFonts w:hint="eastAsia"/>
        </w:rPr>
      </w:pPr>
      <w:bookmarkStart w:id="3" w:name="_Toc229041090"/>
      <w:r w:rsidRPr="00D40586">
        <w:lastRenderedPageBreak/>
        <w:t>四、时间与地点</w:t>
      </w:r>
      <w:bookmarkEnd w:id="3"/>
    </w:p>
    <w:p w14:paraId="1E4D1E18" w14:textId="77777777" w:rsidR="00350C87" w:rsidRPr="00D40586" w:rsidRDefault="00350C87" w:rsidP="00350C87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时间：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2026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年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月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日（周六）至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月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日（周六），共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天。</w:t>
      </w:r>
    </w:p>
    <w:p w14:paraId="0F883126" w14:textId="77777777" w:rsidR="00350C87" w:rsidRPr="00D40586" w:rsidRDefault="00350C87" w:rsidP="00350C87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地点：</w:t>
      </w:r>
    </w:p>
    <w:p w14:paraId="234F55D9" w14:textId="505C6F1B" w:rsidR="00350C87" w:rsidRPr="00D40586" w:rsidRDefault="00350C87" w:rsidP="00350C87">
      <w:pPr>
        <w:widowControl/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室内</w:t>
      </w:r>
    </w:p>
    <w:p w14:paraId="76D23BA5" w14:textId="62564985" w:rsidR="00350C87" w:rsidRPr="00D40586" w:rsidRDefault="00350C87" w:rsidP="00350C8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中国石油大学（北京）克拉玛依校区（学生活动中心、报告厅、石油学院实验室、教学楼）</w:t>
      </w:r>
    </w:p>
    <w:p w14:paraId="2AA1EAE8" w14:textId="61A30875" w:rsidR="00350C87" w:rsidRPr="00D40586" w:rsidRDefault="00350C87" w:rsidP="00350C8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新疆油田实验检测研究院（薄片磨制、仪器参观）</w:t>
      </w:r>
    </w:p>
    <w:p w14:paraId="6043E6AD" w14:textId="77777777" w:rsidR="00350C87" w:rsidRPr="00D40586" w:rsidRDefault="00350C87" w:rsidP="00350C87">
      <w:pPr>
        <w:widowControl/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野外</w:t>
      </w:r>
    </w:p>
    <w:p w14:paraId="7AAF090D" w14:textId="098DCF98" w:rsidR="00350C87" w:rsidRPr="00D40586" w:rsidRDefault="00350C87" w:rsidP="00350C8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独山子区（待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甫</w:t>
      </w:r>
      <w:proofErr w:type="gramEnd"/>
      <w:r w:rsidR="000A06A2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森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、泥火山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+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烧变岩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）</w:t>
      </w:r>
    </w:p>
    <w:p w14:paraId="1972A106" w14:textId="6005FF2C" w:rsidR="00350C87" w:rsidRPr="00D40586" w:rsidRDefault="00350C87" w:rsidP="00350C8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克拉玛依区（黑油山、石油沟）</w:t>
      </w:r>
    </w:p>
    <w:p w14:paraId="7A4715A9" w14:textId="5A36EC03" w:rsidR="00350C87" w:rsidRPr="00D40586" w:rsidRDefault="00350C87" w:rsidP="00350C87">
      <w:pPr>
        <w:widowControl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乌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尔禾区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（魔鬼城、恐龙</w:t>
      </w:r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、白杨</w:t>
      </w:r>
      <w:proofErr w:type="gramStart"/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河现代</w:t>
      </w:r>
      <w:proofErr w:type="gramEnd"/>
      <w:r w:rsidR="005542D0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冲积扇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路线）</w:t>
      </w:r>
    </w:p>
    <w:p w14:paraId="5321724E" w14:textId="319BAC3D" w:rsidR="001F1F49" w:rsidRPr="00D40586" w:rsidRDefault="001F1F49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21969FE8" w14:textId="77777777" w:rsidR="001F1F49" w:rsidRPr="00D40586" w:rsidRDefault="001F1F49" w:rsidP="001F1F49">
      <w:pPr>
        <w:pStyle w:val="2"/>
        <w:rPr>
          <w:rFonts w:hint="eastAsia"/>
        </w:rPr>
      </w:pPr>
      <w:bookmarkStart w:id="4" w:name="_Toc229041091"/>
      <w:r w:rsidRPr="00D40586">
        <w:lastRenderedPageBreak/>
        <w:t>五、参与人员与招生规模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081"/>
        <w:gridCol w:w="6458"/>
      </w:tblGrid>
      <w:tr w:rsidR="001F1F49" w:rsidRPr="00D40586" w14:paraId="2A4240D7" w14:textId="77777777" w:rsidTr="001F1F4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14C4B" w14:textId="77777777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10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897E3" w14:textId="77777777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人数</w:t>
            </w:r>
          </w:p>
        </w:tc>
        <w:tc>
          <w:tcPr>
            <w:tcW w:w="64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7B39D" w14:textId="77777777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招生对象</w:t>
            </w:r>
          </w:p>
        </w:tc>
      </w:tr>
      <w:tr w:rsidR="001F1F49" w:rsidRPr="00D40586" w14:paraId="46FFED67" w14:textId="77777777" w:rsidTr="001F1F4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BE316D" w14:textId="77777777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国外营员</w:t>
            </w:r>
          </w:p>
        </w:tc>
        <w:tc>
          <w:tcPr>
            <w:tcW w:w="10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AFAB6" w14:textId="6B0E552E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人</w:t>
            </w:r>
          </w:p>
        </w:tc>
        <w:tc>
          <w:tcPr>
            <w:tcW w:w="64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F10955" w14:textId="0BF418AC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世界能源大学联盟成员高校及哈萨克斯坦、乌兹别克斯坦、吉尔吉斯斯坦、塔吉克斯坦、土库曼斯坦等国能源地质类专业在校本科生、研究生、青年学者</w:t>
            </w:r>
          </w:p>
        </w:tc>
      </w:tr>
      <w:tr w:rsidR="001F1F49" w:rsidRPr="00D40586" w14:paraId="3B309334" w14:textId="77777777" w:rsidTr="001F1F49">
        <w:trPr>
          <w:trHeight w:val="70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35511" w14:textId="77777777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国内营员</w:t>
            </w:r>
          </w:p>
        </w:tc>
        <w:tc>
          <w:tcPr>
            <w:tcW w:w="10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36669" w14:textId="1FE6C504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人</w:t>
            </w:r>
          </w:p>
        </w:tc>
        <w:tc>
          <w:tcPr>
            <w:tcW w:w="64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1C9FF0" w14:textId="704EA143" w:rsidR="001F1F49" w:rsidRPr="00D40586" w:rsidRDefault="001F1F49" w:rsidP="001F1F4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中国石油大学（北京）校本部及克拉玛依校区、中国地质大学</w:t>
            </w:r>
            <w:r w:rsidR="001101E1" w:rsidRPr="00D4058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（北京）</w:t>
            </w: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、</w:t>
            </w:r>
            <w:r w:rsidR="001101E1"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中国地质大学</w:t>
            </w:r>
            <w:r w:rsidR="001101E1" w:rsidRPr="00D4058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（武汉）、</w:t>
            </w:r>
            <w:r w:rsidRPr="00D4058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西北大学、吉林大学、成都理工大学等高校地质类专业在校本科生、研究生、青年教师</w:t>
            </w:r>
          </w:p>
        </w:tc>
      </w:tr>
    </w:tbl>
    <w:p w14:paraId="1D674384" w14:textId="07C4C584" w:rsidR="001F1F49" w:rsidRPr="00D40586" w:rsidRDefault="001F1F49" w:rsidP="001F1F4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分组方式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：中外混编，每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4—5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人一组，每组配备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名志愿者。</w:t>
      </w:r>
    </w:p>
    <w:p w14:paraId="3C2B6446" w14:textId="66518359" w:rsidR="001F1F49" w:rsidRPr="00D40586" w:rsidRDefault="001F1F49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2D6BDBF3" w14:textId="7ACDF70E" w:rsidR="001F1F49" w:rsidRPr="00D40586" w:rsidRDefault="001F1F49" w:rsidP="001F1F4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  <w:lastRenderedPageBreak/>
        <w:t>六、主讲教授</w:t>
      </w: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简介及任务</w:t>
      </w:r>
      <w:r w:rsidR="001F366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（报告内容根据营员情况待定）</w:t>
      </w:r>
    </w:p>
    <w:p w14:paraId="59BE1F46" w14:textId="77777777" w:rsidR="001F1F49" w:rsidRPr="00D40586" w:rsidRDefault="001F1F4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纪友亮</w:t>
      </w: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：中国石油大学（北京）教授、博士生导师、校区天池英才特聘教授</w:t>
      </w:r>
    </w:p>
    <w:p w14:paraId="33328643" w14:textId="5A5A679F" w:rsidR="001F1F49" w:rsidRPr="00D40586" w:rsidRDefault="001F1F4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研究领域：层序地层学、沉积学、储层地质学、成岩作用</w:t>
      </w:r>
    </w:p>
    <w:p w14:paraId="34000EC0" w14:textId="77777777" w:rsidR="00E01E73" w:rsidRPr="00D40586" w:rsidRDefault="00E01E73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任务：</w:t>
      </w:r>
    </w:p>
    <w:p w14:paraId="499A2AC4" w14:textId="1A0EFDE5" w:rsidR="001F1F49" w:rsidRPr="009D5779" w:rsidRDefault="001F1F49" w:rsidP="009D5779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讲座</w:t>
      </w:r>
      <w:r w:rsidR="0047735B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：</w:t>
      </w:r>
      <w:r w:rsidR="00D40586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准噶尔盆地油气地质相关题目</w:t>
      </w:r>
    </w:p>
    <w:p w14:paraId="160E783C" w14:textId="36606617" w:rsidR="009D5779" w:rsidRPr="009D5779" w:rsidRDefault="009D5779" w:rsidP="009D5779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野外：泥火山、</w:t>
      </w:r>
      <w:proofErr w:type="gramStart"/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烧变岩路线</w:t>
      </w:r>
      <w:proofErr w:type="gramEnd"/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讲解</w:t>
      </w:r>
    </w:p>
    <w:p w14:paraId="68868293" w14:textId="7EEBA347" w:rsidR="001101E1" w:rsidRPr="00D40586" w:rsidRDefault="001F1F4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赵国春</w:t>
      </w:r>
      <w:r w:rsidR="001101E1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：中国地质大学（北京）教授</w:t>
      </w: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、校区教师</w:t>
      </w:r>
    </w:p>
    <w:p w14:paraId="52B31E8C" w14:textId="77777777" w:rsidR="001101E1" w:rsidRPr="00D40586" w:rsidRDefault="001101E1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研究领域：</w:t>
      </w:r>
      <w:r w:rsidR="001F1F49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变质岩石学、</w:t>
      </w:r>
      <w:proofErr w:type="gramStart"/>
      <w:r w:rsidR="001F1F49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超大陆</w:t>
      </w:r>
      <w:proofErr w:type="gramEnd"/>
      <w:r w:rsidR="001F1F49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演化、中亚造山带</w:t>
      </w:r>
    </w:p>
    <w:p w14:paraId="7EDE487A" w14:textId="03DB61D7" w:rsidR="001101E1" w:rsidRPr="00D40586" w:rsidRDefault="001101E1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任务：</w:t>
      </w:r>
    </w:p>
    <w:p w14:paraId="776070B7" w14:textId="10358956" w:rsidR="001101E1" w:rsidRPr="00D40586" w:rsidRDefault="001F1F49" w:rsidP="009D5779">
      <w:pPr>
        <w:pStyle w:val="a9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讲座</w:t>
      </w:r>
      <w:r w:rsidR="0047735B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：</w:t>
      </w:r>
      <w:r w:rsidR="00D40586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准噶尔盆地构造背景相关题目</w:t>
      </w:r>
    </w:p>
    <w:p w14:paraId="3659A632" w14:textId="185358EB" w:rsidR="001F1F49" w:rsidRPr="00D40586" w:rsidRDefault="009D5779" w:rsidP="009D5779">
      <w:pPr>
        <w:pStyle w:val="a9"/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野外：</w:t>
      </w:r>
      <w:r w:rsidR="00D40586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达尔布特蛇绿岩套路线讲解</w:t>
      </w:r>
    </w:p>
    <w:p w14:paraId="3FF9A586" w14:textId="30E3E629" w:rsidR="001101E1" w:rsidRPr="00D40586" w:rsidRDefault="001F1F4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肖建新</w:t>
      </w:r>
      <w:r w:rsidR="001101E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：</w:t>
      </w: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中国地质大学（北京）教授、校区教师</w:t>
      </w:r>
    </w:p>
    <w:p w14:paraId="7FE309C8" w14:textId="7EEF80F3" w:rsidR="001101E1" w:rsidRPr="00D40586" w:rsidRDefault="001101E1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研究领域：煤层地质学、</w:t>
      </w:r>
      <w:r w:rsidR="00190150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现代</w:t>
      </w: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沉积学</w:t>
      </w:r>
    </w:p>
    <w:p w14:paraId="43FB38FD" w14:textId="77777777" w:rsidR="001101E1" w:rsidRPr="00D40586" w:rsidRDefault="001101E1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任务：</w:t>
      </w:r>
    </w:p>
    <w:p w14:paraId="614431C7" w14:textId="2EB59DC4" w:rsidR="001101E1" w:rsidRPr="009D5779" w:rsidRDefault="001F1F49" w:rsidP="009D5779">
      <w:pPr>
        <w:pStyle w:val="a9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讲座</w:t>
      </w:r>
      <w:r w:rsidR="0047735B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：</w:t>
      </w:r>
      <w:r w:rsidR="00D40586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准噶尔盆地中生代沉积背景相关题目</w:t>
      </w:r>
    </w:p>
    <w:p w14:paraId="5227885B" w14:textId="5EADE2E0" w:rsidR="001101E1" w:rsidRDefault="009D5779" w:rsidP="009D5779">
      <w:pPr>
        <w:pStyle w:val="a9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野外：白杨</w:t>
      </w:r>
      <w:proofErr w:type="gramStart"/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河现代</w:t>
      </w:r>
      <w:proofErr w:type="gramEnd"/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沉积、</w:t>
      </w:r>
      <w:r w:rsidR="0047735B"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黑油山、不整合沟、石油沟路线讲解</w:t>
      </w:r>
    </w:p>
    <w:p w14:paraId="23DD57FD" w14:textId="17E9230B" w:rsidR="009D5779" w:rsidRPr="00D40586" w:rsidRDefault="009D577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李阳</w:t>
      </w: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：</w:t>
      </w:r>
      <w:r w:rsidRPr="009D5779">
        <w:rPr>
          <w:rFonts w:ascii="Segoe UI" w:eastAsia="宋体" w:hAnsi="Segoe UI" w:cs="Segoe UI"/>
          <w:kern w:val="0"/>
          <w:sz w:val="24"/>
          <w:szCs w:val="24"/>
          <w14:ligatures w14:val="none"/>
        </w:rPr>
        <w:t>中国科学院古脊椎动物与古人类研究所，博士</w:t>
      </w:r>
    </w:p>
    <w:p w14:paraId="7D854977" w14:textId="45F910F4" w:rsidR="009D5779" w:rsidRPr="00D40586" w:rsidRDefault="009D577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研究领域：</w:t>
      </w:r>
      <w:r w:rsidRPr="009D5779">
        <w:rPr>
          <w:rFonts w:ascii="Segoe UI" w:eastAsia="宋体" w:hAnsi="Segoe UI" w:cs="Segoe UI"/>
          <w:kern w:val="0"/>
          <w:sz w:val="24"/>
          <w:szCs w:val="24"/>
          <w14:ligatures w14:val="none"/>
        </w:rPr>
        <w:t>脊椎动物足迹学和埋藏环境的研究</w:t>
      </w:r>
    </w:p>
    <w:p w14:paraId="7D606226" w14:textId="77777777" w:rsidR="009D5779" w:rsidRPr="00D40586" w:rsidRDefault="009D5779" w:rsidP="009D5779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任务：</w:t>
      </w:r>
    </w:p>
    <w:p w14:paraId="75A238D3" w14:textId="4DC9E8BC" w:rsidR="009D5779" w:rsidRPr="009D5779" w:rsidRDefault="009D5779" w:rsidP="009D5779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讲座：准噶尔盆地油气</w:t>
      </w:r>
      <w:r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中生代古生物</w:t>
      </w: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相关题目</w:t>
      </w:r>
    </w:p>
    <w:p w14:paraId="4F326545" w14:textId="21CE06E6" w:rsidR="009D5779" w:rsidRPr="009D5779" w:rsidRDefault="009D5779" w:rsidP="009D5779">
      <w:pPr>
        <w:pStyle w:val="a9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left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野外：</w:t>
      </w:r>
      <w:proofErr w:type="gramStart"/>
      <w:r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乌尔禾恐龙</w:t>
      </w:r>
      <w:proofErr w:type="gramEnd"/>
      <w:r w:rsidRPr="009D5779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路线讲解</w:t>
      </w:r>
    </w:p>
    <w:p w14:paraId="291AC295" w14:textId="77777777" w:rsidR="001101E1" w:rsidRPr="00D40586" w:rsidRDefault="001101E1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15DEE53D" w14:textId="77777777" w:rsidR="001101E1" w:rsidRPr="00D40586" w:rsidRDefault="001101E1" w:rsidP="001101E1">
      <w:pPr>
        <w:pStyle w:val="2"/>
        <w:rPr>
          <w:rFonts w:hint="eastAsia"/>
        </w:rPr>
      </w:pPr>
      <w:bookmarkStart w:id="5" w:name="_Toc229041092"/>
      <w:r w:rsidRPr="00D40586">
        <w:lastRenderedPageBreak/>
        <w:t>七、核心教学内容与路线</w:t>
      </w:r>
      <w:bookmarkEnd w:id="5"/>
    </w:p>
    <w:p w14:paraId="230D0198" w14:textId="77777777" w:rsidR="001101E1" w:rsidRPr="00D40586" w:rsidRDefault="001101E1" w:rsidP="001101E1">
      <w:pPr>
        <w:pStyle w:val="3"/>
        <w:rPr>
          <w:rFonts w:ascii="Times New Roman" w:hAnsi="Times New Roman" w:cs="Times New Roman"/>
        </w:rPr>
      </w:pPr>
      <w:bookmarkStart w:id="6" w:name="_Toc229041093"/>
      <w:r w:rsidRPr="00D40586">
        <w:rPr>
          <w:rFonts w:ascii="Times New Roman" w:hAnsi="Times New Roman" w:cs="Times New Roman"/>
        </w:rPr>
        <w:t xml:space="preserve">7.1 </w:t>
      </w:r>
      <w:r w:rsidRPr="00D40586">
        <w:rPr>
          <w:rFonts w:ascii="Times New Roman" w:hAnsi="Times New Roman" w:cs="Times New Roman"/>
        </w:rPr>
        <w:t>学术讲座（</w:t>
      </w:r>
      <w:r w:rsidRPr="00D40586">
        <w:rPr>
          <w:rFonts w:ascii="Times New Roman" w:hAnsi="Times New Roman" w:cs="Times New Roman"/>
        </w:rPr>
        <w:t>3</w:t>
      </w:r>
      <w:r w:rsidRPr="00D40586">
        <w:rPr>
          <w:rFonts w:ascii="Times New Roman" w:hAnsi="Times New Roman" w:cs="Times New Roman"/>
        </w:rPr>
        <w:t>场）</w:t>
      </w:r>
      <w:bookmarkEnd w:id="6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302"/>
        <w:gridCol w:w="5063"/>
        <w:gridCol w:w="1163"/>
      </w:tblGrid>
      <w:tr w:rsidR="001101E1" w:rsidRPr="00616E29" w14:paraId="0F0216B4" w14:textId="77777777" w:rsidTr="000F5585">
        <w:trPr>
          <w:tblHeader/>
        </w:trPr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2F30B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32CA22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主讲人</w:t>
            </w:r>
          </w:p>
        </w:tc>
        <w:tc>
          <w:tcPr>
            <w:tcW w:w="3048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814BB9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题目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2DC16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时长</w:t>
            </w:r>
          </w:p>
        </w:tc>
      </w:tr>
      <w:tr w:rsidR="001101E1" w:rsidRPr="00616E29" w14:paraId="5D1BE01D" w14:textId="77777777" w:rsidTr="000F5585">
        <w:tc>
          <w:tcPr>
            <w:tcW w:w="468" w:type="pct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2DC1A5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AB102" w14:textId="77777777" w:rsidR="001101E1" w:rsidRPr="00616E29" w:rsidRDefault="001101E1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赵国春</w:t>
            </w:r>
          </w:p>
        </w:tc>
        <w:tc>
          <w:tcPr>
            <w:tcW w:w="3048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559F1" w14:textId="523E3DD3" w:rsidR="001101E1" w:rsidRPr="00616E29" w:rsidRDefault="000A06A2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83F95" w14:textId="1A7E63BF" w:rsidR="001101E1" w:rsidRPr="00616E29" w:rsidRDefault="0047735B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45</w:t>
            </w: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分钟</w:t>
            </w:r>
          </w:p>
        </w:tc>
      </w:tr>
      <w:tr w:rsidR="001101E1" w:rsidRPr="00616E29" w14:paraId="3D6F91D9" w14:textId="77777777" w:rsidTr="000F5585">
        <w:tc>
          <w:tcPr>
            <w:tcW w:w="4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1A017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7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75DE2" w14:textId="77777777" w:rsidR="001101E1" w:rsidRPr="00616E29" w:rsidRDefault="001101E1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肖建新</w:t>
            </w:r>
          </w:p>
        </w:tc>
        <w:tc>
          <w:tcPr>
            <w:tcW w:w="304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98489" w14:textId="1D8AF963" w:rsidR="001101E1" w:rsidRPr="00616E29" w:rsidRDefault="000A06A2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70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DE6904" w14:textId="51191E58" w:rsidR="001101E1" w:rsidRPr="00616E29" w:rsidRDefault="0047735B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45</w:t>
            </w: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分钟</w:t>
            </w:r>
          </w:p>
        </w:tc>
      </w:tr>
      <w:tr w:rsidR="001101E1" w:rsidRPr="00616E29" w14:paraId="5B6901E0" w14:textId="77777777" w:rsidTr="000F5585">
        <w:trPr>
          <w:trHeight w:val="20"/>
        </w:trPr>
        <w:tc>
          <w:tcPr>
            <w:tcW w:w="4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3B1209" w14:textId="77777777" w:rsidR="001101E1" w:rsidRPr="00616E29" w:rsidRDefault="001101E1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7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FEC2B" w14:textId="77777777" w:rsidR="001101E1" w:rsidRPr="00616E29" w:rsidRDefault="001101E1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纪友亮</w:t>
            </w:r>
          </w:p>
        </w:tc>
        <w:tc>
          <w:tcPr>
            <w:tcW w:w="304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3DBB4" w14:textId="64E666A8" w:rsidR="001101E1" w:rsidRPr="00616E29" w:rsidRDefault="000A06A2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70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905711" w14:textId="6B4FEDA1" w:rsidR="001101E1" w:rsidRPr="00616E29" w:rsidRDefault="0047735B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45</w:t>
            </w: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分钟</w:t>
            </w:r>
          </w:p>
        </w:tc>
      </w:tr>
      <w:tr w:rsidR="000F5585" w:rsidRPr="00616E29" w14:paraId="28FBF031" w14:textId="77777777" w:rsidTr="00616E29">
        <w:trPr>
          <w:trHeight w:val="20"/>
        </w:trPr>
        <w:tc>
          <w:tcPr>
            <w:tcW w:w="46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8EB3E" w14:textId="58F9AD9B" w:rsidR="000F5585" w:rsidRPr="00616E29" w:rsidRDefault="000F5585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78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595CC" w14:textId="66F589C4" w:rsidR="000F5585" w:rsidRPr="00616E29" w:rsidRDefault="000F5585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李阳</w:t>
            </w:r>
          </w:p>
        </w:tc>
        <w:tc>
          <w:tcPr>
            <w:tcW w:w="304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078B8" w14:textId="66655C9D" w:rsidR="000F5585" w:rsidRPr="00616E29" w:rsidRDefault="000F5585" w:rsidP="00616E29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待定</w:t>
            </w:r>
          </w:p>
        </w:tc>
        <w:tc>
          <w:tcPr>
            <w:tcW w:w="70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43FADD" w14:textId="7BF03E2E" w:rsidR="000F5585" w:rsidRPr="00616E29" w:rsidRDefault="000F5585" w:rsidP="00616E29">
            <w:pPr>
              <w:widowControl/>
              <w:shd w:val="clear" w:color="auto" w:fill="FFFFFF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45</w:t>
            </w:r>
            <w:r w:rsidRPr="00616E2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分钟</w:t>
            </w:r>
          </w:p>
        </w:tc>
      </w:tr>
    </w:tbl>
    <w:p w14:paraId="6679D6A3" w14:textId="786D4C3E" w:rsidR="001101E1" w:rsidRPr="00D40586" w:rsidRDefault="001101E1" w:rsidP="00474B81">
      <w:pPr>
        <w:pStyle w:val="3"/>
        <w:rPr>
          <w:rFonts w:ascii="Times New Roman" w:hAnsi="Times New Roman" w:cs="Times New Roman"/>
        </w:rPr>
      </w:pPr>
      <w:bookmarkStart w:id="7" w:name="_Toc229041094"/>
      <w:r w:rsidRPr="00D40586">
        <w:rPr>
          <w:rFonts w:ascii="Times New Roman" w:hAnsi="Times New Roman" w:cs="Times New Roman"/>
        </w:rPr>
        <w:t xml:space="preserve">7.2 </w:t>
      </w:r>
      <w:r w:rsidRPr="00D40586">
        <w:rPr>
          <w:rFonts w:ascii="Times New Roman" w:hAnsi="Times New Roman" w:cs="Times New Roman"/>
        </w:rPr>
        <w:t>野外路线（</w:t>
      </w:r>
      <w:r w:rsidR="00474B81" w:rsidRPr="00D40586">
        <w:rPr>
          <w:rFonts w:ascii="Times New Roman" w:hAnsi="Times New Roman" w:cs="Times New Roman" w:hint="eastAsia"/>
        </w:rPr>
        <w:t>7</w:t>
      </w:r>
      <w:r w:rsidRPr="00D40586">
        <w:rPr>
          <w:rFonts w:ascii="Times New Roman" w:hAnsi="Times New Roman" w:cs="Times New Roman"/>
        </w:rPr>
        <w:t>条精选</w:t>
      </w:r>
      <w:r w:rsidR="007C4413" w:rsidRPr="00D40586">
        <w:rPr>
          <w:rFonts w:ascii="Times New Roman" w:hAnsi="Times New Roman" w:cs="Times New Roman" w:hint="eastAsia"/>
        </w:rPr>
        <w:t>，涵盖三大岩类、蛇绿岩套</w:t>
      </w:r>
      <w:r w:rsidRPr="00D40586">
        <w:rPr>
          <w:rFonts w:ascii="Times New Roman" w:hAnsi="Times New Roman" w:cs="Times New Roman"/>
        </w:rPr>
        <w:t>）</w:t>
      </w:r>
      <w:bookmarkEnd w:id="7"/>
    </w:p>
    <w:tbl>
      <w:tblPr>
        <w:tblW w:w="8279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4536"/>
        <w:gridCol w:w="579"/>
        <w:gridCol w:w="708"/>
        <w:gridCol w:w="755"/>
      </w:tblGrid>
      <w:tr w:rsidR="00B052FB" w:rsidRPr="00D40586" w14:paraId="108C0566" w14:textId="77777777" w:rsidTr="00432EBA">
        <w:trPr>
          <w:trHeight w:val="807"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12280" w14:textId="0028E8EE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56FE6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路线名称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2BDDE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主要岩石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/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地质内容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ADC64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岩类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5D426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时长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89E41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采样点</w:t>
            </w:r>
          </w:p>
        </w:tc>
      </w:tr>
      <w:tr w:rsidR="00B052FB" w:rsidRPr="00D40586" w14:paraId="4B205DC5" w14:textId="77777777" w:rsidTr="00432EBA">
        <w:trPr>
          <w:trHeight w:val="5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7CF1A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91095D" w14:textId="218E08DC" w:rsidR="00B052FB" w:rsidRPr="00D40586" w:rsidRDefault="00B052FB" w:rsidP="00616E29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待</w:t>
            </w:r>
            <w:proofErr w:type="gramStart"/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甫</w:t>
            </w:r>
            <w:proofErr w:type="gramEnd"/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森</w:t>
            </w: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温泉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路线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(C</w:t>
            </w:r>
            <w:r w:rsidR="00DC2D0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,T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EDE77" w14:textId="3AB34F8B" w:rsidR="00432EBA" w:rsidRPr="00432EBA" w:rsidRDefault="00432EBA" w:rsidP="00432EBA">
            <w:pPr>
              <w:pStyle w:val="a9"/>
              <w:numPr>
                <w:ilvl w:val="0"/>
                <w:numId w:val="17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观察玄武岩、安山岩与沉积岩的接触关系，理解火山活动对储层物性的改造。</w:t>
            </w:r>
          </w:p>
          <w:p w14:paraId="065E9C0D" w14:textId="1930FCF6" w:rsidR="00432EBA" w:rsidRPr="00432EBA" w:rsidRDefault="00432EBA" w:rsidP="00432EBA">
            <w:pPr>
              <w:pStyle w:val="a9"/>
              <w:numPr>
                <w:ilvl w:val="0"/>
                <w:numId w:val="17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实地考察现代温泉热液系统，亲眼看到热液蚀变岩（硅化、碳酸盐化、绿泥石化），类比火山岩油气藏中热液作用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对孔缝的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贡献。</w:t>
            </w:r>
          </w:p>
          <w:p w14:paraId="3B21045C" w14:textId="0BFF6C21" w:rsidR="00B052FB" w:rsidRPr="00432EBA" w:rsidRDefault="00432EBA" w:rsidP="00432EBA">
            <w:pPr>
              <w:pStyle w:val="a9"/>
              <w:numPr>
                <w:ilvl w:val="0"/>
                <w:numId w:val="17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提升对火山岩储层、裂缝性储层的识别能力，为火山岩油气藏评价提供直观参考。</w:t>
            </w:r>
          </w:p>
        </w:tc>
        <w:tc>
          <w:tcPr>
            <w:tcW w:w="579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11383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67D7B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全天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898F3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2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B052FB" w:rsidRPr="00D40586" w14:paraId="271DEBE2" w14:textId="77777777" w:rsidTr="00432EBA">
        <w:trPr>
          <w:trHeight w:val="538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BA30F3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F4A0B7" w14:textId="34A11273" w:rsidR="00B052FB" w:rsidRPr="00D40586" w:rsidRDefault="00B052FB" w:rsidP="00616E29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泥火山</w:t>
            </w:r>
            <w:r w:rsidRPr="00D4058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+</w:t>
            </w:r>
            <w:proofErr w:type="gramStart"/>
            <w:r w:rsidRPr="00D4058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烧变岩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路线</w:t>
            </w:r>
            <w:proofErr w:type="gramEnd"/>
            <w:r w:rsidR="008A45A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(Q)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CD552A" w14:textId="6B969087" w:rsidR="00432EBA" w:rsidRPr="00432EBA" w:rsidRDefault="00432EBA" w:rsidP="00432EBA">
            <w:pPr>
              <w:pStyle w:val="a9"/>
              <w:numPr>
                <w:ilvl w:val="0"/>
                <w:numId w:val="18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近距离接触活动泥火山，观察泥浆喷溢、气体逸出，了解流体运移通道和超压释放机制。</w:t>
            </w:r>
          </w:p>
          <w:p w14:paraId="60D251E4" w14:textId="563AEAF6" w:rsidR="00432EBA" w:rsidRPr="00432EBA" w:rsidRDefault="00432EBA" w:rsidP="00432EBA">
            <w:pPr>
              <w:pStyle w:val="a9"/>
              <w:numPr>
                <w:ilvl w:val="0"/>
                <w:numId w:val="18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proofErr w:type="gramStart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烧变岩是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地下煤自燃的产物，其破裂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结构可类比热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变质储层。</w:t>
            </w:r>
          </w:p>
          <w:p w14:paraId="34DA8414" w14:textId="3592C6B4" w:rsidR="00432EBA" w:rsidRPr="00432EBA" w:rsidRDefault="00432EBA" w:rsidP="00432EBA">
            <w:pPr>
              <w:pStyle w:val="a9"/>
              <w:numPr>
                <w:ilvl w:val="0"/>
                <w:numId w:val="18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火山角砾岩、热液蚀变岩的野外产状和岩相特征一目了然。</w:t>
            </w:r>
          </w:p>
          <w:p w14:paraId="2BC63611" w14:textId="5ADDBAEF" w:rsidR="00B052FB" w:rsidRPr="00432EBA" w:rsidRDefault="00432EBA" w:rsidP="00432EBA">
            <w:pPr>
              <w:pStyle w:val="a9"/>
              <w:numPr>
                <w:ilvl w:val="0"/>
                <w:numId w:val="18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增强对断层封闭性、流体活动标志的认识，有助于解释钻井中的异常流体显示和储层改造。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14FCBF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岩浆岩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10BAC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988B3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2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B052FB" w:rsidRPr="00D40586" w14:paraId="7259E8AD" w14:textId="77777777" w:rsidTr="00432EBA">
        <w:trPr>
          <w:trHeight w:val="818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F0110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892FD" w14:textId="134CAB2E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达尔布特蛇绿岩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路线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(C)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4EF38B" w14:textId="08217B6E" w:rsidR="00432EBA" w:rsidRPr="00432EBA" w:rsidRDefault="00432EBA" w:rsidP="00432EBA">
            <w:pPr>
              <w:pStyle w:val="a9"/>
              <w:numPr>
                <w:ilvl w:val="0"/>
                <w:numId w:val="19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亲手触摸蛇纹岩（变质超基性岩）、辉长岩、枕状玄武岩、硅质岩、绿片岩，完成从地幔到洋壳的穿越。</w:t>
            </w:r>
          </w:p>
          <w:p w14:paraId="6B013345" w14:textId="024E1252" w:rsidR="00432EBA" w:rsidRPr="00432EBA" w:rsidRDefault="00432EBA" w:rsidP="00432EBA">
            <w:pPr>
              <w:pStyle w:val="a9"/>
              <w:numPr>
                <w:ilvl w:val="0"/>
                <w:numId w:val="19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蛇绿岩套代表古洋盆闭合的缝合带，其内部断裂系统与后期盆地演化密切相关。</w:t>
            </w:r>
          </w:p>
          <w:p w14:paraId="28FBB506" w14:textId="72355014" w:rsidR="00B052FB" w:rsidRPr="00432EBA" w:rsidRDefault="00432EBA" w:rsidP="00432EBA">
            <w:pPr>
              <w:pStyle w:val="a9"/>
              <w:numPr>
                <w:ilvl w:val="0"/>
                <w:numId w:val="19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理解古老缝合带对盆地基底结构、热流异常及圈闭形成的控制作用，提升基底成像和区域构</w:t>
            </w:r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lastRenderedPageBreak/>
              <w:t>造解释能力。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5C7B19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lastRenderedPageBreak/>
              <w:t>岩浆岩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+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变质岩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B58B5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6DD70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3-4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B052FB" w:rsidRPr="00D40586" w14:paraId="4318A4F9" w14:textId="77777777" w:rsidTr="00432EBA">
        <w:trPr>
          <w:trHeight w:val="807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030A0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966D05" w14:textId="3A942B95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白杨现代冲积扇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路线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(Q)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833DC" w14:textId="034793F7" w:rsidR="00432EBA" w:rsidRPr="00432EBA" w:rsidRDefault="00432EBA" w:rsidP="00432EBA">
            <w:pPr>
              <w:pStyle w:val="a9"/>
              <w:numPr>
                <w:ilvl w:val="0"/>
                <w:numId w:val="20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徒步穿越扇根（粗砾岩、泥石流沉积）、扇中（辫状河道、砂砾坝）、扇端（细粒漫流），看到正在发生的沉积作用。</w:t>
            </w:r>
          </w:p>
          <w:p w14:paraId="38D56B1F" w14:textId="3C5AD26E" w:rsidR="00432EBA" w:rsidRPr="00432EBA" w:rsidRDefault="00432EBA" w:rsidP="00432EBA">
            <w:pPr>
              <w:pStyle w:val="a9"/>
              <w:numPr>
                <w:ilvl w:val="0"/>
                <w:numId w:val="20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实测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砾石叠瓦方向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、粒度变化，理解冲积扇的平面相带展布。</w:t>
            </w:r>
          </w:p>
          <w:p w14:paraId="48E1659B" w14:textId="0D2520B1" w:rsidR="00B052FB" w:rsidRPr="00432EBA" w:rsidRDefault="00432EBA" w:rsidP="00432EBA">
            <w:pPr>
              <w:pStyle w:val="a9"/>
              <w:numPr>
                <w:ilvl w:val="0"/>
                <w:numId w:val="20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用现代冲积扇模型指导地下冲积扇储层预测（如准噶尔盆地侏罗系八道湾组、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三工河组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），提高储层构型分析和开发井网部署的准确性。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3D0D7" w14:textId="596675B3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F804D" w14:textId="2CD75BDB" w:rsidR="00B052FB" w:rsidRPr="00D40586" w:rsidRDefault="00240B56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9ECA8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B052FB" w:rsidRPr="00D40586" w14:paraId="282C7662" w14:textId="77777777" w:rsidTr="00432EBA">
        <w:trPr>
          <w:trHeight w:val="807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7DCA49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62697" w14:textId="63098929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乌尔禾恐龙</w:t>
            </w:r>
            <w:proofErr w:type="gramEnd"/>
            <w:r w:rsidRPr="00D40586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路线</w:t>
            </w:r>
            <w:proofErr w:type="gramStart"/>
            <w:r w:rsidR="00711E2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路线</w:t>
            </w:r>
            <w:proofErr w:type="gramEnd"/>
            <w:r w:rsidR="008A45AD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(K)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8CFAFD" w14:textId="168BE716" w:rsidR="00432EBA" w:rsidRPr="00432EBA" w:rsidRDefault="00432EBA" w:rsidP="00432EBA">
            <w:pPr>
              <w:pStyle w:val="a9"/>
              <w:numPr>
                <w:ilvl w:val="0"/>
                <w:numId w:val="21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观察灰绿色砂岩、褐红色泥岩、钙质结核的组合特征，重建早白垩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世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浅湖—三角洲环境。</w:t>
            </w:r>
          </w:p>
          <w:p w14:paraId="2BFF963A" w14:textId="102D0200" w:rsidR="00432EBA" w:rsidRPr="00432EBA" w:rsidRDefault="00432EBA" w:rsidP="00432EBA">
            <w:pPr>
              <w:pStyle w:val="a9"/>
              <w:numPr>
                <w:ilvl w:val="0"/>
                <w:numId w:val="21"/>
              </w:num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寻找魏氏准噶尔翼龙及其他伴生化石，理解事件沉积与生物埋藏。</w:t>
            </w:r>
          </w:p>
          <w:p w14:paraId="6BC3410D" w14:textId="3C17EB32" w:rsidR="00B052FB" w:rsidRPr="00432EBA" w:rsidRDefault="00432EBA" w:rsidP="00432EBA">
            <w:pPr>
              <w:pStyle w:val="a9"/>
              <w:numPr>
                <w:ilvl w:val="0"/>
                <w:numId w:val="21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掌握湖相泥岩、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滩坝砂岩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的野外识别标志，应用于湖相烃源岩评价和岩性油气藏勘探。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37387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3D9C8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6C264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2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B052FB" w:rsidRPr="00D40586" w14:paraId="7DD6443C" w14:textId="77777777" w:rsidTr="00432EBA">
        <w:trPr>
          <w:trHeight w:val="548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8D9386" w14:textId="1758A43E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15A3D" w14:textId="67F28F88" w:rsidR="00B052FB" w:rsidRPr="00D40586" w:rsidRDefault="00B052FB" w:rsidP="00616E29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魔鬼城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路线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(K)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3503BB" w14:textId="6EA28350" w:rsidR="00432EBA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走进世界闻名的雅丹地貌区，观察大型风成交错层理，理解</w:t>
            </w:r>
            <w:proofErr w:type="gramStart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风成砂体</w:t>
            </w:r>
            <w:proofErr w:type="gramEnd"/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的几何形态。</w:t>
            </w:r>
          </w:p>
          <w:p w14:paraId="73CB71E6" w14:textId="6B947E29" w:rsidR="00432EBA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含油砂岩和沥青脉直接出露，可现场观察油气显示与储层物性的关系。</w:t>
            </w:r>
          </w:p>
          <w:p w14:paraId="36CFB8D7" w14:textId="2C92905F" w:rsidR="00B052FB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20"/>
                <w14:ligatures w14:val="none"/>
              </w:rPr>
              <w:t>积累风成储层（如白垩系清水河组）的野外类比样本，指导沙漠地区地震解释和水平井轨迹优化。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F2F269" w14:textId="74268671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4A8BF9" w14:textId="6DD242D8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半天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E8A387" w14:textId="44DFC2F9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2</w:t>
            </w: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个</w:t>
            </w:r>
          </w:p>
        </w:tc>
      </w:tr>
      <w:tr w:rsidR="00B052FB" w:rsidRPr="00D40586" w14:paraId="526B9513" w14:textId="77777777" w:rsidTr="00432EBA">
        <w:trPr>
          <w:trHeight w:val="20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C65169" w14:textId="5B4D6EEC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E11BE" w14:textId="665007EF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黑油山石油沟</w:t>
            </w:r>
            <w:r w:rsidR="00711E2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路线</w:t>
            </w:r>
            <w:r w:rsidR="008A45AD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(T,J)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7E9BF" w14:textId="77777777" w:rsidR="00432EBA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  <w:t>黑油山是地表稠油渗出的典型代表，可直接取样感受稠油粘度。</w:t>
            </w:r>
          </w:p>
          <w:p w14:paraId="0FAF45AE" w14:textId="77777777" w:rsidR="00432EBA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432EBA"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  <w:t>石油沟出露多期不整合面，观察不整合对油气运移的侧向封堵作用。</w:t>
            </w:r>
          </w:p>
          <w:p w14:paraId="556B95BE" w14:textId="0DC79A43" w:rsidR="00B052FB" w:rsidRPr="00432EBA" w:rsidRDefault="00432EBA" w:rsidP="00432EBA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432EBA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20"/>
                <w14:ligatures w14:val="none"/>
              </w:rPr>
              <w:t>直观理解稠油氧化、生物降解过程，学习不整合面与地层圈闭的关系，对老油田挖潜和新层系探索极具启发。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C6D45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+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油气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8C256" w14:textId="071ED3BF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半天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A44803" w14:textId="77777777" w:rsidR="00B052FB" w:rsidRPr="00D40586" w:rsidRDefault="00B052FB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711E22" w:rsidRPr="00D40586" w14:paraId="095F630C" w14:textId="77777777" w:rsidTr="00432EBA">
        <w:trPr>
          <w:trHeight w:val="20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92202D" w14:textId="6D4A5D45" w:rsidR="00711E22" w:rsidRPr="00D40586" w:rsidRDefault="00711E22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备选路线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E9406E" w14:textId="7ADC1F2A" w:rsidR="00711E22" w:rsidRPr="00D40586" w:rsidRDefault="00711E22" w:rsidP="00616E29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711E22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lastRenderedPageBreak/>
              <w:t>吐</w:t>
            </w:r>
            <w:proofErr w:type="gramStart"/>
            <w:r w:rsidRPr="00711E22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孜</w:t>
            </w:r>
            <w:proofErr w:type="gramEnd"/>
            <w:r w:rsidRPr="00711E22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沟沉积及构造现象观察路线</w:t>
            </w:r>
            <w:r w:rsidR="00821B2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（</w:t>
            </w:r>
            <w:r w:rsidR="00821B2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T,J</w:t>
            </w:r>
            <w:r w:rsidR="00821B23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52342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出露典型的交错层理、波痕、泥裂、</w:t>
            </w:r>
            <w:proofErr w:type="gramStart"/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槽模等</w:t>
            </w:r>
            <w:proofErr w:type="gramEnd"/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沉积构造，可进行古流向恢复和环境解释。</w:t>
            </w:r>
          </w:p>
          <w:p w14:paraId="02067FD6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多期褶皱、小型逆冲断层、节理密集带，清晰展示盆地南缘挤压构造应力场。</w:t>
            </w:r>
          </w:p>
          <w:p w14:paraId="4E62D496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lastRenderedPageBreak/>
              <w:t>地层中见煤线、炭质泥岩，指示沼泽—三角洲平原环境。</w:t>
            </w:r>
          </w:p>
          <w:p w14:paraId="64A5F07D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通过沉积构造判断古水流方向，辅助砂体连通性分析。</w:t>
            </w:r>
          </w:p>
          <w:p w14:paraId="73598CE1" w14:textId="1306B00A" w:rsidR="00711E22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实地观察断层相关褶皱，理解构造圈闭形成机制，对山前带构造建模及井位部署具有直接启发。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E9A89" w14:textId="34F862B6" w:rsidR="00711E22" w:rsidRPr="00D40586" w:rsidRDefault="00821B23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lastRenderedPageBreak/>
              <w:t>沉积岩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FB4AEC" w14:textId="085C964A" w:rsidR="00711E22" w:rsidRPr="00D40586" w:rsidRDefault="00821B23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75E859" w14:textId="26E64FC7" w:rsidR="00711E22" w:rsidRPr="00D40586" w:rsidRDefault="00821B23" w:rsidP="00616E29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  <w:tr w:rsidR="00821B23" w:rsidRPr="00D40586" w14:paraId="440DE89C" w14:textId="77777777" w:rsidTr="00432EBA">
        <w:trPr>
          <w:trHeight w:val="20"/>
        </w:trPr>
        <w:tc>
          <w:tcPr>
            <w:tcW w:w="42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B9774B" w14:textId="02C295BD" w:rsidR="00821B23" w:rsidRPr="00D40586" w:rsidRDefault="00821B23" w:rsidP="00821B23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备选路线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253A8" w14:textId="3D6AA980" w:rsidR="00821B23" w:rsidRPr="00D40586" w:rsidRDefault="00821B23" w:rsidP="00821B2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</w:pPr>
            <w:r w:rsidRPr="00711E22">
              <w:rPr>
                <w:rFonts w:ascii="Times New Roman" w:eastAsia="宋体" w:hAnsi="Times New Roman" w:cs="Times New Roman"/>
                <w:b/>
                <w:bCs/>
                <w:sz w:val="18"/>
                <w:szCs w:val="20"/>
              </w:rPr>
              <w:t>四棵树沉积及构造现象观察路线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0"/>
              </w:rPr>
              <w:t>(J,K,N,R)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1EB23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四棵树河剖面揭露了侏罗系—白垩系—古近系—新近系的完整序列，是研究盆地南缘沉积演化的天然窗口。</w:t>
            </w:r>
          </w:p>
          <w:p w14:paraId="07767AEE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大型生长断层、滚动背斜、角度不整合直接出露，反映同沉积构造活动。</w:t>
            </w:r>
          </w:p>
          <w:p w14:paraId="6756AE70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可见</w:t>
            </w:r>
            <w:proofErr w:type="gramStart"/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砂</w:t>
            </w:r>
            <w:proofErr w:type="gramEnd"/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泥岩互层中的软沉积变形（液化、卷曲层理），指示古地震活动。</w:t>
            </w:r>
          </w:p>
          <w:p w14:paraId="4F589A7F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实地理解生长断层与滚动背斜的组合关系，指导同沉积圈闭识别。</w:t>
            </w:r>
          </w:p>
          <w:p w14:paraId="152BE73C" w14:textId="77777777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观察角度不整合面，直接类比地层不整合圈闭和潜山油气藏。</w:t>
            </w:r>
          </w:p>
          <w:p w14:paraId="1DF044F3" w14:textId="3457C341" w:rsidR="00821B23" w:rsidRPr="00821B23" w:rsidRDefault="00821B23" w:rsidP="00821B23">
            <w:pPr>
              <w:pStyle w:val="a9"/>
              <w:numPr>
                <w:ilvl w:val="0"/>
                <w:numId w:val="22"/>
              </w:numPr>
              <w:rPr>
                <w:rFonts w:ascii="Times New Roman" w:eastAsia="宋体" w:hAnsi="Times New Roman" w:cs="Times New Roman"/>
                <w:kern w:val="0"/>
                <w:sz w:val="18"/>
                <w:szCs w:val="20"/>
                <w14:ligatures w14:val="none"/>
              </w:rPr>
            </w:pPr>
            <w:r w:rsidRPr="00821B23"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  <w14:ligatures w14:val="none"/>
              </w:rPr>
              <w:t>软沉积变形可作为构造活动强度的重要标志，助力盆地动力学分析。</w:t>
            </w:r>
          </w:p>
        </w:tc>
        <w:tc>
          <w:tcPr>
            <w:tcW w:w="57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91EDEE" w14:textId="5A3569B7" w:rsidR="00821B23" w:rsidRPr="00D40586" w:rsidRDefault="00821B23" w:rsidP="00821B23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沉积岩</w:t>
            </w:r>
          </w:p>
        </w:tc>
        <w:tc>
          <w:tcPr>
            <w:tcW w:w="7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617A28" w14:textId="4E256E64" w:rsidR="00821B23" w:rsidRPr="00D40586" w:rsidRDefault="00821B23" w:rsidP="00821B23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全天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98414D" w14:textId="65A59235" w:rsidR="00821B23" w:rsidRPr="00D40586" w:rsidRDefault="00821B23" w:rsidP="00821B23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3</w:t>
            </w:r>
            <w:r w:rsidRPr="00D40586">
              <w:rPr>
                <w:rFonts w:ascii="Times New Roman" w:eastAsia="宋体" w:hAnsi="Times New Roman" w:cs="Times New Roman"/>
                <w:sz w:val="18"/>
                <w:szCs w:val="20"/>
              </w:rPr>
              <w:t>个</w:t>
            </w:r>
          </w:p>
        </w:tc>
      </w:tr>
    </w:tbl>
    <w:p w14:paraId="3732789E" w14:textId="579FB526" w:rsidR="001101E1" w:rsidRPr="00D40586" w:rsidRDefault="001101E1" w:rsidP="001101E1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总计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14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个采样点（每人</w:t>
      </w:r>
      <w:r w:rsidR="00474B81"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根据自己的兴趣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可采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8—10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块代表性样品）。</w:t>
      </w:r>
    </w:p>
    <w:p w14:paraId="264A284E" w14:textId="77777777" w:rsidR="001101E1" w:rsidRPr="00D40586" w:rsidRDefault="001101E1" w:rsidP="00474B81">
      <w:pPr>
        <w:pStyle w:val="3"/>
        <w:rPr>
          <w:rFonts w:ascii="Times New Roman" w:hAnsi="Times New Roman" w:cs="Times New Roman"/>
        </w:rPr>
      </w:pPr>
      <w:bookmarkStart w:id="8" w:name="_Toc229041095"/>
      <w:r w:rsidRPr="00D40586">
        <w:rPr>
          <w:rFonts w:ascii="Times New Roman" w:hAnsi="Times New Roman" w:cs="Times New Roman"/>
        </w:rPr>
        <w:t xml:space="preserve">7.3 </w:t>
      </w:r>
      <w:r w:rsidRPr="00D40586">
        <w:rPr>
          <w:rFonts w:ascii="Times New Roman" w:hAnsi="Times New Roman" w:cs="Times New Roman"/>
        </w:rPr>
        <w:t>室内实验教学</w:t>
      </w:r>
      <w:bookmarkEnd w:id="8"/>
    </w:p>
    <w:p w14:paraId="05F90930" w14:textId="49603FB0" w:rsidR="001101E1" w:rsidRPr="00D40586" w:rsidRDefault="001101E1" w:rsidP="001101E1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  <w:t>薄片制备实训</w:t>
      </w:r>
      <w:r w:rsidR="00474B8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（新疆油田实验检测研究院）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：</w:t>
      </w:r>
      <w:r w:rsidR="00C01BED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观摩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从野外样品切割、粗磨、细磨、粘片、精磨至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0.03mm</w:t>
      </w:r>
      <w:r w:rsidR="00C01BED" w:rsidRPr="00D40586">
        <w:rPr>
          <w:rFonts w:ascii="Segoe UI" w:eastAsia="宋体" w:hAnsi="Segoe UI" w:cs="Segoe UI" w:hint="eastAsia"/>
          <w:kern w:val="0"/>
          <w:sz w:val="24"/>
          <w:szCs w:val="24"/>
          <w14:ligatures w14:val="none"/>
        </w:rPr>
        <w:t>过程，</w:t>
      </w:r>
      <w:r w:rsidR="00C01BED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体验部分流程的工作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。</w:t>
      </w:r>
    </w:p>
    <w:p w14:paraId="3DE2298A" w14:textId="4EB8D897" w:rsidR="001101E1" w:rsidRPr="00D40586" w:rsidRDefault="001101E1" w:rsidP="001101E1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  <w:t>偏光显微镜观察</w:t>
      </w:r>
      <w:r w:rsidR="00474B8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（</w:t>
      </w:r>
      <w:r w:rsidR="00474B8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C6-II-307/308</w:t>
      </w:r>
      <w:r w:rsidR="00474B81"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）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：矿物光学性质、结构、成岩现象识别。</w:t>
      </w:r>
    </w:p>
    <w:p w14:paraId="28606854" w14:textId="0C781B6E" w:rsidR="001101E1" w:rsidRPr="00D40586" w:rsidRDefault="00474B81" w:rsidP="001101E1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 w:hint="eastAsia"/>
          <w:b/>
          <w:bCs/>
          <w:kern w:val="0"/>
          <w:sz w:val="24"/>
          <w:szCs w:val="24"/>
          <w14:ligatures w14:val="none"/>
        </w:rPr>
        <w:t>完成自选薄片的</w:t>
      </w:r>
      <w:r w:rsidR="001101E1" w:rsidRPr="00D40586"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  <w:t>系统鉴定报告</w:t>
      </w:r>
      <w:r w:rsidR="001101E1"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t>。</w:t>
      </w:r>
    </w:p>
    <w:p w14:paraId="073E8722" w14:textId="0705810E" w:rsidR="00474B81" w:rsidRPr="00D40586" w:rsidRDefault="00474B81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34459BB7" w14:textId="08722DED" w:rsidR="00474B81" w:rsidRPr="00D40586" w:rsidRDefault="00474B81" w:rsidP="00474B81">
      <w:pPr>
        <w:pStyle w:val="3"/>
        <w:rPr>
          <w:rFonts w:hint="eastAsia"/>
        </w:rPr>
      </w:pPr>
      <w:bookmarkStart w:id="9" w:name="_Toc229041096"/>
      <w:r w:rsidRPr="00D40586">
        <w:lastRenderedPageBreak/>
        <w:t>八、详细日程安排（含采样计划）</w:t>
      </w:r>
      <w:bookmarkEnd w:id="9"/>
    </w:p>
    <w:tbl>
      <w:tblPr>
        <w:tblW w:w="5294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428"/>
        <w:gridCol w:w="2406"/>
        <w:gridCol w:w="4299"/>
      </w:tblGrid>
      <w:tr w:rsidR="00474B81" w:rsidRPr="00D40586" w14:paraId="51EC3E85" w14:textId="77777777" w:rsidTr="00606794">
        <w:trPr>
          <w:tblHeader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7381FC" w14:textId="77777777" w:rsidR="00474B81" w:rsidRPr="00D40586" w:rsidRDefault="00474B81" w:rsidP="0060679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日期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E9DD5" w14:textId="77777777" w:rsidR="00474B81" w:rsidRPr="00D40586" w:rsidRDefault="00474B81" w:rsidP="0060679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时间</w:t>
            </w:r>
          </w:p>
        </w:tc>
        <w:tc>
          <w:tcPr>
            <w:tcW w:w="1368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99C76" w14:textId="77777777" w:rsidR="00474B81" w:rsidRPr="00D40586" w:rsidRDefault="00474B81" w:rsidP="0060679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活动内容</w:t>
            </w:r>
          </w:p>
        </w:tc>
        <w:tc>
          <w:tcPr>
            <w:tcW w:w="2444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461E4" w14:textId="2805F96A" w:rsidR="00474B81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备注</w:t>
            </w:r>
          </w:p>
        </w:tc>
      </w:tr>
      <w:tr w:rsidR="006B65AB" w:rsidRPr="00D40586" w14:paraId="5007C422" w14:textId="77777777" w:rsidTr="00606794">
        <w:tc>
          <w:tcPr>
            <w:tcW w:w="376" w:type="pct"/>
            <w:vMerge w:val="restart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75439" w14:textId="49FD1AB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</w:t>
            </w:r>
          </w:p>
        </w:tc>
        <w:tc>
          <w:tcPr>
            <w:tcW w:w="812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6FBBA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全天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3F380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营员报到、注册</w:t>
            </w:r>
          </w:p>
        </w:tc>
        <w:tc>
          <w:tcPr>
            <w:tcW w:w="2444" w:type="pct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142AE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6B65AB" w:rsidRPr="00D40586" w14:paraId="500A9DA3" w14:textId="77777777" w:rsidTr="00606794"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FC2BA9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23CE08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16:00—18:00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3E85E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开营仪式、安全培训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16215C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6B65AB" w:rsidRPr="00D40586" w14:paraId="4F72614E" w14:textId="77777777" w:rsidTr="00606794"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4E608A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A5E4E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19:00—21:00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0BDCF" w14:textId="6967CE49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破冰派对、混编分组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5EA87B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6B65AB" w:rsidRPr="00D40586" w14:paraId="6627DDFE" w14:textId="77777777" w:rsidTr="00606794">
        <w:tc>
          <w:tcPr>
            <w:tcW w:w="376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0BD961" w14:textId="66B8212E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8.2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F5B98" w14:textId="579079D4" w:rsidR="006B65AB" w:rsidRPr="00D40586" w:rsidRDefault="0094005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上午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45F3E" w14:textId="77777777" w:rsidR="006B65AB" w:rsidRPr="0094005B" w:rsidRDefault="00E90217" w:rsidP="0094005B">
            <w:pPr>
              <w:pStyle w:val="a9"/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4005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纪友亮教授讲座</w:t>
            </w:r>
          </w:p>
          <w:p w14:paraId="7266A970" w14:textId="77777777" w:rsidR="0094005B" w:rsidRPr="0094005B" w:rsidRDefault="0094005B" w:rsidP="0094005B">
            <w:pPr>
              <w:pStyle w:val="a9"/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4005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肖建新教授讲座</w:t>
            </w:r>
          </w:p>
          <w:p w14:paraId="2C25774F" w14:textId="77777777" w:rsidR="0094005B" w:rsidRDefault="0094005B" w:rsidP="0094005B">
            <w:pPr>
              <w:pStyle w:val="a9"/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4005B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赵国</w:t>
            </w:r>
            <w:proofErr w:type="gramStart"/>
            <w:r w:rsidRPr="0094005B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春教授</w:t>
            </w:r>
            <w:proofErr w:type="gramEnd"/>
            <w:r w:rsidRPr="0094005B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讲座</w:t>
            </w:r>
          </w:p>
          <w:p w14:paraId="3B89ABB6" w14:textId="4EB7F1C5" w:rsidR="00771022" w:rsidRPr="0094005B" w:rsidRDefault="00771022" w:rsidP="0094005B">
            <w:pPr>
              <w:pStyle w:val="a9"/>
              <w:widowControl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李阳博士讲座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D48A0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6B65AB" w:rsidRPr="00D40586" w14:paraId="26831219" w14:textId="77777777" w:rsidTr="00606794"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C3823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2488C" w14:textId="3C83CF15" w:rsidR="006B65AB" w:rsidRPr="00D40586" w:rsidRDefault="0094005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下午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07036" w14:textId="77777777" w:rsidR="006B65AB" w:rsidRDefault="0094005B" w:rsidP="0094005B">
            <w:pPr>
              <w:pStyle w:val="a9"/>
              <w:widowControl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4005B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物资发放</w:t>
            </w:r>
          </w:p>
          <w:p w14:paraId="2B25CE52" w14:textId="2592ABD9" w:rsidR="0094005B" w:rsidRPr="0094005B" w:rsidRDefault="0094005B" w:rsidP="0094005B">
            <w:pPr>
              <w:pStyle w:val="a9"/>
              <w:widowControl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出发前准备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68E0C0" w14:textId="77777777" w:rsidR="006B65AB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474B81" w:rsidRPr="00D40586" w14:paraId="062D554A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C11425" w14:textId="019F9DF6" w:rsidR="00474B81" w:rsidRPr="00D40586" w:rsidRDefault="006B65AB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8.3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2E95CC" w14:textId="33A2814B" w:rsidR="00474B81" w:rsidRPr="00D40586" w:rsidRDefault="00474B81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</w:t>
            </w:r>
            <w:r w:rsidR="006B65AB"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6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35A274" w14:textId="355087C0" w:rsidR="00474B81" w:rsidRPr="00D40586" w:rsidRDefault="000A06A2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待</w:t>
            </w: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甫</w:t>
            </w:r>
            <w:proofErr w:type="gramEnd"/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森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温泉野外考察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612D6" w14:textId="779C5329" w:rsidR="00474B81" w:rsidRPr="00D40586" w:rsidRDefault="000A06A2" w:rsidP="0060679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火山熔岩；温泉钙华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蚀变岩</w:t>
            </w:r>
          </w:p>
        </w:tc>
      </w:tr>
      <w:tr w:rsidR="000A06A2" w:rsidRPr="00D40586" w14:paraId="53E69745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DBE8B" w14:textId="1AA13A76" w:rsidR="000A06A2" w:rsidRPr="00D40586" w:rsidRDefault="000A06A2" w:rsidP="000A06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8.4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398FD" w14:textId="767C3BE2" w:rsidR="000A06A2" w:rsidRPr="00D40586" w:rsidRDefault="000A06A2" w:rsidP="000A06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0E81E" w14:textId="5558C656" w:rsidR="000A06A2" w:rsidRPr="00D40586" w:rsidRDefault="000A06A2" w:rsidP="000A06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泥火山</w:t>
            </w:r>
            <w:r w:rsidR="0046506B"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+</w:t>
            </w:r>
            <w:proofErr w:type="gramStart"/>
            <w:r w:rsidR="0046506B"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烧变岩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野外</w:t>
            </w:r>
            <w:proofErr w:type="gramEnd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5A84E" w14:textId="04B2F902" w:rsidR="000A06A2" w:rsidRPr="00D40586" w:rsidRDefault="000A06A2" w:rsidP="000A06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泥火山喷出物；断层破碎带岩石</w:t>
            </w:r>
          </w:p>
        </w:tc>
      </w:tr>
      <w:tr w:rsidR="0046506B" w:rsidRPr="00D40586" w14:paraId="5FEA1A4D" w14:textId="77777777" w:rsidTr="000A06A2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46113A" w14:textId="3BA68B4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8.5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0FABC6" w14:textId="768DF9F1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3D8C45" w14:textId="0D74CF5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达尔布特蛇绿岩</w:t>
            </w:r>
            <w:r w:rsidR="002717EC"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3AF587" w14:textId="13682913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027C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蛇纹岩（变质）、辉长岩、玄武岩、硅质岩、绿片岩（变质岩），完整蛇绿岩套</w:t>
            </w:r>
          </w:p>
        </w:tc>
      </w:tr>
      <w:tr w:rsidR="0046506B" w:rsidRPr="00D40586" w14:paraId="02519ADD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FE925" w14:textId="42D46FA6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8.6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FFCDF" w14:textId="71E23F54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</w:t>
            </w: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6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4B4F9" w14:textId="06A788C9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白杨</w:t>
            </w:r>
            <w:proofErr w:type="gramStart"/>
            <w:r w:rsidR="00277AC7"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河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现代</w:t>
            </w:r>
            <w:proofErr w:type="gramEnd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冲积扇</w:t>
            </w:r>
            <w:r w:rsidR="002717EC"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8FBCFB" w14:textId="539DE240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027C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现代砾石、砂、粉砂，冲积扇地貌与沉积过程</w:t>
            </w:r>
          </w:p>
        </w:tc>
      </w:tr>
      <w:tr w:rsidR="0046506B" w:rsidRPr="00D40586" w14:paraId="3210D38C" w14:textId="77777777" w:rsidTr="000A06A2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FFCAE0" w14:textId="1A419FC4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8.7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6F813" w14:textId="74BC3AED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E95FF1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 xml:space="preserve">1. 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中期总结会（小组汇报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教授点评）</w:t>
            </w:r>
          </w:p>
          <w:p w14:paraId="6237BEC0" w14:textId="7E128FD1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 xml:space="preserve">2. 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休整、样品整理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DC164" w14:textId="68E57F0D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46506B" w:rsidRPr="00D40586" w14:paraId="03485D4D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080DE" w14:textId="6F05C98D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8.8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CAAC7" w14:textId="10A19FB1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05DE0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魔鬼城野外考察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BE1C16" w14:textId="157A9B86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白垩系</w:t>
            </w: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风蚀地貌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；沥青丘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油砂</w:t>
            </w:r>
          </w:p>
        </w:tc>
      </w:tr>
      <w:tr w:rsidR="0046506B" w:rsidRPr="00D40586" w14:paraId="2CF8FADF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2FF644" w14:textId="0213D983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8.9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75762" w14:textId="4C2C3B58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042C7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乌尔禾恐龙</w:t>
            </w:r>
            <w:proofErr w:type="gramEnd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路线野外考察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FEA47B" w14:textId="3E898D64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灰绿色含化石砂岩；</w:t>
            </w: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褐</w:t>
            </w:r>
            <w:proofErr w:type="gramEnd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红色泥岩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/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钙质结核</w:t>
            </w:r>
          </w:p>
        </w:tc>
      </w:tr>
      <w:tr w:rsidR="0046506B" w:rsidRPr="00D40586" w14:paraId="6BAD5355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1662DF" w14:textId="5720A31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lastRenderedPageBreak/>
              <w:t>8.10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C0165" w14:textId="723396E0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09:00—14:00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2E473F" w14:textId="33B543DD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黑油山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石油沟</w:t>
            </w:r>
            <w:r w:rsidR="002717EC"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野外考察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7027A2" w14:textId="2F2408D2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黑油山；不整合面砂岩</w:t>
            </w:r>
          </w:p>
        </w:tc>
      </w:tr>
      <w:tr w:rsidR="0046506B" w:rsidRPr="00D40586" w14:paraId="34913E0A" w14:textId="77777777" w:rsidTr="00606794">
        <w:tc>
          <w:tcPr>
            <w:tcW w:w="376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BCFDF9" w14:textId="542FA63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8.11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825CD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上午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F1C56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薄片制备实训（切割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→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磨制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→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粘片）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6EFA9D" w14:textId="71EE111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观摩薄片制作过程，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每人</w:t>
            </w:r>
            <w:r w:rsidRPr="00D40586">
              <w:rPr>
                <w:rFonts w:ascii="Times New Roman" w:eastAsia="宋体" w:hAnsi="Times New Roman" w:cs="Times New Roman" w:hint="eastAsia"/>
                <w:kern w:val="0"/>
                <w:szCs w:val="21"/>
                <w14:ligatures w14:val="none"/>
              </w:rPr>
              <w:t>完成部分制作流程</w:t>
            </w:r>
          </w:p>
        </w:tc>
      </w:tr>
      <w:tr w:rsidR="0046506B" w:rsidRPr="00D40586" w14:paraId="40E97F71" w14:textId="77777777" w:rsidTr="00606794"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05D9C7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08075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下午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CE830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偏光显微镜入门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分组实操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F4518E" w14:textId="463DE598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观察薄片</w:t>
            </w:r>
          </w:p>
        </w:tc>
      </w:tr>
      <w:tr w:rsidR="0046506B" w:rsidRPr="00D40586" w14:paraId="40E7501D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841DE" w14:textId="5330F369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8.12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3D09E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全天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717B1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镜下观察与鉴定（矿物、结构、成岩）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14900E" w14:textId="1CCDF7D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系统鉴定所有自选薄片</w:t>
            </w:r>
          </w:p>
        </w:tc>
      </w:tr>
      <w:tr w:rsidR="0046506B" w:rsidRPr="00D40586" w14:paraId="2BE41C1A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F95004" w14:textId="1DB5B94B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8.13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F5702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全天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9D25A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数据整理、文献查阅、成果框架设计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78C74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建立样品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薄片对照表</w:t>
            </w:r>
          </w:p>
        </w:tc>
      </w:tr>
      <w:tr w:rsidR="0046506B" w:rsidRPr="00D40586" w14:paraId="16B4DC3C" w14:textId="77777777" w:rsidTr="00606794">
        <w:tc>
          <w:tcPr>
            <w:tcW w:w="37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6E2BE" w14:textId="048D1E15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8.14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056FF0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全天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406A8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分组撰写报告、制作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PPT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A024E9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包含采样点位图、照片</w:t>
            </w:r>
          </w:p>
        </w:tc>
      </w:tr>
      <w:tr w:rsidR="0046506B" w:rsidRPr="00D40586" w14:paraId="0E93488D" w14:textId="77777777" w:rsidTr="00606794">
        <w:tc>
          <w:tcPr>
            <w:tcW w:w="376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AB34A" w14:textId="0C168454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8.15</w:t>
            </w: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D0535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09:00—12:00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DAEAC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正式成果</w:t>
            </w:r>
            <w:proofErr w:type="gramEnd"/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汇报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+</w:t>
            </w: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联合评审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2F665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46506B" w:rsidRPr="00D40586" w14:paraId="42D3EB5E" w14:textId="77777777" w:rsidTr="00606794"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53041E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D1C3E5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14:00—16:00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50F98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闭营仪式、颁奖、结业证书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44072B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  <w:tr w:rsidR="0046506B" w:rsidRPr="00D40586" w14:paraId="7BE0C1E1" w14:textId="77777777" w:rsidTr="00606794">
        <w:trPr>
          <w:trHeight w:val="20"/>
        </w:trPr>
        <w:tc>
          <w:tcPr>
            <w:tcW w:w="37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93A9B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1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A34C3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19:00—21:00</w:t>
            </w:r>
          </w:p>
        </w:tc>
        <w:tc>
          <w:tcPr>
            <w:tcW w:w="13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6D842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欢送派对</w:t>
            </w:r>
          </w:p>
        </w:tc>
        <w:tc>
          <w:tcPr>
            <w:tcW w:w="244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333764" w14:textId="77777777" w:rsidR="0046506B" w:rsidRPr="00D40586" w:rsidRDefault="0046506B" w:rsidP="0046506B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D40586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—</w:t>
            </w:r>
          </w:p>
        </w:tc>
      </w:tr>
    </w:tbl>
    <w:p w14:paraId="787ACAAC" w14:textId="77777777" w:rsidR="00474B81" w:rsidRPr="00D40586" w:rsidRDefault="00474B81" w:rsidP="00474B81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说明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：每日野外出发时间为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09:00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从校区乘车，返回时间约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17:00—18:00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。野外午餐为简餐（干粮、水、水果）。</w:t>
      </w:r>
    </w:p>
    <w:p w14:paraId="7934A18B" w14:textId="57AEECD9" w:rsidR="00606794" w:rsidRPr="00D40586" w:rsidRDefault="00606794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54D5D8B0" w14:textId="77777777" w:rsidR="00606794" w:rsidRPr="00D40586" w:rsidRDefault="00606794" w:rsidP="00606794">
      <w:pPr>
        <w:pStyle w:val="3"/>
        <w:rPr>
          <w:rFonts w:hint="eastAsia"/>
        </w:rPr>
      </w:pPr>
      <w:bookmarkStart w:id="10" w:name="_Toc229041097"/>
      <w:r w:rsidRPr="00D40586">
        <w:lastRenderedPageBreak/>
        <w:t>九、营员成果产出要求</w:t>
      </w:r>
      <w:bookmarkEnd w:id="10"/>
    </w:p>
    <w:p w14:paraId="2AE6AC4F" w14:textId="4B7D0192" w:rsidR="00606794" w:rsidRPr="00D40586" w:rsidRDefault="00606794" w:rsidP="0060679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形式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：小组提交一篇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4000—6000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字的考察报告。</w:t>
      </w:r>
    </w:p>
    <w:p w14:paraId="6E6D1A67" w14:textId="77777777" w:rsidR="00606794" w:rsidRPr="00D40586" w:rsidRDefault="00606794" w:rsidP="0060679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选题方向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（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四选一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）：</w:t>
      </w:r>
    </w:p>
    <w:p w14:paraId="6A9ADB19" w14:textId="0F967E8E" w:rsidR="00606794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A. 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野外剖面观察与描述</w:t>
      </w:r>
      <w:r w:rsidR="000A06A2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与分析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（指定某一条路线）</w:t>
      </w:r>
    </w:p>
    <w:p w14:paraId="51D44DAF" w14:textId="77777777" w:rsidR="00606794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B. 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典型地层沉积环境分析（结合薄片）</w:t>
      </w:r>
    </w:p>
    <w:p w14:paraId="58B5193A" w14:textId="77777777" w:rsidR="00606794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C. 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薄片鉴定成果报告（矿物组成、成岩特征）</w:t>
      </w:r>
    </w:p>
    <w:p w14:paraId="36959A11" w14:textId="64F1D532" w:rsidR="00606794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D. </w:t>
      </w:r>
      <w:r w:rsidR="0046506B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蛇绿岩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专题（</w:t>
      </w:r>
      <w:r w:rsidR="0046506B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蛇绿岩套岩性序列与蚀变机理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）</w:t>
      </w:r>
    </w:p>
    <w:p w14:paraId="24444968" w14:textId="77777777" w:rsidR="00606794" w:rsidRPr="00D40586" w:rsidRDefault="00606794" w:rsidP="0060679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内容要求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：包含采样点位图、野外照片、镜下照片、数据表格、参考文献。</w:t>
      </w:r>
    </w:p>
    <w:p w14:paraId="6AC0DC57" w14:textId="543D6154" w:rsidR="00606794" w:rsidRPr="00D40586" w:rsidRDefault="00606794" w:rsidP="0060679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指导方式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：三位教授分组指导，</w:t>
      </w:r>
      <w:r w:rsidR="000A06A2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相关带队老师协助相关工作，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8/1</w:t>
      </w:r>
      <w:r w:rsidR="000A06A2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3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—8/14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巡组答疑</w:t>
      </w:r>
    </w:p>
    <w:p w14:paraId="03D1F357" w14:textId="77777777" w:rsidR="00606794" w:rsidRPr="00D40586" w:rsidRDefault="00606794" w:rsidP="00606794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评优与奖励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</w:p>
    <w:p w14:paraId="1803B8B8" w14:textId="26BBBBE0" w:rsidR="00ED34A8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一等奖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名，二等奖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名，三等奖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名，颁发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“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最佳地质科考成果奖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="0046506B"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等</w:t>
      </w: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证书。</w:t>
      </w:r>
    </w:p>
    <w:p w14:paraId="2870FC24" w14:textId="4B9E6E8B" w:rsidR="00606794" w:rsidRPr="00D40586" w:rsidRDefault="00ED34A8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结业证书</w:t>
      </w:r>
    </w:p>
    <w:p w14:paraId="1185B903" w14:textId="60809D7E" w:rsidR="00606794" w:rsidRPr="00D40586" w:rsidRDefault="00606794" w:rsidP="00606794">
      <w:pPr>
        <w:widowControl/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优秀论文推荐至《新疆石油地质》或校区学术公众号发表。</w:t>
      </w:r>
    </w:p>
    <w:p w14:paraId="0B489FC7" w14:textId="5F174F42" w:rsidR="00606794" w:rsidRPr="00D40586" w:rsidRDefault="00606794" w:rsidP="0060679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br w:type="page"/>
      </w:r>
    </w:p>
    <w:p w14:paraId="38ED837E" w14:textId="07688BAD" w:rsidR="00606794" w:rsidRPr="00D40586" w:rsidRDefault="00606794" w:rsidP="00606794">
      <w:pPr>
        <w:pStyle w:val="3"/>
        <w:rPr>
          <w:rFonts w:hint="eastAsia"/>
        </w:rPr>
      </w:pPr>
      <w:bookmarkStart w:id="11" w:name="_Toc229041098"/>
      <w:r w:rsidRPr="00D40586">
        <w:lastRenderedPageBreak/>
        <w:t>十、安全保障与应急预案</w:t>
      </w:r>
      <w:bookmarkEnd w:id="11"/>
    </w:p>
    <w:p w14:paraId="0ADA4AAC" w14:textId="77777777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安全培训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8/1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开营后专门进行野外安全培训（防暑、防跌倒、防野生动物、交通安全）。</w:t>
      </w:r>
    </w:p>
    <w:p w14:paraId="736F706A" w14:textId="00E7CA29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医疗保障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：配备急救包（外伤、中暑、肠胃药），每天有</w:t>
      </w:r>
      <w:r w:rsidR="000A06A2" w:rsidRPr="00D40586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相关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志愿者随队。</w:t>
      </w:r>
    </w:p>
    <w:p w14:paraId="15387ABC" w14:textId="77777777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天气预案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：如遇高温（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&gt;38℃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）或沙尘暴，野外活动改为室内讲座或实验室教学；雨天取消登山路线。</w:t>
      </w:r>
    </w:p>
    <w:p w14:paraId="32C94B40" w14:textId="77777777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人员管理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：每组配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名志愿者，实行早晚点名制，严禁单独离队。</w:t>
      </w:r>
    </w:p>
    <w:p w14:paraId="6F589EA1" w14:textId="77777777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食品安全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：野外用餐由校区食堂统一配送或正规超市采购，不食用野果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/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生水。</w:t>
      </w:r>
    </w:p>
    <w:p w14:paraId="35CA7229" w14:textId="77777777" w:rsidR="00606794" w:rsidRPr="00D40586" w:rsidRDefault="00606794" w:rsidP="00606794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样品安全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：岩石样品统一存放在校区实验室，实验完成后可申请带走（需登记）。</w:t>
      </w:r>
    </w:p>
    <w:p w14:paraId="328A697C" w14:textId="6CFCBF7D" w:rsidR="00606794" w:rsidRPr="00D40586" w:rsidRDefault="00606794">
      <w:pPr>
        <w:widowControl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02FD84AE" w14:textId="34D74D6C" w:rsidR="00606794" w:rsidRPr="00D40586" w:rsidRDefault="00606794" w:rsidP="00606794">
      <w:pPr>
        <w:pStyle w:val="3"/>
        <w:rPr>
          <w:rFonts w:hint="eastAsia"/>
        </w:rPr>
      </w:pPr>
      <w:bookmarkStart w:id="12" w:name="_Toc229041099"/>
      <w:r w:rsidRPr="00D40586">
        <w:lastRenderedPageBreak/>
        <w:t>十</w:t>
      </w:r>
      <w:r w:rsidRPr="00D40586">
        <w:rPr>
          <w:rFonts w:hint="eastAsia"/>
        </w:rPr>
        <w:t>一</w:t>
      </w:r>
      <w:r w:rsidRPr="00D40586">
        <w:t>、预期效果</w:t>
      </w:r>
      <w:bookmarkEnd w:id="12"/>
    </w:p>
    <w:p w14:paraId="52D7B764" w14:textId="77777777" w:rsidR="00606794" w:rsidRPr="00D40586" w:rsidRDefault="00606794" w:rsidP="0060679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通过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15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天的密集训练，营员将能够：</w:t>
      </w:r>
    </w:p>
    <w:p w14:paraId="38A3494E" w14:textId="77777777" w:rsidR="00606794" w:rsidRPr="00D40586" w:rsidRDefault="00606794" w:rsidP="0060679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掌握准噶尔盆地西北</w:t>
      </w:r>
      <w:proofErr w:type="gramStart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缘主要</w:t>
      </w:r>
      <w:proofErr w:type="gramEnd"/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地层序列、构造样式和沉积特征；</w:t>
      </w:r>
    </w:p>
    <w:p w14:paraId="6B3FF4DF" w14:textId="77777777" w:rsidR="00606794" w:rsidRPr="00D40586" w:rsidRDefault="00606794" w:rsidP="0060679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独立完成岩石样品采集、薄片制备及偏光显微镜鉴定；</w:t>
      </w:r>
    </w:p>
    <w:p w14:paraId="0FA2106B" w14:textId="77777777" w:rsidR="00606794" w:rsidRPr="00D40586" w:rsidRDefault="00606794" w:rsidP="0060679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撰写并汇报一篇完整的科研成果报告，具备初步的科研写作能力；</w:t>
      </w:r>
    </w:p>
    <w:p w14:paraId="575C80A8" w14:textId="77777777" w:rsidR="00606794" w:rsidRPr="00D40586" w:rsidRDefault="00606794" w:rsidP="00606794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建立与中亚及国内青年学者之间的学术联系，为后续国际合作打下基础。</w:t>
      </w:r>
    </w:p>
    <w:p w14:paraId="1BB198DE" w14:textId="3E688E36" w:rsidR="0046506B" w:rsidRPr="00D40586" w:rsidRDefault="00606794" w:rsidP="0046506B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80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夏令营成果将汇编为《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2026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准噶尔盆地暑期地质考察科研成果集》，成为校区服务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“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一带一路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”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能源教育合作的品牌项目。</w:t>
      </w:r>
      <w:r w:rsidRPr="00D40586">
        <w:rPr>
          <w:rFonts w:ascii="Segoe UI" w:eastAsia="宋体" w:hAnsi="Segoe UI" w:cs="Segoe UI"/>
          <w:kern w:val="0"/>
          <w:sz w:val="24"/>
          <w:szCs w:val="24"/>
          <w14:ligatures w14:val="none"/>
        </w:rPr>
        <w:br w:type="page"/>
      </w:r>
    </w:p>
    <w:p w14:paraId="1B1077DD" w14:textId="399C8811" w:rsidR="00606794" w:rsidRPr="00D40586" w:rsidRDefault="00606794" w:rsidP="00606794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野外采样规范</w:t>
      </w:r>
    </w:p>
    <w:p w14:paraId="61D30F75" w14:textId="77777777" w:rsidR="00606794" w:rsidRPr="00D40586" w:rsidRDefault="00606794" w:rsidP="00606794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每个样品必须记录：样号（格式：日期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-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路线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-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小组号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-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序号）、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GPS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坐标、岩性、采样位置描述、产状（若为定向样）、照片编号。</w:t>
      </w:r>
    </w:p>
    <w:p w14:paraId="7904E1DA" w14:textId="77777777" w:rsidR="00606794" w:rsidRPr="00D40586" w:rsidRDefault="00606794" w:rsidP="00606794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使用统一样品袋，内放防水标签，袋外标注样号。</w:t>
      </w:r>
    </w:p>
    <w:p w14:paraId="4B596D0B" w14:textId="77777777" w:rsidR="00606794" w:rsidRPr="00D40586" w:rsidRDefault="00606794" w:rsidP="00606794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样品大小以拳头大小为宜（约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10cm×10cm×5cm</w:t>
      </w: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）。</w:t>
      </w:r>
    </w:p>
    <w:p w14:paraId="40B91AC9" w14:textId="77777777" w:rsidR="00606794" w:rsidRPr="00D40586" w:rsidRDefault="00606794" w:rsidP="00606794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D40586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禁止采集大型化石、文物及受保护的地质遗迹。</w:t>
      </w:r>
    </w:p>
    <w:p w14:paraId="1D803969" w14:textId="77777777" w:rsidR="001F1F49" w:rsidRPr="00D40586" w:rsidRDefault="001F1F49" w:rsidP="001101E1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</w:p>
    <w:sectPr w:rsidR="001F1F49" w:rsidRPr="00D40586" w:rsidSect="009D3345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F977" w14:textId="77777777" w:rsidR="006817ED" w:rsidRDefault="006817ED" w:rsidP="009D3345">
      <w:pPr>
        <w:rPr>
          <w:rFonts w:hint="eastAsia"/>
        </w:rPr>
      </w:pPr>
      <w:r>
        <w:separator/>
      </w:r>
    </w:p>
  </w:endnote>
  <w:endnote w:type="continuationSeparator" w:id="0">
    <w:p w14:paraId="365D53DF" w14:textId="77777777" w:rsidR="006817ED" w:rsidRDefault="006817ED" w:rsidP="009D33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223463"/>
      <w:docPartObj>
        <w:docPartGallery w:val="Page Numbers (Bottom of Page)"/>
        <w:docPartUnique/>
      </w:docPartObj>
    </w:sdtPr>
    <w:sdtContent>
      <w:p w14:paraId="21D65205" w14:textId="4AED931C" w:rsidR="009D3345" w:rsidRDefault="009D3345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FA3D0B" w14:textId="77777777" w:rsidR="009D3345" w:rsidRDefault="009D3345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B86A" w14:textId="77777777" w:rsidR="006817ED" w:rsidRDefault="006817ED" w:rsidP="009D3345">
      <w:pPr>
        <w:rPr>
          <w:rFonts w:hint="eastAsia"/>
        </w:rPr>
      </w:pPr>
      <w:r>
        <w:separator/>
      </w:r>
    </w:p>
  </w:footnote>
  <w:footnote w:type="continuationSeparator" w:id="0">
    <w:p w14:paraId="680B74BD" w14:textId="77777777" w:rsidR="006817ED" w:rsidRDefault="006817ED" w:rsidP="009D33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7C0"/>
    <w:multiLevelType w:val="hybridMultilevel"/>
    <w:tmpl w:val="F5EAD8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6F2B09"/>
    <w:multiLevelType w:val="multilevel"/>
    <w:tmpl w:val="811C9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4ED6"/>
    <w:multiLevelType w:val="multilevel"/>
    <w:tmpl w:val="634C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32D06"/>
    <w:multiLevelType w:val="multilevel"/>
    <w:tmpl w:val="F33E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4229"/>
    <w:multiLevelType w:val="multilevel"/>
    <w:tmpl w:val="AFE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61BB5"/>
    <w:multiLevelType w:val="multilevel"/>
    <w:tmpl w:val="5EE8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632DC"/>
    <w:multiLevelType w:val="multilevel"/>
    <w:tmpl w:val="8F6A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46C92"/>
    <w:multiLevelType w:val="multilevel"/>
    <w:tmpl w:val="D38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2630C"/>
    <w:multiLevelType w:val="multilevel"/>
    <w:tmpl w:val="0DF8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16949"/>
    <w:multiLevelType w:val="hybridMultilevel"/>
    <w:tmpl w:val="A978D0F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0E20554"/>
    <w:multiLevelType w:val="multilevel"/>
    <w:tmpl w:val="E930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B0DF7"/>
    <w:multiLevelType w:val="multilevel"/>
    <w:tmpl w:val="DF4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3B0B"/>
    <w:multiLevelType w:val="hybridMultilevel"/>
    <w:tmpl w:val="B2ACF08C"/>
    <w:lvl w:ilvl="0" w:tplc="46D24F4A">
      <w:numFmt w:val="bullet"/>
      <w:lvlText w:val=""/>
      <w:lvlJc w:val="left"/>
      <w:pPr>
        <w:ind w:left="440" w:hanging="440"/>
      </w:pPr>
      <w:rPr>
        <w:rFonts w:ascii="Wingdings" w:eastAsia="Wingdings" w:hAnsi="Wingdings" w:cs="Wingdings" w:hint="default"/>
        <w:color w:val="333333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4D7744"/>
    <w:multiLevelType w:val="hybridMultilevel"/>
    <w:tmpl w:val="981E223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2DF2DD4"/>
    <w:multiLevelType w:val="hybridMultilevel"/>
    <w:tmpl w:val="91D052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8A6566D"/>
    <w:multiLevelType w:val="hybridMultilevel"/>
    <w:tmpl w:val="B48C0710"/>
    <w:lvl w:ilvl="0" w:tplc="46D24F4A">
      <w:numFmt w:val="bullet"/>
      <w:lvlText w:val=""/>
      <w:lvlJc w:val="left"/>
      <w:pPr>
        <w:ind w:left="440" w:hanging="440"/>
      </w:pPr>
      <w:rPr>
        <w:rFonts w:ascii="Wingdings" w:eastAsia="Wingdings" w:hAnsi="Wingdings" w:cs="Wingdings" w:hint="default"/>
        <w:color w:val="333333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6F77A9"/>
    <w:multiLevelType w:val="hybridMultilevel"/>
    <w:tmpl w:val="BB5E86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E75C04"/>
    <w:multiLevelType w:val="hybridMultilevel"/>
    <w:tmpl w:val="BA0CD2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64D6273"/>
    <w:multiLevelType w:val="multilevel"/>
    <w:tmpl w:val="383E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E4574"/>
    <w:multiLevelType w:val="hybridMultilevel"/>
    <w:tmpl w:val="7AFA6B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3D44AFE"/>
    <w:multiLevelType w:val="hybridMultilevel"/>
    <w:tmpl w:val="86144A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6E457FF"/>
    <w:multiLevelType w:val="hybridMultilevel"/>
    <w:tmpl w:val="2F10DB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F9419BF"/>
    <w:multiLevelType w:val="hybridMultilevel"/>
    <w:tmpl w:val="B4662F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7332257">
    <w:abstractNumId w:val="2"/>
  </w:num>
  <w:num w:numId="2" w16cid:durableId="1790510025">
    <w:abstractNumId w:val="1"/>
  </w:num>
  <w:num w:numId="3" w16cid:durableId="621811241">
    <w:abstractNumId w:val="19"/>
  </w:num>
  <w:num w:numId="4" w16cid:durableId="898172208">
    <w:abstractNumId w:val="10"/>
  </w:num>
  <w:num w:numId="5" w16cid:durableId="1500386012">
    <w:abstractNumId w:val="6"/>
  </w:num>
  <w:num w:numId="6" w16cid:durableId="1899702166">
    <w:abstractNumId w:val="7"/>
  </w:num>
  <w:num w:numId="7" w16cid:durableId="1076706984">
    <w:abstractNumId w:val="0"/>
  </w:num>
  <w:num w:numId="8" w16cid:durableId="1381905095">
    <w:abstractNumId w:val="14"/>
  </w:num>
  <w:num w:numId="9" w16cid:durableId="1237741556">
    <w:abstractNumId w:val="9"/>
  </w:num>
  <w:num w:numId="10" w16cid:durableId="251471004">
    <w:abstractNumId w:val="11"/>
  </w:num>
  <w:num w:numId="11" w16cid:durableId="952635557">
    <w:abstractNumId w:val="5"/>
  </w:num>
  <w:num w:numId="12" w16cid:durableId="2086880967">
    <w:abstractNumId w:val="3"/>
  </w:num>
  <w:num w:numId="13" w16cid:durableId="1355960753">
    <w:abstractNumId w:val="4"/>
  </w:num>
  <w:num w:numId="14" w16cid:durableId="859317358">
    <w:abstractNumId w:val="8"/>
  </w:num>
  <w:num w:numId="15" w16cid:durableId="1536776182">
    <w:abstractNumId w:val="12"/>
  </w:num>
  <w:num w:numId="16" w16cid:durableId="915482084">
    <w:abstractNumId w:val="15"/>
  </w:num>
  <w:num w:numId="17" w16cid:durableId="1451627352">
    <w:abstractNumId w:val="17"/>
  </w:num>
  <w:num w:numId="18" w16cid:durableId="2142570352">
    <w:abstractNumId w:val="22"/>
  </w:num>
  <w:num w:numId="19" w16cid:durableId="304550481">
    <w:abstractNumId w:val="20"/>
  </w:num>
  <w:num w:numId="20" w16cid:durableId="1855336427">
    <w:abstractNumId w:val="21"/>
  </w:num>
  <w:num w:numId="21" w16cid:durableId="337318294">
    <w:abstractNumId w:val="16"/>
  </w:num>
  <w:num w:numId="22" w16cid:durableId="337192292">
    <w:abstractNumId w:val="13"/>
  </w:num>
  <w:num w:numId="23" w16cid:durableId="451829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4E"/>
    <w:rsid w:val="00023F6D"/>
    <w:rsid w:val="00025D9C"/>
    <w:rsid w:val="00026858"/>
    <w:rsid w:val="000743F2"/>
    <w:rsid w:val="00085E9F"/>
    <w:rsid w:val="00091B80"/>
    <w:rsid w:val="000A06A2"/>
    <w:rsid w:val="000C0EBB"/>
    <w:rsid w:val="000F5585"/>
    <w:rsid w:val="001101E1"/>
    <w:rsid w:val="001273BC"/>
    <w:rsid w:val="00145002"/>
    <w:rsid w:val="00163E77"/>
    <w:rsid w:val="00185995"/>
    <w:rsid w:val="00190150"/>
    <w:rsid w:val="001F1F49"/>
    <w:rsid w:val="001F3661"/>
    <w:rsid w:val="0021679F"/>
    <w:rsid w:val="00230A98"/>
    <w:rsid w:val="00240B56"/>
    <w:rsid w:val="002717EC"/>
    <w:rsid w:val="00277AC7"/>
    <w:rsid w:val="002971BF"/>
    <w:rsid w:val="00350C87"/>
    <w:rsid w:val="003F6424"/>
    <w:rsid w:val="00432EBA"/>
    <w:rsid w:val="00444C21"/>
    <w:rsid w:val="0046506B"/>
    <w:rsid w:val="00474B81"/>
    <w:rsid w:val="0047735B"/>
    <w:rsid w:val="004D626A"/>
    <w:rsid w:val="00522E45"/>
    <w:rsid w:val="005542D0"/>
    <w:rsid w:val="00556F24"/>
    <w:rsid w:val="00565BD0"/>
    <w:rsid w:val="0058144A"/>
    <w:rsid w:val="005B2054"/>
    <w:rsid w:val="005C2058"/>
    <w:rsid w:val="005F7033"/>
    <w:rsid w:val="00606794"/>
    <w:rsid w:val="00616E29"/>
    <w:rsid w:val="006648D0"/>
    <w:rsid w:val="006817ED"/>
    <w:rsid w:val="006B079C"/>
    <w:rsid w:val="006B4212"/>
    <w:rsid w:val="006B65AB"/>
    <w:rsid w:val="00711E22"/>
    <w:rsid w:val="00723880"/>
    <w:rsid w:val="00771022"/>
    <w:rsid w:val="00781A38"/>
    <w:rsid w:val="007C4413"/>
    <w:rsid w:val="00811432"/>
    <w:rsid w:val="008176BC"/>
    <w:rsid w:val="00821B23"/>
    <w:rsid w:val="008931F9"/>
    <w:rsid w:val="008A45AD"/>
    <w:rsid w:val="008E19C4"/>
    <w:rsid w:val="0094005B"/>
    <w:rsid w:val="00990B34"/>
    <w:rsid w:val="009C61AB"/>
    <w:rsid w:val="009D3345"/>
    <w:rsid w:val="009D5779"/>
    <w:rsid w:val="00A027C4"/>
    <w:rsid w:val="00A43B36"/>
    <w:rsid w:val="00A73239"/>
    <w:rsid w:val="00A977DE"/>
    <w:rsid w:val="00AA4C48"/>
    <w:rsid w:val="00AB6D7E"/>
    <w:rsid w:val="00B052FB"/>
    <w:rsid w:val="00B216DD"/>
    <w:rsid w:val="00C01BED"/>
    <w:rsid w:val="00C62B2C"/>
    <w:rsid w:val="00CB1BC4"/>
    <w:rsid w:val="00CB5B87"/>
    <w:rsid w:val="00CF1D13"/>
    <w:rsid w:val="00D40586"/>
    <w:rsid w:val="00D61B03"/>
    <w:rsid w:val="00DC2D01"/>
    <w:rsid w:val="00DD764E"/>
    <w:rsid w:val="00E01E73"/>
    <w:rsid w:val="00E90217"/>
    <w:rsid w:val="00ED34A8"/>
    <w:rsid w:val="00F10D1F"/>
    <w:rsid w:val="00F76E04"/>
    <w:rsid w:val="00F9050D"/>
    <w:rsid w:val="00FB0C35"/>
    <w:rsid w:val="00FD7343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17A1E"/>
  <w15:chartTrackingRefBased/>
  <w15:docId w15:val="{FC3ACA06-39C0-43CA-931B-44C037CA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A4C48"/>
    <w:pPr>
      <w:keepNext/>
      <w:keepLines/>
      <w:spacing w:before="160" w:after="80"/>
      <w:outlineLvl w:val="1"/>
    </w:pPr>
    <w:rPr>
      <w:rFonts w:asciiTheme="majorHAnsi" w:eastAsia="黑体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101E1"/>
    <w:pPr>
      <w:keepNext/>
      <w:keepLines/>
      <w:spacing w:before="160" w:after="80"/>
      <w:outlineLvl w:val="2"/>
    </w:pPr>
    <w:rPr>
      <w:rFonts w:asciiTheme="majorHAnsi" w:eastAsia="宋体" w:hAnsiTheme="majorHAnsi" w:cstheme="majorBidi"/>
      <w:b/>
      <w:sz w:val="24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6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6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6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6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6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6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6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A4C48"/>
    <w:rPr>
      <w:rFonts w:asciiTheme="majorHAnsi" w:eastAsia="黑体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1101E1"/>
    <w:rPr>
      <w:rFonts w:asciiTheme="majorHAnsi" w:eastAsia="宋体" w:hAnsiTheme="majorHAnsi" w:cstheme="majorBidi"/>
      <w:b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6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6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76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6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6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6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6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764E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9D3345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9D3345"/>
  </w:style>
  <w:style w:type="paragraph" w:styleId="TOC2">
    <w:name w:val="toc 2"/>
    <w:basedOn w:val="a"/>
    <w:next w:val="a"/>
    <w:autoRedefine/>
    <w:uiPriority w:val="39"/>
    <w:unhideWhenUsed/>
    <w:rsid w:val="009D3345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9D3345"/>
    <w:pPr>
      <w:ind w:leftChars="400" w:left="840"/>
    </w:pPr>
  </w:style>
  <w:style w:type="character" w:styleId="ae">
    <w:name w:val="Hyperlink"/>
    <w:basedOn w:val="a0"/>
    <w:uiPriority w:val="99"/>
    <w:unhideWhenUsed/>
    <w:rsid w:val="009D3345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D33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D334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D3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D3345"/>
    <w:rPr>
      <w:sz w:val="18"/>
      <w:szCs w:val="18"/>
    </w:rPr>
  </w:style>
  <w:style w:type="character" w:styleId="af3">
    <w:name w:val="Strong"/>
    <w:basedOn w:val="a0"/>
    <w:uiPriority w:val="22"/>
    <w:qFormat/>
    <w:rsid w:val="00B05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1043-98E9-4F7F-8E35-C48F5401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梁</dc:creator>
  <cp:keywords/>
  <dc:description/>
  <cp:lastModifiedBy>飞 梁</cp:lastModifiedBy>
  <cp:revision>46</cp:revision>
  <dcterms:created xsi:type="dcterms:W3CDTF">2026-05-06T04:20:00Z</dcterms:created>
  <dcterms:modified xsi:type="dcterms:W3CDTF">2026-05-17T15:01:00Z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1af3f278-2575-43e4-9a9a-2c47ee1aeb48</vt:lpwstr>
  </property>
</Properties>
</file>