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01A" w:rsidRPr="0087401A" w:rsidRDefault="0087401A" w:rsidP="002A5C51">
      <w:pPr>
        <w:spacing w:line="520" w:lineRule="exact"/>
        <w:jc w:val="center"/>
        <w:rPr>
          <w:rFonts w:ascii="宋体" w:hAnsi="宋体"/>
          <w:bCs/>
          <w:sz w:val="32"/>
          <w:szCs w:val="32"/>
        </w:rPr>
      </w:pPr>
    </w:p>
    <w:p w:rsidR="0087401A" w:rsidRDefault="002A5C51" w:rsidP="002A5C51">
      <w:pPr>
        <w:spacing w:line="520" w:lineRule="exact"/>
        <w:jc w:val="center"/>
        <w:rPr>
          <w:rFonts w:ascii="仿宋" w:eastAsia="仿宋" w:hAnsi="仿宋"/>
          <w:bCs/>
          <w:sz w:val="32"/>
          <w:szCs w:val="32"/>
        </w:rPr>
      </w:pPr>
      <w:r>
        <w:rPr>
          <w:rFonts w:ascii="仿宋" w:eastAsia="仿宋" w:hAnsi="仿宋" w:hint="eastAsia"/>
          <w:bCs/>
          <w:sz w:val="32"/>
          <w:szCs w:val="32"/>
        </w:rPr>
        <w:t>中石大克校区</w:t>
      </w:r>
      <w:r w:rsidR="00DE5850">
        <w:rPr>
          <w:rFonts w:ascii="仿宋" w:eastAsia="仿宋" w:hAnsi="仿宋" w:hint="eastAsia"/>
          <w:bCs/>
          <w:sz w:val="32"/>
          <w:szCs w:val="32"/>
        </w:rPr>
        <w:t>信</w:t>
      </w:r>
      <w:r w:rsidR="0087401A">
        <w:rPr>
          <w:rFonts w:ascii="仿宋" w:eastAsia="仿宋" w:hAnsi="仿宋" w:hint="eastAsia"/>
          <w:bCs/>
          <w:sz w:val="32"/>
          <w:szCs w:val="32"/>
        </w:rPr>
        <w:t>〔</w:t>
      </w:r>
      <w:r w:rsidR="00DA1EC5">
        <w:rPr>
          <w:rFonts w:ascii="仿宋" w:eastAsia="仿宋" w:hAnsi="仿宋" w:hint="eastAsia"/>
          <w:bCs/>
          <w:sz w:val="32"/>
          <w:szCs w:val="32"/>
        </w:rPr>
        <w:t>201</w:t>
      </w:r>
      <w:r w:rsidR="00DA1EC5">
        <w:rPr>
          <w:rFonts w:ascii="仿宋" w:eastAsia="仿宋" w:hAnsi="仿宋"/>
          <w:bCs/>
          <w:sz w:val="32"/>
          <w:szCs w:val="32"/>
        </w:rPr>
        <w:t>7</w:t>
      </w:r>
      <w:r w:rsidR="0087401A" w:rsidRPr="0087401A">
        <w:rPr>
          <w:rFonts w:ascii="仿宋" w:eastAsia="仿宋" w:hAnsi="仿宋" w:hint="eastAsia"/>
          <w:bCs/>
          <w:sz w:val="32"/>
          <w:szCs w:val="32"/>
        </w:rPr>
        <w:t>〕</w:t>
      </w:r>
      <w:r w:rsidR="00DE5850">
        <w:rPr>
          <w:rFonts w:ascii="仿宋" w:eastAsia="仿宋" w:hAnsi="仿宋" w:hint="eastAsia"/>
          <w:bCs/>
          <w:sz w:val="32"/>
          <w:szCs w:val="32"/>
        </w:rPr>
        <w:t>1</w:t>
      </w:r>
      <w:r w:rsidR="00645FC4">
        <w:rPr>
          <w:rFonts w:ascii="仿宋" w:eastAsia="仿宋" w:hAnsi="仿宋"/>
          <w:bCs/>
          <w:sz w:val="32"/>
          <w:szCs w:val="32"/>
        </w:rPr>
        <w:t>5</w:t>
      </w:r>
      <w:r w:rsidR="0087401A">
        <w:rPr>
          <w:rFonts w:ascii="仿宋" w:eastAsia="仿宋" w:hAnsi="仿宋" w:hint="eastAsia"/>
          <w:bCs/>
          <w:sz w:val="32"/>
          <w:szCs w:val="32"/>
        </w:rPr>
        <w:t>号</w:t>
      </w:r>
    </w:p>
    <w:p w:rsidR="0087401A" w:rsidRPr="0087401A" w:rsidRDefault="0087401A" w:rsidP="0087401A">
      <w:pPr>
        <w:jc w:val="center"/>
        <w:rPr>
          <w:rFonts w:ascii="仿宋" w:eastAsia="仿宋" w:hAnsi="仿宋"/>
          <w:bCs/>
          <w:sz w:val="32"/>
          <w:szCs w:val="32"/>
        </w:rPr>
      </w:pPr>
    </w:p>
    <w:p w:rsidR="00F67177" w:rsidRDefault="00DA1EC5" w:rsidP="00DA1EC5">
      <w:pPr>
        <w:jc w:val="center"/>
        <w:rPr>
          <w:rFonts w:ascii="方正小标宋简体" w:eastAsia="方正小标宋简体" w:hAnsi="宋体"/>
          <w:bCs/>
          <w:sz w:val="36"/>
          <w:szCs w:val="36"/>
        </w:rPr>
      </w:pPr>
      <w:r w:rsidRPr="00D13494">
        <w:rPr>
          <w:rFonts w:ascii="方正小标宋简体" w:eastAsia="方正小标宋简体" w:hAnsi="宋体" w:hint="eastAsia"/>
          <w:bCs/>
          <w:sz w:val="36"/>
          <w:szCs w:val="36"/>
        </w:rPr>
        <w:t>关于印发《</w:t>
      </w:r>
      <w:r w:rsidRPr="003E05C6">
        <w:rPr>
          <w:rFonts w:ascii="方正小标宋简体" w:eastAsia="方正小标宋简体" w:hAnsi="宋体" w:hint="eastAsia"/>
          <w:bCs/>
          <w:sz w:val="36"/>
          <w:szCs w:val="36"/>
        </w:rPr>
        <w:t>中国石油大学（北京）克拉玛依校区</w:t>
      </w:r>
    </w:p>
    <w:p w:rsidR="00DA1EC5" w:rsidRPr="00C55E2C" w:rsidRDefault="00347CE7" w:rsidP="00DA1EC5">
      <w:pPr>
        <w:jc w:val="center"/>
        <w:rPr>
          <w:rFonts w:ascii="宋体" w:hAnsi="宋体"/>
          <w:bCs/>
          <w:sz w:val="44"/>
          <w:szCs w:val="44"/>
        </w:rPr>
      </w:pPr>
      <w:r w:rsidRPr="00347CE7">
        <w:rPr>
          <w:rFonts w:ascii="方正小标宋简体" w:eastAsia="方正小标宋简体" w:hAnsi="宋体" w:hint="eastAsia"/>
          <w:bCs/>
          <w:sz w:val="36"/>
          <w:szCs w:val="36"/>
        </w:rPr>
        <w:t>科研项目管理办法（试行）</w:t>
      </w:r>
      <w:r w:rsidR="00DA1EC5" w:rsidRPr="00D13494">
        <w:rPr>
          <w:rFonts w:ascii="方正小标宋简体" w:eastAsia="方正小标宋简体" w:hAnsi="宋体" w:hint="eastAsia"/>
          <w:bCs/>
          <w:sz w:val="36"/>
          <w:szCs w:val="36"/>
        </w:rPr>
        <w:t>》的通知</w:t>
      </w:r>
    </w:p>
    <w:p w:rsidR="00DA1EC5" w:rsidRPr="00051175" w:rsidRDefault="00DA1EC5" w:rsidP="00DA1EC5">
      <w:pPr>
        <w:jc w:val="center"/>
        <w:rPr>
          <w:rFonts w:ascii="宋体" w:hAnsi="宋体"/>
          <w:bCs/>
          <w:sz w:val="44"/>
          <w:szCs w:val="44"/>
        </w:rPr>
      </w:pPr>
    </w:p>
    <w:p w:rsidR="00DA1EC5" w:rsidRDefault="00DA1EC5" w:rsidP="00DA1EC5">
      <w:pPr>
        <w:jc w:val="left"/>
        <w:rPr>
          <w:rFonts w:ascii="仿宋" w:eastAsia="仿宋" w:hAnsi="仿宋"/>
          <w:bCs/>
          <w:sz w:val="32"/>
          <w:szCs w:val="32"/>
        </w:rPr>
      </w:pPr>
      <w:r>
        <w:rPr>
          <w:rFonts w:ascii="仿宋" w:eastAsia="仿宋" w:hAnsi="仿宋" w:hint="eastAsia"/>
          <w:bCs/>
          <w:sz w:val="32"/>
          <w:szCs w:val="32"/>
        </w:rPr>
        <w:t>校区各部门、单位：</w:t>
      </w:r>
    </w:p>
    <w:p w:rsidR="00DA1EC5" w:rsidRDefault="00DA1EC5" w:rsidP="00DA1EC5">
      <w:pPr>
        <w:ind w:firstLineChars="200" w:firstLine="640"/>
        <w:jc w:val="left"/>
        <w:rPr>
          <w:rFonts w:ascii="仿宋" w:eastAsia="仿宋" w:hAnsi="仿宋"/>
          <w:bCs/>
          <w:sz w:val="32"/>
          <w:szCs w:val="32"/>
        </w:rPr>
      </w:pPr>
      <w:r w:rsidRPr="00100D2E">
        <w:rPr>
          <w:rFonts w:ascii="仿宋" w:eastAsia="仿宋" w:hAnsi="仿宋" w:hint="eastAsia"/>
          <w:bCs/>
          <w:sz w:val="32"/>
          <w:szCs w:val="32"/>
        </w:rPr>
        <w:t>经校区2017年第</w:t>
      </w:r>
      <w:r>
        <w:rPr>
          <w:rFonts w:ascii="仿宋" w:eastAsia="仿宋" w:hAnsi="仿宋"/>
          <w:bCs/>
          <w:sz w:val="32"/>
          <w:szCs w:val="32"/>
        </w:rPr>
        <w:t>2</w:t>
      </w:r>
      <w:r w:rsidR="00347CE7">
        <w:rPr>
          <w:rFonts w:ascii="仿宋" w:eastAsia="仿宋" w:hAnsi="仿宋"/>
          <w:bCs/>
          <w:sz w:val="32"/>
          <w:szCs w:val="32"/>
        </w:rPr>
        <w:t>0</w:t>
      </w:r>
      <w:r w:rsidRPr="00100D2E">
        <w:rPr>
          <w:rFonts w:ascii="仿宋" w:eastAsia="仿宋" w:hAnsi="仿宋" w:hint="eastAsia"/>
          <w:bCs/>
          <w:sz w:val="32"/>
          <w:szCs w:val="32"/>
        </w:rPr>
        <w:t>次党工委、管委会联席会研究通过，现将</w:t>
      </w:r>
      <w:r w:rsidRPr="00571626">
        <w:rPr>
          <w:rFonts w:ascii="仿宋" w:eastAsia="仿宋" w:hAnsi="仿宋" w:hint="eastAsia"/>
          <w:bCs/>
          <w:sz w:val="32"/>
          <w:szCs w:val="32"/>
        </w:rPr>
        <w:t>《</w:t>
      </w:r>
      <w:r w:rsidRPr="003E05C6">
        <w:rPr>
          <w:rFonts w:ascii="仿宋" w:eastAsia="仿宋" w:hAnsi="仿宋" w:hint="eastAsia"/>
          <w:bCs/>
          <w:sz w:val="32"/>
          <w:szCs w:val="32"/>
        </w:rPr>
        <w:t>中国石油大学（北京）克拉玛依校区</w:t>
      </w:r>
      <w:r w:rsidR="00347CE7" w:rsidRPr="00347CE7">
        <w:rPr>
          <w:rFonts w:ascii="仿宋" w:eastAsia="仿宋" w:hAnsi="仿宋" w:hint="eastAsia"/>
          <w:bCs/>
          <w:sz w:val="32"/>
          <w:szCs w:val="32"/>
        </w:rPr>
        <w:t>科研项目管理办法（试行）</w:t>
      </w:r>
      <w:r w:rsidRPr="00571626">
        <w:rPr>
          <w:rFonts w:ascii="仿宋" w:eastAsia="仿宋" w:hAnsi="仿宋" w:hint="eastAsia"/>
          <w:bCs/>
          <w:sz w:val="32"/>
          <w:szCs w:val="32"/>
        </w:rPr>
        <w:t>》印发给你们，请遵照执行</w:t>
      </w:r>
      <w:r>
        <w:rPr>
          <w:rFonts w:ascii="仿宋" w:eastAsia="仿宋" w:hAnsi="仿宋" w:hint="eastAsia"/>
          <w:bCs/>
          <w:sz w:val="32"/>
          <w:szCs w:val="32"/>
        </w:rPr>
        <w:t>。</w:t>
      </w:r>
    </w:p>
    <w:p w:rsidR="00DA1EC5" w:rsidRDefault="00DA1EC5" w:rsidP="00DA1EC5">
      <w:pPr>
        <w:ind w:firstLineChars="200" w:firstLine="640"/>
        <w:jc w:val="left"/>
        <w:rPr>
          <w:rFonts w:ascii="仿宋" w:eastAsia="仿宋" w:hAnsi="仿宋"/>
          <w:bCs/>
          <w:sz w:val="32"/>
          <w:szCs w:val="32"/>
        </w:rPr>
      </w:pPr>
    </w:p>
    <w:p w:rsidR="00DA1EC5" w:rsidRDefault="00DA1EC5" w:rsidP="00DA1EC5">
      <w:pPr>
        <w:ind w:firstLineChars="200" w:firstLine="640"/>
        <w:jc w:val="left"/>
        <w:rPr>
          <w:rFonts w:ascii="仿宋" w:eastAsia="仿宋" w:hAnsi="仿宋"/>
          <w:bCs/>
          <w:sz w:val="32"/>
          <w:szCs w:val="32"/>
        </w:rPr>
      </w:pPr>
    </w:p>
    <w:p w:rsidR="00DA1EC5" w:rsidRDefault="00DA1EC5" w:rsidP="00DA1EC5">
      <w:pPr>
        <w:ind w:firstLineChars="900" w:firstLine="2880"/>
        <w:jc w:val="left"/>
        <w:rPr>
          <w:rFonts w:ascii="仿宋" w:eastAsia="仿宋" w:hAnsi="仿宋"/>
          <w:bCs/>
          <w:sz w:val="32"/>
          <w:szCs w:val="32"/>
        </w:rPr>
      </w:pPr>
      <w:r>
        <w:rPr>
          <w:rFonts w:ascii="仿宋" w:eastAsia="仿宋" w:hAnsi="仿宋" w:hint="eastAsia"/>
          <w:bCs/>
          <w:sz w:val="32"/>
          <w:szCs w:val="32"/>
        </w:rPr>
        <w:t>中国石油大学（北京）克拉玛依校区</w:t>
      </w:r>
    </w:p>
    <w:p w:rsidR="00DA1EC5" w:rsidRPr="00D13494" w:rsidRDefault="00DA1EC5" w:rsidP="00DA1EC5">
      <w:pPr>
        <w:ind w:firstLineChars="1300" w:firstLine="4160"/>
        <w:jc w:val="left"/>
        <w:rPr>
          <w:rFonts w:ascii="仿宋" w:eastAsia="仿宋" w:hAnsi="仿宋"/>
          <w:bCs/>
          <w:sz w:val="32"/>
          <w:szCs w:val="32"/>
        </w:rPr>
      </w:pPr>
      <w:r>
        <w:rPr>
          <w:rFonts w:ascii="仿宋" w:eastAsia="仿宋" w:hAnsi="仿宋" w:hint="eastAsia"/>
          <w:bCs/>
          <w:sz w:val="32"/>
          <w:szCs w:val="32"/>
        </w:rPr>
        <w:t>2017年</w:t>
      </w:r>
      <w:r w:rsidR="00DE5850">
        <w:rPr>
          <w:rFonts w:ascii="仿宋" w:eastAsia="仿宋" w:hAnsi="仿宋"/>
          <w:bCs/>
          <w:sz w:val="32"/>
          <w:szCs w:val="32"/>
        </w:rPr>
        <w:t>1</w:t>
      </w:r>
      <w:r w:rsidR="00051175">
        <w:rPr>
          <w:rFonts w:ascii="仿宋" w:eastAsia="仿宋" w:hAnsi="仿宋"/>
          <w:bCs/>
          <w:sz w:val="32"/>
          <w:szCs w:val="32"/>
        </w:rPr>
        <w:t>1</w:t>
      </w:r>
      <w:r>
        <w:rPr>
          <w:rFonts w:ascii="仿宋" w:eastAsia="仿宋" w:hAnsi="仿宋" w:hint="eastAsia"/>
          <w:bCs/>
          <w:sz w:val="32"/>
          <w:szCs w:val="32"/>
        </w:rPr>
        <w:t>月</w:t>
      </w:r>
      <w:r w:rsidR="00DE5850">
        <w:rPr>
          <w:rFonts w:ascii="仿宋" w:eastAsia="仿宋" w:hAnsi="仿宋" w:hint="eastAsia"/>
          <w:bCs/>
          <w:sz w:val="32"/>
          <w:szCs w:val="32"/>
        </w:rPr>
        <w:t>20</w:t>
      </w:r>
      <w:r>
        <w:rPr>
          <w:rFonts w:ascii="仿宋" w:eastAsia="仿宋" w:hAnsi="仿宋" w:hint="eastAsia"/>
          <w:bCs/>
          <w:sz w:val="32"/>
          <w:szCs w:val="32"/>
        </w:rPr>
        <w:t>日</w:t>
      </w:r>
    </w:p>
    <w:p w:rsidR="00DA1EC5" w:rsidRDefault="00DA1EC5" w:rsidP="00DA1EC5">
      <w:pPr>
        <w:widowControl/>
        <w:adjustRightInd w:val="0"/>
        <w:snapToGrid w:val="0"/>
        <w:spacing w:line="560" w:lineRule="exact"/>
        <w:ind w:right="-766"/>
        <w:jc w:val="left"/>
        <w:rPr>
          <w:rFonts w:ascii="仿宋" w:eastAsia="仿宋" w:hAnsi="仿宋"/>
          <w:kern w:val="0"/>
          <w:sz w:val="32"/>
          <w:szCs w:val="32"/>
        </w:rPr>
      </w:pPr>
    </w:p>
    <w:p w:rsidR="00DA1EC5" w:rsidRDefault="00DA1EC5" w:rsidP="00DA1EC5">
      <w:pPr>
        <w:widowControl/>
        <w:adjustRightInd w:val="0"/>
        <w:snapToGrid w:val="0"/>
        <w:spacing w:line="560" w:lineRule="exact"/>
        <w:ind w:right="-766"/>
        <w:jc w:val="left"/>
        <w:rPr>
          <w:rFonts w:ascii="仿宋" w:eastAsia="仿宋" w:hAnsi="仿宋" w:hint="eastAsia"/>
          <w:kern w:val="0"/>
          <w:sz w:val="32"/>
          <w:szCs w:val="32"/>
        </w:rPr>
      </w:pPr>
    </w:p>
    <w:p w:rsidR="00F822BF" w:rsidRDefault="00F822BF" w:rsidP="00DA1EC5">
      <w:pPr>
        <w:widowControl/>
        <w:adjustRightInd w:val="0"/>
        <w:snapToGrid w:val="0"/>
        <w:spacing w:line="560" w:lineRule="exact"/>
        <w:ind w:right="-766"/>
        <w:jc w:val="left"/>
        <w:rPr>
          <w:rFonts w:ascii="仿宋" w:eastAsia="仿宋" w:hAnsi="仿宋" w:hint="eastAsia"/>
          <w:kern w:val="0"/>
          <w:sz w:val="32"/>
          <w:szCs w:val="32"/>
        </w:rPr>
      </w:pPr>
    </w:p>
    <w:p w:rsidR="00F822BF" w:rsidRDefault="00F822BF" w:rsidP="00DA1EC5">
      <w:pPr>
        <w:widowControl/>
        <w:adjustRightInd w:val="0"/>
        <w:snapToGrid w:val="0"/>
        <w:spacing w:line="560" w:lineRule="exact"/>
        <w:ind w:right="-766"/>
        <w:jc w:val="left"/>
        <w:rPr>
          <w:rFonts w:ascii="仿宋" w:eastAsia="仿宋" w:hAnsi="仿宋" w:hint="eastAsia"/>
          <w:kern w:val="0"/>
          <w:sz w:val="32"/>
          <w:szCs w:val="32"/>
        </w:rPr>
      </w:pPr>
    </w:p>
    <w:p w:rsidR="00F822BF" w:rsidRDefault="00F822BF" w:rsidP="00DA1EC5">
      <w:pPr>
        <w:widowControl/>
        <w:adjustRightInd w:val="0"/>
        <w:snapToGrid w:val="0"/>
        <w:spacing w:line="560" w:lineRule="exact"/>
        <w:ind w:right="-766"/>
        <w:jc w:val="left"/>
        <w:rPr>
          <w:rFonts w:ascii="仿宋" w:eastAsia="仿宋" w:hAnsi="仿宋" w:hint="eastAsia"/>
          <w:kern w:val="0"/>
          <w:sz w:val="32"/>
          <w:szCs w:val="32"/>
        </w:rPr>
      </w:pPr>
    </w:p>
    <w:p w:rsidR="00F822BF" w:rsidRDefault="00F822BF" w:rsidP="00DA1EC5">
      <w:pPr>
        <w:widowControl/>
        <w:adjustRightInd w:val="0"/>
        <w:snapToGrid w:val="0"/>
        <w:spacing w:line="560" w:lineRule="exact"/>
        <w:ind w:right="-766"/>
        <w:jc w:val="left"/>
        <w:rPr>
          <w:rFonts w:ascii="仿宋" w:eastAsia="仿宋" w:hAnsi="仿宋" w:hint="eastAsia"/>
          <w:kern w:val="0"/>
          <w:sz w:val="32"/>
          <w:szCs w:val="32"/>
        </w:rPr>
      </w:pPr>
    </w:p>
    <w:p w:rsidR="00F822BF" w:rsidRPr="00AF1F12" w:rsidRDefault="00F822BF" w:rsidP="00DA1EC5">
      <w:pPr>
        <w:widowControl/>
        <w:adjustRightInd w:val="0"/>
        <w:snapToGrid w:val="0"/>
        <w:spacing w:line="560" w:lineRule="exact"/>
        <w:ind w:right="-766"/>
        <w:jc w:val="left"/>
        <w:rPr>
          <w:rFonts w:ascii="仿宋" w:eastAsia="仿宋" w:hAnsi="仿宋"/>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tblPr>
      <w:tblGrid>
        <w:gridCol w:w="8141"/>
      </w:tblGrid>
      <w:tr w:rsidR="00DA1EC5" w:rsidRPr="00D13494" w:rsidTr="00F90F53">
        <w:trPr>
          <w:jc w:val="center"/>
        </w:trPr>
        <w:tc>
          <w:tcPr>
            <w:tcW w:w="0" w:type="auto"/>
            <w:tcMar>
              <w:top w:w="0" w:type="dxa"/>
              <w:left w:w="108" w:type="dxa"/>
              <w:bottom w:w="0" w:type="dxa"/>
              <w:right w:w="108" w:type="dxa"/>
            </w:tcMar>
          </w:tcPr>
          <w:p w:rsidR="00DA1EC5" w:rsidRPr="00571626" w:rsidRDefault="00DA1EC5" w:rsidP="00051175">
            <w:pPr>
              <w:snapToGrid w:val="0"/>
              <w:rPr>
                <w:rFonts w:ascii="仿宋" w:eastAsia="仿宋" w:hAnsi="仿宋"/>
                <w:w w:val="90"/>
                <w:szCs w:val="21"/>
              </w:rPr>
            </w:pPr>
            <w:r w:rsidRPr="00571626">
              <w:rPr>
                <w:rFonts w:ascii="仿宋" w:eastAsia="仿宋" w:hAnsi="仿宋" w:hint="eastAsia"/>
                <w:color w:val="000000"/>
                <w:w w:val="90"/>
                <w:sz w:val="28"/>
                <w:szCs w:val="28"/>
              </w:rPr>
              <w:t>中国石油大学（北京）克拉玛依校区综合办公室</w:t>
            </w:r>
            <w:r w:rsidRPr="00571626">
              <w:rPr>
                <w:rFonts w:ascii="仿宋" w:eastAsia="仿宋" w:hAnsi="仿宋" w:hint="eastAsia"/>
                <w:w w:val="90"/>
                <w:sz w:val="28"/>
                <w:szCs w:val="28"/>
              </w:rPr>
              <w:t>201</w:t>
            </w:r>
            <w:r>
              <w:rPr>
                <w:rFonts w:ascii="仿宋" w:eastAsia="仿宋" w:hAnsi="仿宋" w:hint="eastAsia"/>
                <w:w w:val="90"/>
                <w:sz w:val="28"/>
                <w:szCs w:val="28"/>
              </w:rPr>
              <w:t>7</w:t>
            </w:r>
            <w:r w:rsidRPr="00571626">
              <w:rPr>
                <w:rFonts w:ascii="仿宋" w:eastAsia="仿宋" w:hAnsi="仿宋" w:hint="eastAsia"/>
                <w:w w:val="90"/>
                <w:sz w:val="28"/>
                <w:szCs w:val="28"/>
              </w:rPr>
              <w:t>年</w:t>
            </w:r>
            <w:r w:rsidR="00DE5850">
              <w:rPr>
                <w:rFonts w:ascii="仿宋" w:eastAsia="仿宋" w:hAnsi="仿宋"/>
                <w:w w:val="90"/>
                <w:sz w:val="28"/>
                <w:szCs w:val="28"/>
              </w:rPr>
              <w:t>1</w:t>
            </w:r>
            <w:r w:rsidR="00051175">
              <w:rPr>
                <w:rFonts w:ascii="仿宋" w:eastAsia="仿宋" w:hAnsi="仿宋"/>
                <w:w w:val="90"/>
                <w:sz w:val="28"/>
                <w:szCs w:val="28"/>
              </w:rPr>
              <w:t>1</w:t>
            </w:r>
            <w:r w:rsidRPr="00571626">
              <w:rPr>
                <w:rFonts w:ascii="仿宋" w:eastAsia="仿宋" w:hAnsi="仿宋" w:hint="eastAsia"/>
                <w:w w:val="90"/>
                <w:sz w:val="28"/>
                <w:szCs w:val="28"/>
              </w:rPr>
              <w:t>月</w:t>
            </w:r>
            <w:r>
              <w:rPr>
                <w:rFonts w:ascii="仿宋" w:eastAsia="仿宋" w:hAnsi="仿宋" w:hint="eastAsia"/>
                <w:w w:val="90"/>
                <w:sz w:val="28"/>
                <w:szCs w:val="28"/>
              </w:rPr>
              <w:t>2</w:t>
            </w:r>
            <w:r w:rsidR="00DE5850">
              <w:rPr>
                <w:rFonts w:ascii="仿宋" w:eastAsia="仿宋" w:hAnsi="仿宋"/>
                <w:w w:val="90"/>
                <w:sz w:val="28"/>
                <w:szCs w:val="28"/>
              </w:rPr>
              <w:t>0</w:t>
            </w:r>
            <w:r w:rsidRPr="00571626">
              <w:rPr>
                <w:rFonts w:ascii="仿宋" w:eastAsia="仿宋" w:hAnsi="仿宋" w:hint="eastAsia"/>
                <w:w w:val="90"/>
                <w:sz w:val="28"/>
                <w:szCs w:val="28"/>
              </w:rPr>
              <w:t xml:space="preserve">日印发 </w:t>
            </w:r>
          </w:p>
        </w:tc>
      </w:tr>
    </w:tbl>
    <w:p w:rsidR="003E76FD" w:rsidRPr="003E76FD" w:rsidRDefault="003E76FD" w:rsidP="00F822BF">
      <w:pPr>
        <w:shd w:val="clear" w:color="auto" w:fill="FFFFFF"/>
        <w:adjustRightInd w:val="0"/>
        <w:snapToGrid w:val="0"/>
        <w:spacing w:beforeLines="100" w:line="560" w:lineRule="exact"/>
        <w:jc w:val="center"/>
        <w:rPr>
          <w:rFonts w:ascii="方正小标宋简体" w:eastAsia="方正小标宋简体"/>
          <w:sz w:val="36"/>
        </w:rPr>
      </w:pPr>
      <w:r w:rsidRPr="003E76FD">
        <w:rPr>
          <w:rFonts w:ascii="方正小标宋简体" w:eastAsia="方正小标宋简体" w:hint="eastAsia"/>
          <w:sz w:val="36"/>
        </w:rPr>
        <w:lastRenderedPageBreak/>
        <w:t>中国石油大学（北京）克拉玛依校区</w:t>
      </w:r>
    </w:p>
    <w:p w:rsidR="003E76FD" w:rsidRPr="003E76FD" w:rsidRDefault="003E76FD" w:rsidP="00F822BF">
      <w:pPr>
        <w:shd w:val="clear" w:color="auto" w:fill="FFFFFF"/>
        <w:adjustRightInd w:val="0"/>
        <w:snapToGrid w:val="0"/>
        <w:spacing w:beforeLines="100" w:line="560" w:lineRule="exact"/>
        <w:jc w:val="center"/>
        <w:rPr>
          <w:rFonts w:ascii="方正小标宋简体" w:eastAsia="方正小标宋简体"/>
          <w:sz w:val="22"/>
        </w:rPr>
      </w:pPr>
      <w:r w:rsidRPr="003E76FD">
        <w:rPr>
          <w:rFonts w:ascii="方正小标宋简体" w:eastAsia="方正小标宋简体" w:hint="eastAsia"/>
          <w:sz w:val="36"/>
        </w:rPr>
        <w:t>科研项目管理办法（试行）</w:t>
      </w:r>
    </w:p>
    <w:p w:rsidR="00DE5850" w:rsidRPr="0055587C" w:rsidRDefault="00DE5850" w:rsidP="00F822BF">
      <w:pPr>
        <w:shd w:val="clear" w:color="auto" w:fill="FFFFFF"/>
        <w:adjustRightInd w:val="0"/>
        <w:snapToGrid w:val="0"/>
        <w:spacing w:beforeLines="100" w:line="560" w:lineRule="exact"/>
        <w:jc w:val="center"/>
        <w:rPr>
          <w:rFonts w:ascii="仿宋" w:eastAsia="仿宋" w:hAnsi="仿宋" w:cs="Arial"/>
          <w:kern w:val="0"/>
          <w:sz w:val="32"/>
          <w:szCs w:val="32"/>
        </w:rPr>
      </w:pPr>
      <w:r w:rsidRPr="0055587C">
        <w:rPr>
          <w:rFonts w:ascii="仿宋" w:eastAsia="仿宋" w:hAnsi="仿宋" w:cs="Arial" w:hint="eastAsia"/>
          <w:b/>
          <w:kern w:val="0"/>
          <w:sz w:val="32"/>
          <w:szCs w:val="32"/>
        </w:rPr>
        <w:t>第一章  总则</w:t>
      </w:r>
      <w:bookmarkStart w:id="0" w:name="_GoBack"/>
      <w:bookmarkEnd w:id="0"/>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第一条 </w:t>
      </w:r>
      <w:r w:rsidRPr="0055587C">
        <w:rPr>
          <w:rFonts w:ascii="仿宋" w:eastAsia="仿宋" w:hAnsi="仿宋" w:cs="Arial" w:hint="eastAsia"/>
          <w:kern w:val="0"/>
          <w:sz w:val="32"/>
          <w:szCs w:val="32"/>
        </w:rPr>
        <w:t>为发挥校区人才和技术优势，鼓励科研人员开展科学研究工作并提高科研水平，根据</w:t>
      </w:r>
      <w:r w:rsidR="00F67177">
        <w:rPr>
          <w:rFonts w:ascii="仿宋" w:eastAsia="仿宋" w:hAnsi="仿宋" w:cs="Arial" w:hint="eastAsia"/>
          <w:kern w:val="0"/>
          <w:sz w:val="32"/>
          <w:szCs w:val="32"/>
        </w:rPr>
        <w:t>校本部</w:t>
      </w:r>
      <w:r w:rsidRPr="0055587C">
        <w:rPr>
          <w:rFonts w:ascii="仿宋" w:eastAsia="仿宋" w:hAnsi="仿宋" w:cs="Arial" w:hint="eastAsia"/>
          <w:kern w:val="0"/>
          <w:sz w:val="32"/>
          <w:szCs w:val="32"/>
        </w:rPr>
        <w:t>《科研项目管理办法（修订）》（</w:t>
      </w:r>
      <w:r w:rsidRPr="0055587C">
        <w:rPr>
          <w:rFonts w:ascii="仿宋" w:eastAsia="仿宋" w:hAnsi="仿宋" w:hint="eastAsia"/>
          <w:sz w:val="32"/>
          <w:szCs w:val="32"/>
        </w:rPr>
        <w:t>中石大京科〔2016〕14号</w:t>
      </w:r>
      <w:r w:rsidRPr="0055587C">
        <w:rPr>
          <w:rFonts w:ascii="仿宋" w:eastAsia="仿宋" w:hAnsi="仿宋" w:cs="Arial" w:hint="eastAsia"/>
          <w:kern w:val="0"/>
          <w:sz w:val="32"/>
          <w:szCs w:val="32"/>
        </w:rPr>
        <w:t>），结合校区实际情况，特制定本办法。</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第二条</w:t>
      </w:r>
      <w:r w:rsidRPr="0055587C">
        <w:rPr>
          <w:rFonts w:ascii="仿宋" w:eastAsia="仿宋" w:hAnsi="仿宋" w:cs="Arial" w:hint="eastAsia"/>
          <w:kern w:val="0"/>
          <w:sz w:val="32"/>
          <w:szCs w:val="32"/>
        </w:rPr>
        <w:t xml:space="preserve"> 科研项目管理办法的宗旨是既要有利于充分调动科研人员的积极性，又具约束力，界限分明、程序规范、简洁易行，从而规范科研人员职业行为，切实提高校区科研项目管理与监督工作的科学化、规范化水平。</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第三条</w:t>
      </w:r>
      <w:r w:rsidRPr="0055587C">
        <w:rPr>
          <w:rFonts w:ascii="仿宋" w:eastAsia="仿宋" w:hAnsi="仿宋" w:cs="Arial" w:hint="eastAsia"/>
          <w:kern w:val="0"/>
          <w:sz w:val="32"/>
          <w:szCs w:val="32"/>
        </w:rPr>
        <w:t xml:space="preserve"> 校区是科研项目管理与监督的责任主体，应认真履行法人职责，保障科研活动健康顺利进行。坚持申报立项和过程管理并重、服务支撑与管理监督并重的原则，完善过程管理制度，建立分级管理体制，提供相应支撑服务，建立符合科研规律和校区特点的“跨部门、多主体、多层次”架构的高效科研项目管理机制。</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第四条</w:t>
      </w:r>
      <w:r w:rsidRPr="0055587C">
        <w:rPr>
          <w:rFonts w:ascii="仿宋" w:eastAsia="仿宋" w:hAnsi="仿宋" w:cs="Arial" w:hint="eastAsia"/>
          <w:color w:val="000000" w:themeColor="text1"/>
          <w:kern w:val="0"/>
          <w:sz w:val="32"/>
          <w:szCs w:val="32"/>
        </w:rPr>
        <w:t>校本部教师</w:t>
      </w:r>
      <w:r w:rsidRPr="0055587C">
        <w:rPr>
          <w:rFonts w:ascii="仿宋" w:eastAsia="仿宋" w:hAnsi="仿宋" w:cs="Arial"/>
          <w:color w:val="000000" w:themeColor="text1"/>
          <w:kern w:val="0"/>
          <w:sz w:val="32"/>
          <w:szCs w:val="32"/>
        </w:rPr>
        <w:t>承担的校区联合研究院项目</w:t>
      </w:r>
      <w:r w:rsidRPr="0055587C">
        <w:rPr>
          <w:rFonts w:ascii="仿宋" w:eastAsia="仿宋" w:hAnsi="仿宋" w:cs="Arial" w:hint="eastAsia"/>
          <w:color w:val="000000" w:themeColor="text1"/>
          <w:kern w:val="0"/>
          <w:sz w:val="32"/>
          <w:szCs w:val="32"/>
        </w:rPr>
        <w:t>可选择在校本部开展，由校本部全权管理，也可在校区开展，由校区全权管理；校本部长期派驻校区的教师承担的</w:t>
      </w:r>
      <w:r w:rsidRPr="0055587C">
        <w:rPr>
          <w:rFonts w:ascii="仿宋" w:eastAsia="仿宋" w:hAnsi="仿宋" w:cs="Arial"/>
          <w:color w:val="000000" w:themeColor="text1"/>
          <w:kern w:val="0"/>
          <w:sz w:val="32"/>
          <w:szCs w:val="32"/>
        </w:rPr>
        <w:t>校区联合研究院项目</w:t>
      </w:r>
      <w:r w:rsidRPr="0055587C">
        <w:rPr>
          <w:rFonts w:ascii="仿宋" w:eastAsia="仿宋" w:hAnsi="仿宋" w:cs="Arial" w:hint="eastAsia"/>
          <w:color w:val="000000" w:themeColor="text1"/>
          <w:kern w:val="0"/>
          <w:sz w:val="32"/>
          <w:szCs w:val="32"/>
        </w:rPr>
        <w:t>必须在校区开展，由校区管理。</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第二章  来源与分类</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第五条 </w:t>
      </w:r>
      <w:r w:rsidRPr="0055587C">
        <w:rPr>
          <w:rFonts w:ascii="仿宋" w:eastAsia="仿宋" w:hAnsi="仿宋" w:cs="Arial" w:hint="eastAsia"/>
          <w:kern w:val="0"/>
          <w:sz w:val="32"/>
          <w:szCs w:val="32"/>
        </w:rPr>
        <w:t>校区对科研项目实行分类管理。科研项目按项</w:t>
      </w:r>
      <w:r w:rsidRPr="0055587C">
        <w:rPr>
          <w:rFonts w:ascii="仿宋" w:eastAsia="仿宋" w:hAnsi="仿宋" w:cs="Arial" w:hint="eastAsia"/>
          <w:kern w:val="0"/>
          <w:sz w:val="32"/>
          <w:szCs w:val="32"/>
        </w:rPr>
        <w:lastRenderedPageBreak/>
        <w:t>目来源和经费性质可分为财政资金科研项目和非财政资金科研项目。</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第六条 </w:t>
      </w:r>
      <w:r w:rsidRPr="0055587C">
        <w:rPr>
          <w:rFonts w:ascii="仿宋" w:eastAsia="仿宋" w:hAnsi="仿宋" w:cs="Arial" w:hint="eastAsia"/>
          <w:kern w:val="0"/>
          <w:sz w:val="32"/>
          <w:szCs w:val="32"/>
        </w:rPr>
        <w:t>财政资金科研项目主要包括国家、部委、省市各类科技计划项目，分为自然科学类和人文及社会科学类。</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自然科学类：</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（一）国家级项目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国家重点研发计划、国家自然科学基金、国家科技重大专项、技术创新引导专项（基金）、基地和人才专项五大类科研项目。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（二）省部级项目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国家部委、省以及直辖市科技管理部门直接下达的科研项目。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（三）</w:t>
      </w:r>
      <w:r w:rsidRPr="0055587C">
        <w:rPr>
          <w:rFonts w:ascii="仿宋" w:eastAsia="仿宋" w:hAnsi="仿宋" w:cs="Arial"/>
          <w:kern w:val="0"/>
          <w:sz w:val="32"/>
          <w:szCs w:val="32"/>
        </w:rPr>
        <w:t>校区</w:t>
      </w:r>
      <w:r w:rsidRPr="0055587C">
        <w:rPr>
          <w:rFonts w:ascii="仿宋" w:eastAsia="仿宋" w:hAnsi="仿宋" w:cs="Arial" w:hint="eastAsia"/>
          <w:kern w:val="0"/>
          <w:sz w:val="32"/>
          <w:szCs w:val="32"/>
        </w:rPr>
        <w:t>自主立项项目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教育部基本科研业务费以及其他来源经费的，由</w:t>
      </w:r>
      <w:r w:rsidRPr="0055587C">
        <w:rPr>
          <w:rFonts w:ascii="仿宋" w:eastAsia="仿宋" w:hAnsi="仿宋" w:cs="Arial"/>
          <w:kern w:val="0"/>
          <w:sz w:val="32"/>
          <w:szCs w:val="32"/>
        </w:rPr>
        <w:t>校区</w:t>
      </w:r>
      <w:r w:rsidRPr="0055587C">
        <w:rPr>
          <w:rFonts w:ascii="仿宋" w:eastAsia="仿宋" w:hAnsi="仿宋" w:cs="Arial" w:hint="eastAsia"/>
          <w:kern w:val="0"/>
          <w:sz w:val="32"/>
          <w:szCs w:val="32"/>
        </w:rPr>
        <w:t>自主设立的各类科研项目。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人文及社会科学类：</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（一）国家级项目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国家软科学计划、国家社会科学基金项目等。</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（二）省部级项目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国家部委、省以及直辖市科技管理部门直接下达的科研项目。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（三）</w:t>
      </w:r>
      <w:r w:rsidRPr="0055587C">
        <w:rPr>
          <w:rFonts w:ascii="仿宋" w:eastAsia="仿宋" w:hAnsi="仿宋" w:cs="Arial"/>
          <w:kern w:val="0"/>
          <w:sz w:val="32"/>
          <w:szCs w:val="32"/>
        </w:rPr>
        <w:t>校区</w:t>
      </w:r>
      <w:r w:rsidRPr="0055587C">
        <w:rPr>
          <w:rFonts w:ascii="仿宋" w:eastAsia="仿宋" w:hAnsi="仿宋" w:cs="Arial" w:hint="eastAsia"/>
          <w:kern w:val="0"/>
          <w:sz w:val="32"/>
          <w:szCs w:val="32"/>
        </w:rPr>
        <w:t>自主立项项目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教育部基本科研业务费以及其他来源经费的，由校区自主设立的各类科研项目。</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lastRenderedPageBreak/>
        <w:t xml:space="preserve">第七条 </w:t>
      </w:r>
      <w:r w:rsidRPr="0055587C">
        <w:rPr>
          <w:rFonts w:ascii="仿宋" w:eastAsia="仿宋" w:hAnsi="仿宋" w:cs="Arial" w:hint="eastAsia"/>
          <w:kern w:val="0"/>
          <w:sz w:val="32"/>
          <w:szCs w:val="32"/>
        </w:rPr>
        <w:t>对于校区作为主持单位负责申报和管理的各类财政资金科研项目，校区根据下达部门对项目进行分类管理。对其他单位牵头校区作为合作单位参与财政资金科研项目，共同申报时应签署联合申报协议明确任务和权利,立项后能及时提供上级部门立项批复文件、计划任务书和预算书等过程管理文件,按照财政资金科研项目管理。</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第八条 </w:t>
      </w:r>
      <w:r w:rsidRPr="0055587C">
        <w:rPr>
          <w:rFonts w:ascii="仿宋" w:eastAsia="仿宋" w:hAnsi="仿宋" w:cs="Arial" w:hint="eastAsia"/>
          <w:kern w:val="0"/>
          <w:sz w:val="32"/>
          <w:szCs w:val="32"/>
        </w:rPr>
        <w:t>非财政资金科研项目指由企事业单位、省部级以下地方政府、个人以及其他类型单位委托校区完成的科研项目。以签订各类技术合同为主，也包括其他格式的具有法律效力的协议书等类型的委托项目。</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第三章  管理权责</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第九条 </w:t>
      </w:r>
      <w:r w:rsidRPr="0055587C">
        <w:rPr>
          <w:rFonts w:ascii="仿宋" w:eastAsia="仿宋" w:hAnsi="仿宋" w:cs="Arial" w:hint="eastAsia"/>
          <w:kern w:val="0"/>
          <w:sz w:val="32"/>
          <w:szCs w:val="32"/>
        </w:rPr>
        <w:t>科研项目管理主要包括信息收集、发布、选题、申报、投标、开题、立项、合同签订、概算、预算、研究实施、预算执行、年度或中期检查、决算、结题验收、资料归档、成果鉴定、奖励申报以及推广应用等工作，是一项政策性、系统性强并涉及多部门的工作，应由信息与科技管理部、财务与校园管理部等职能部门、各学院（研究院）（以下简称“学院”）以及项目负责人明确职责，共同完成。</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第十条 </w:t>
      </w:r>
      <w:r w:rsidRPr="0055587C">
        <w:rPr>
          <w:rFonts w:ascii="仿宋" w:eastAsia="仿宋" w:hAnsi="仿宋" w:cs="Arial" w:hint="eastAsia"/>
          <w:kern w:val="0"/>
          <w:sz w:val="32"/>
          <w:szCs w:val="32"/>
        </w:rPr>
        <w:t>校区应结合科研管理工作的新形势、新特点和新要求，建立形成涵盖申报立项、项目实施、预算执行、结题验收、成果保护及推广应用的全方位科研管理和服务体系，逐步完善涉及科研项目管理全过程及人财物各方面的管理办法和制度。</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第十一条 </w:t>
      </w:r>
      <w:r w:rsidRPr="0055587C">
        <w:rPr>
          <w:rFonts w:ascii="仿宋" w:eastAsia="仿宋" w:hAnsi="仿宋" w:cs="Arial" w:hint="eastAsia"/>
          <w:kern w:val="0"/>
          <w:sz w:val="32"/>
          <w:szCs w:val="32"/>
        </w:rPr>
        <w:t>校区实行“校区、学院、项目负责人”三级</w:t>
      </w:r>
      <w:r w:rsidRPr="0055587C">
        <w:rPr>
          <w:rFonts w:ascii="仿宋" w:eastAsia="仿宋" w:hAnsi="仿宋" w:cs="Arial" w:hint="eastAsia"/>
          <w:kern w:val="0"/>
          <w:sz w:val="32"/>
          <w:szCs w:val="32"/>
        </w:rPr>
        <w:lastRenderedPageBreak/>
        <w:t>科研管理体系，建立健全“统一领导、分级管理、责任到人”的科研项目管理模式，落实各部门协同管理机制，明确信息与科技管理部、财务与校园管理部、审计等部门和学院职责，相互协作、密切配合，确保科研工作健康稳定可持续发展。</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第十二条 </w:t>
      </w:r>
      <w:r w:rsidRPr="0055587C">
        <w:rPr>
          <w:rFonts w:ascii="仿宋" w:eastAsia="仿宋" w:hAnsi="仿宋" w:cs="Arial" w:hint="eastAsia"/>
          <w:kern w:val="0"/>
          <w:sz w:val="32"/>
          <w:szCs w:val="32"/>
        </w:rPr>
        <w:t>信息与科技管理部是校区科技主管部门，负责制定科技规划，全面负责科研项目管理；受</w:t>
      </w:r>
      <w:r w:rsidRPr="0055587C">
        <w:rPr>
          <w:rFonts w:ascii="仿宋" w:eastAsia="仿宋" w:hAnsi="仿宋" w:cs="Arial"/>
          <w:kern w:val="0"/>
          <w:sz w:val="32"/>
          <w:szCs w:val="32"/>
        </w:rPr>
        <w:t>学校委托</w:t>
      </w:r>
      <w:r w:rsidRPr="0055587C">
        <w:rPr>
          <w:rFonts w:ascii="仿宋" w:eastAsia="仿宋" w:hAnsi="仿宋" w:cs="Arial" w:hint="eastAsia"/>
          <w:kern w:val="0"/>
          <w:sz w:val="32"/>
          <w:szCs w:val="32"/>
        </w:rPr>
        <w:t>代表校区进行对外科研活动；负责与上级部门、学校</w:t>
      </w:r>
      <w:r w:rsidRPr="0055587C">
        <w:rPr>
          <w:rFonts w:ascii="仿宋" w:eastAsia="仿宋" w:hAnsi="仿宋" w:cs="Arial"/>
          <w:kern w:val="0"/>
          <w:sz w:val="32"/>
          <w:szCs w:val="32"/>
        </w:rPr>
        <w:t>和</w:t>
      </w:r>
      <w:r w:rsidRPr="0055587C">
        <w:rPr>
          <w:rFonts w:ascii="仿宋" w:eastAsia="仿宋" w:hAnsi="仿宋" w:cs="Arial" w:hint="eastAsia"/>
          <w:kern w:val="0"/>
          <w:sz w:val="32"/>
          <w:szCs w:val="32"/>
        </w:rPr>
        <w:t>校区相关职能部门和各学院及项目负责人的沟通、协调工作；根据实际工作需要制定相关管理办法。</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财务与校园管理部、组织与人事工作部、审计、档案、纪检监察等其他各职能部门根据业务职责范围，协助完成与科研项目有关的管理工作。</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第十三条 </w:t>
      </w:r>
      <w:r w:rsidRPr="0055587C">
        <w:rPr>
          <w:rFonts w:ascii="仿宋" w:eastAsia="仿宋" w:hAnsi="仿宋" w:cs="Arial" w:hint="eastAsia"/>
          <w:kern w:val="0"/>
          <w:sz w:val="32"/>
          <w:szCs w:val="32"/>
        </w:rPr>
        <w:t>各学院为科研项目执行基层单位，负责本单位项目申报及落实、组织实施、监督管理并提供支撑条件等。要将科研项目管理列入管理内容，高度重视，加强领导，根据自身学科特点和科研工作需要，合理配置资源，积极推动科研项目申报、落实和管理工作。</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第十四条 </w:t>
      </w:r>
      <w:r w:rsidRPr="0055587C">
        <w:rPr>
          <w:rFonts w:ascii="仿宋" w:eastAsia="仿宋" w:hAnsi="仿宋" w:cs="Arial" w:hint="eastAsia"/>
          <w:kern w:val="0"/>
          <w:sz w:val="32"/>
          <w:szCs w:val="32"/>
        </w:rPr>
        <w:t>科研项目实行项目负责人负责制。在严格遵守国家、任务下达方和校区有关规定的基础上，项目负责人对研究开展和经费执行享有一定的自主权，负责完成项目申请、投标、合同签订、研究开展、经费使用、结题验收、归档以及成果保护等工作。</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第四章  申报和立项</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第十五条 </w:t>
      </w:r>
      <w:r w:rsidRPr="0055587C">
        <w:rPr>
          <w:rFonts w:ascii="仿宋" w:eastAsia="仿宋" w:hAnsi="仿宋" w:cs="Arial" w:hint="eastAsia"/>
          <w:kern w:val="0"/>
          <w:sz w:val="32"/>
          <w:szCs w:val="32"/>
        </w:rPr>
        <w:t>校区面向国家战略和经济社会发展需求，及</w:t>
      </w:r>
      <w:r w:rsidRPr="0055587C">
        <w:rPr>
          <w:rFonts w:ascii="仿宋" w:eastAsia="仿宋" w:hAnsi="仿宋" w:cs="Arial" w:hint="eastAsia"/>
          <w:kern w:val="0"/>
          <w:sz w:val="32"/>
          <w:szCs w:val="32"/>
        </w:rPr>
        <w:lastRenderedPageBreak/>
        <w:t>时掌握、发布各种科研信息，并结合校区自身优势特色，做好项目申报和立项工作。</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第十六条</w:t>
      </w:r>
      <w:r w:rsidRPr="0055587C">
        <w:rPr>
          <w:rFonts w:ascii="仿宋" w:eastAsia="仿宋" w:hAnsi="仿宋" w:cs="Arial" w:hint="eastAsia"/>
          <w:kern w:val="0"/>
          <w:sz w:val="32"/>
          <w:szCs w:val="32"/>
        </w:rPr>
        <w:t xml:space="preserve"> 申报各类科研项目及参与</w:t>
      </w:r>
      <w:r w:rsidR="00F67177">
        <w:rPr>
          <w:rFonts w:ascii="仿宋" w:eastAsia="仿宋" w:hAnsi="仿宋" w:cs="Arial" w:hint="eastAsia"/>
          <w:kern w:val="0"/>
          <w:sz w:val="32"/>
          <w:szCs w:val="32"/>
        </w:rPr>
        <w:t>校本部</w:t>
      </w:r>
      <w:r w:rsidRPr="0055587C">
        <w:rPr>
          <w:rFonts w:ascii="仿宋" w:eastAsia="仿宋" w:hAnsi="仿宋" w:cs="Arial" w:hint="eastAsia"/>
          <w:kern w:val="0"/>
          <w:sz w:val="32"/>
          <w:szCs w:val="32"/>
        </w:rPr>
        <w:t>和</w:t>
      </w:r>
      <w:r w:rsidRPr="0055587C">
        <w:rPr>
          <w:rFonts w:ascii="仿宋" w:eastAsia="仿宋" w:hAnsi="仿宋" w:cs="Arial"/>
          <w:kern w:val="0"/>
          <w:sz w:val="32"/>
          <w:szCs w:val="32"/>
        </w:rPr>
        <w:t>校区</w:t>
      </w:r>
      <w:r w:rsidRPr="0055587C">
        <w:rPr>
          <w:rFonts w:ascii="仿宋" w:eastAsia="仿宋" w:hAnsi="仿宋" w:cs="Arial" w:hint="eastAsia"/>
          <w:kern w:val="0"/>
          <w:sz w:val="32"/>
          <w:szCs w:val="32"/>
        </w:rPr>
        <w:t>组织的投标项目时，各学院应按照有关通知、申报指南（或招标文件）、相关管理办法积极组织科研人员申请，严格按照要求提交申请（申报或投标）材料。校区原则上只接受通过学院提交的材料，不接受个人提交。</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对于限项申请的项目，由学院确定推荐项目，通过校区学术委员会审议，</w:t>
      </w:r>
      <w:r w:rsidRPr="0055587C">
        <w:rPr>
          <w:rFonts w:ascii="仿宋" w:eastAsia="仿宋" w:hAnsi="仿宋" w:cs="Arial"/>
          <w:kern w:val="0"/>
          <w:sz w:val="32"/>
          <w:szCs w:val="32"/>
        </w:rPr>
        <w:t>校区</w:t>
      </w:r>
      <w:r w:rsidRPr="0055587C">
        <w:rPr>
          <w:rFonts w:ascii="仿宋" w:eastAsia="仿宋" w:hAnsi="仿宋" w:cs="Arial" w:hint="eastAsia"/>
          <w:kern w:val="0"/>
          <w:sz w:val="32"/>
          <w:szCs w:val="32"/>
        </w:rPr>
        <w:t>以公函形式上报</w:t>
      </w:r>
      <w:r w:rsidR="00F67177">
        <w:rPr>
          <w:rFonts w:ascii="仿宋" w:eastAsia="仿宋" w:hAnsi="仿宋" w:cs="Arial" w:hint="eastAsia"/>
          <w:kern w:val="0"/>
          <w:sz w:val="32"/>
          <w:szCs w:val="32"/>
        </w:rPr>
        <w:t>校本部</w:t>
      </w:r>
      <w:r w:rsidRPr="0055587C">
        <w:rPr>
          <w:rFonts w:ascii="仿宋" w:eastAsia="仿宋" w:hAnsi="仿宋" w:cs="Arial" w:hint="eastAsia"/>
          <w:kern w:val="0"/>
          <w:sz w:val="32"/>
          <w:szCs w:val="32"/>
        </w:rPr>
        <w:t>；</w:t>
      </w:r>
      <w:r w:rsidR="00F67177">
        <w:rPr>
          <w:rFonts w:ascii="仿宋" w:eastAsia="仿宋" w:hAnsi="仿宋" w:cs="Arial" w:hint="eastAsia"/>
          <w:kern w:val="0"/>
          <w:sz w:val="32"/>
          <w:szCs w:val="32"/>
        </w:rPr>
        <w:t>校本部</w:t>
      </w:r>
      <w:r w:rsidRPr="0055587C">
        <w:rPr>
          <w:rFonts w:ascii="仿宋" w:eastAsia="仿宋" w:hAnsi="仿宋" w:cs="Arial" w:hint="eastAsia"/>
          <w:kern w:val="0"/>
          <w:sz w:val="32"/>
          <w:szCs w:val="32"/>
        </w:rPr>
        <w:t xml:space="preserve">通过校内协商、校学术委员会审议、上报校长办公会或其它形式确定正式推荐项目； </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对于投标项目，由学院确定推荐本学院唯一投标负责人，以公函形式上报校区；如有跨学院或</w:t>
      </w:r>
      <w:r w:rsidRPr="0055587C">
        <w:rPr>
          <w:rFonts w:ascii="仿宋" w:eastAsia="仿宋" w:hAnsi="仿宋" w:cs="Arial"/>
          <w:kern w:val="0"/>
          <w:sz w:val="32"/>
          <w:szCs w:val="32"/>
        </w:rPr>
        <w:t>跨校区</w:t>
      </w:r>
      <w:r w:rsidRPr="0055587C">
        <w:rPr>
          <w:rFonts w:ascii="仿宋" w:eastAsia="仿宋" w:hAnsi="仿宋" w:cs="Arial" w:hint="eastAsia"/>
          <w:kern w:val="0"/>
          <w:sz w:val="32"/>
          <w:szCs w:val="32"/>
        </w:rPr>
        <w:t>的两人及以上竞争同一标书，校区可通过校区学术委员会审议或校内协商，确定正式推荐投标负责人；</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与外单位联合申请或投标的项目，项目申请人（投标人）及学院应根据校区有关要求事先了解考察合作单位资质，并签订《联合申请/投标协议书》，约定各方承担内容和责任、项目批准后的经费分配方案、知识产权归属等。</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第十七条 </w:t>
      </w:r>
      <w:r w:rsidRPr="0055587C">
        <w:rPr>
          <w:rFonts w:ascii="仿宋" w:eastAsia="仿宋" w:hAnsi="仿宋" w:cs="Arial" w:hint="eastAsia"/>
          <w:kern w:val="0"/>
          <w:sz w:val="32"/>
          <w:szCs w:val="32"/>
        </w:rPr>
        <w:t>根据各类科研项目管理办法规定，以及</w:t>
      </w:r>
      <w:r w:rsidR="00F67177">
        <w:rPr>
          <w:rFonts w:ascii="仿宋" w:eastAsia="仿宋" w:hAnsi="仿宋" w:cs="Arial" w:hint="eastAsia"/>
          <w:kern w:val="0"/>
          <w:sz w:val="32"/>
          <w:szCs w:val="32"/>
        </w:rPr>
        <w:t>校本部</w:t>
      </w:r>
      <w:r w:rsidRPr="0055587C">
        <w:rPr>
          <w:rFonts w:ascii="仿宋" w:eastAsia="仿宋" w:hAnsi="仿宋" w:cs="Arial" w:hint="eastAsia"/>
          <w:kern w:val="0"/>
          <w:sz w:val="32"/>
          <w:szCs w:val="32"/>
        </w:rPr>
        <w:t>学术规范管理办法，对于研究内容相同或相近的项目，不得在各类科技计划中重复申请或立项。</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第十八条 </w:t>
      </w:r>
      <w:r w:rsidRPr="0055587C">
        <w:rPr>
          <w:rFonts w:ascii="仿宋" w:eastAsia="仿宋" w:hAnsi="仿宋" w:cs="Arial" w:hint="eastAsia"/>
          <w:kern w:val="0"/>
          <w:sz w:val="32"/>
          <w:szCs w:val="32"/>
        </w:rPr>
        <w:t>项目申请人（负责人）需满足以下条件：</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（一）校区正式人员</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lastRenderedPageBreak/>
        <w:t>1.教师岗位；</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2.</w:t>
      </w:r>
      <w:r w:rsidRPr="0055587C">
        <w:rPr>
          <w:rFonts w:ascii="仿宋" w:eastAsia="仿宋" w:hAnsi="仿宋" w:cs="Arial"/>
          <w:kern w:val="0"/>
          <w:sz w:val="32"/>
          <w:szCs w:val="32"/>
        </w:rPr>
        <w:t>校本部长期派驻校区</w:t>
      </w:r>
      <w:r w:rsidRPr="0055587C">
        <w:rPr>
          <w:rFonts w:ascii="仿宋" w:eastAsia="仿宋" w:hAnsi="仿宋" w:cs="Arial" w:hint="eastAsia"/>
          <w:kern w:val="0"/>
          <w:sz w:val="32"/>
          <w:szCs w:val="32"/>
        </w:rPr>
        <w:t>正式</w:t>
      </w:r>
      <w:r w:rsidRPr="0055587C">
        <w:rPr>
          <w:rFonts w:ascii="仿宋" w:eastAsia="仿宋" w:hAnsi="仿宋" w:cs="Arial"/>
          <w:kern w:val="0"/>
          <w:sz w:val="32"/>
          <w:szCs w:val="32"/>
        </w:rPr>
        <w:t>人员</w:t>
      </w:r>
      <w:r w:rsidR="00F67177">
        <w:rPr>
          <w:rFonts w:ascii="仿宋" w:eastAsia="仿宋" w:hAnsi="仿宋" w:cs="Arial" w:hint="eastAsia"/>
          <w:kern w:val="0"/>
          <w:sz w:val="32"/>
          <w:szCs w:val="32"/>
        </w:rPr>
        <w:t>；</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kern w:val="0"/>
          <w:sz w:val="32"/>
          <w:szCs w:val="32"/>
        </w:rPr>
        <w:t>3</w:t>
      </w:r>
      <w:r w:rsidRPr="0055587C">
        <w:rPr>
          <w:rFonts w:ascii="仿宋" w:eastAsia="仿宋" w:hAnsi="仿宋" w:cs="Arial" w:hint="eastAsia"/>
          <w:kern w:val="0"/>
          <w:sz w:val="32"/>
          <w:szCs w:val="32"/>
        </w:rPr>
        <w:t>.其他专业技术岗位人员：原则上只能申请（负责）与本岗位工作职责相关的科研项目；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kern w:val="0"/>
          <w:sz w:val="32"/>
          <w:szCs w:val="32"/>
        </w:rPr>
        <w:t>4</w:t>
      </w:r>
      <w:r w:rsidRPr="0055587C">
        <w:rPr>
          <w:rFonts w:ascii="仿宋" w:eastAsia="仿宋" w:hAnsi="仿宋" w:cs="Arial" w:hint="eastAsia"/>
          <w:kern w:val="0"/>
          <w:sz w:val="32"/>
          <w:szCs w:val="32"/>
        </w:rPr>
        <w:t xml:space="preserve">.具有教师系列高级专业技术职称的其他岗位人员； </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kern w:val="0"/>
          <w:sz w:val="32"/>
          <w:szCs w:val="32"/>
        </w:rPr>
        <w:t>5</w:t>
      </w:r>
      <w:r w:rsidRPr="0055587C">
        <w:rPr>
          <w:rFonts w:ascii="仿宋" w:eastAsia="仿宋" w:hAnsi="仿宋" w:cs="Arial" w:hint="eastAsia"/>
          <w:kern w:val="0"/>
          <w:sz w:val="32"/>
          <w:szCs w:val="32"/>
        </w:rPr>
        <w:t>.一些特定的科研项目如教育部人文社科研究专项等，非教师岗位以及不具有高级专业技术职称的人员可以申报；</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kern w:val="0"/>
          <w:sz w:val="32"/>
          <w:szCs w:val="32"/>
        </w:rPr>
        <w:t>6</w:t>
      </w:r>
      <w:r w:rsidRPr="0055587C">
        <w:rPr>
          <w:rFonts w:ascii="仿宋" w:eastAsia="仿宋" w:hAnsi="仿宋" w:cs="Arial" w:hint="eastAsia"/>
          <w:kern w:val="0"/>
          <w:sz w:val="32"/>
          <w:szCs w:val="32"/>
        </w:rPr>
        <w:t>. 其他特殊事项根据具体情况按相关程序处理。</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（二）校区非正式人员</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1.在站博士后人员；</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2.学院自筹经费聘用的专业技术人员，符合以下条件的可以申请（负责）由校区独立承担的财政资金类科研项目：具有博士学位或高级专业技术职称，与申请项目专业方向一致，原则上聘用期限涵盖项目执行期。其中退休返聘人员除外；</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3.其他特殊事项根据具体情况按相关程序处理。</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（三）研究生、退休人员</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1.</w:t>
      </w:r>
      <w:r w:rsidRPr="0055587C">
        <w:rPr>
          <w:rFonts w:ascii="仿宋" w:eastAsia="仿宋" w:hAnsi="仿宋" w:cs="Arial" w:hint="eastAsia"/>
          <w:bCs/>
          <w:kern w:val="0"/>
          <w:sz w:val="32"/>
          <w:szCs w:val="32"/>
        </w:rPr>
        <w:t xml:space="preserve"> 校区</w:t>
      </w:r>
      <w:r w:rsidRPr="0055587C">
        <w:rPr>
          <w:rFonts w:ascii="仿宋" w:eastAsia="仿宋" w:hAnsi="仿宋" w:cs="Arial" w:hint="eastAsia"/>
          <w:kern w:val="0"/>
          <w:sz w:val="32"/>
          <w:szCs w:val="32"/>
        </w:rPr>
        <w:t>在读研究生不得申请（负责）校外科研项目，校内设立的有针对性的项目除外；</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2.退休人员自退休之日起不得作为负责人申请或负责新项目。</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以上人员必须符合所申请项目对申请人的主体资格要求，具备相应履约能力。</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lastRenderedPageBreak/>
        <w:t>（四）</w:t>
      </w:r>
      <w:r w:rsidRPr="0055587C">
        <w:rPr>
          <w:rFonts w:ascii="仿宋" w:eastAsia="仿宋" w:hAnsi="仿宋" w:cs="Arial"/>
          <w:kern w:val="0"/>
          <w:sz w:val="32"/>
          <w:szCs w:val="32"/>
        </w:rPr>
        <w:t>校本部</w:t>
      </w:r>
      <w:r w:rsidRPr="0055587C">
        <w:rPr>
          <w:rFonts w:ascii="仿宋" w:eastAsia="仿宋" w:hAnsi="仿宋" w:cs="Arial" w:hint="eastAsia"/>
          <w:kern w:val="0"/>
          <w:sz w:val="32"/>
          <w:szCs w:val="32"/>
        </w:rPr>
        <w:t>正式人员</w:t>
      </w:r>
      <w:r w:rsidRPr="0055587C">
        <w:rPr>
          <w:rFonts w:ascii="仿宋" w:eastAsia="仿宋" w:hAnsi="仿宋" w:cs="Arial"/>
          <w:kern w:val="0"/>
          <w:sz w:val="32"/>
          <w:szCs w:val="32"/>
        </w:rPr>
        <w:t>可</w:t>
      </w:r>
      <w:r w:rsidRPr="0055587C">
        <w:rPr>
          <w:rFonts w:ascii="仿宋" w:eastAsia="仿宋" w:hAnsi="仿宋" w:cs="Arial" w:hint="eastAsia"/>
          <w:kern w:val="0"/>
          <w:sz w:val="32"/>
          <w:szCs w:val="32"/>
        </w:rPr>
        <w:t>申请</w:t>
      </w:r>
      <w:r w:rsidRPr="0055587C">
        <w:rPr>
          <w:rFonts w:ascii="仿宋" w:eastAsia="仿宋" w:hAnsi="仿宋" w:cs="Arial"/>
          <w:kern w:val="0"/>
          <w:sz w:val="32"/>
          <w:szCs w:val="32"/>
        </w:rPr>
        <w:t>校区联合研究院项目</w:t>
      </w:r>
      <w:r w:rsidRPr="0055587C">
        <w:rPr>
          <w:rFonts w:ascii="仿宋" w:eastAsia="仿宋" w:hAnsi="仿宋" w:cs="Arial" w:hint="eastAsia"/>
          <w:kern w:val="0"/>
          <w:sz w:val="32"/>
          <w:szCs w:val="32"/>
        </w:rPr>
        <w:t>。</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第十九条 </w:t>
      </w:r>
      <w:r w:rsidRPr="0055587C">
        <w:rPr>
          <w:rFonts w:ascii="仿宋" w:eastAsia="仿宋" w:hAnsi="仿宋" w:cs="Arial" w:hint="eastAsia"/>
          <w:kern w:val="0"/>
          <w:sz w:val="32"/>
          <w:szCs w:val="32"/>
        </w:rPr>
        <w:t>项目参加人员需满足以下条件：</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（一）符合第十七条中项目申请人（负责人）条件的人员；</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（二）返聘期内的退休人员、学院自筹经费聘用的非正式人员、校区专业技术岗位以外其他在岗正式人员、与科研项目相关的在读研究生；</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（三）项目参加人员原则上只能参加与本岗位或专业领域相关的科研项目。</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第二十条 </w:t>
      </w:r>
      <w:r w:rsidRPr="0055587C">
        <w:rPr>
          <w:rFonts w:ascii="仿宋" w:eastAsia="仿宋" w:hAnsi="仿宋" w:cs="Arial" w:hint="eastAsia"/>
          <w:kern w:val="0"/>
          <w:sz w:val="32"/>
          <w:szCs w:val="32"/>
        </w:rPr>
        <w:t>校区对科研项目实行授权制度。所有相关活动必须统一使用中国石油大学（北京）克拉玛依校区的名义，由学校法定代表人或委托代理人授权项目申请人进行投标或谈判等事务。被授权人应严格按照委托权限和时限处理相关事宜，不得擅自承接如基建工程等超出校区业务范围的工作。</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第二十一条 </w:t>
      </w:r>
      <w:r w:rsidRPr="0055587C">
        <w:rPr>
          <w:rFonts w:ascii="仿宋" w:eastAsia="仿宋" w:hAnsi="仿宋" w:cs="Arial" w:hint="eastAsia"/>
          <w:kern w:val="0"/>
          <w:sz w:val="32"/>
          <w:szCs w:val="32"/>
        </w:rPr>
        <w:t>项目批准立项后，校区项目负责人与任务下达方或委托方协商、拟定合同条款。校区认可合同类型包括合同、任务书、计划书、协议等经上级部门下达或双方签署的具有法律效力的书面形式文本（以下简称“合同”）。合同条款要符合《中华人民共和国合同法》规定，合同要件齐备，充分体现权利和义务对等原则，切实维护校区权益。校区为受托方的外文合同，项目负责人应同时提供完整的、翻译准确的中文版对照合同。</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第二十二条 </w:t>
      </w:r>
      <w:r w:rsidRPr="0055587C">
        <w:rPr>
          <w:rFonts w:ascii="仿宋" w:eastAsia="仿宋" w:hAnsi="仿宋" w:cs="Arial" w:hint="eastAsia"/>
          <w:kern w:val="0"/>
          <w:sz w:val="32"/>
          <w:szCs w:val="32"/>
        </w:rPr>
        <w:t>对于与</w:t>
      </w:r>
      <w:r w:rsidRPr="0055587C">
        <w:rPr>
          <w:rFonts w:ascii="仿宋" w:eastAsia="仿宋" w:hAnsi="仿宋" w:cs="Arial" w:hint="eastAsia"/>
          <w:bCs/>
          <w:kern w:val="0"/>
          <w:sz w:val="32"/>
          <w:szCs w:val="32"/>
        </w:rPr>
        <w:t>校区</w:t>
      </w:r>
      <w:r w:rsidRPr="0055587C">
        <w:rPr>
          <w:rFonts w:ascii="仿宋" w:eastAsia="仿宋" w:hAnsi="仿宋" w:cs="Arial" w:hint="eastAsia"/>
          <w:kern w:val="0"/>
          <w:sz w:val="32"/>
          <w:szCs w:val="32"/>
        </w:rPr>
        <w:t>合作共同承担并需要通过</w:t>
      </w:r>
      <w:r w:rsidRPr="0055587C">
        <w:rPr>
          <w:rFonts w:ascii="仿宋" w:eastAsia="仿宋" w:hAnsi="仿宋" w:cs="Arial" w:hint="eastAsia"/>
          <w:bCs/>
          <w:kern w:val="0"/>
          <w:sz w:val="32"/>
          <w:szCs w:val="32"/>
        </w:rPr>
        <w:t>校区</w:t>
      </w:r>
      <w:r w:rsidRPr="0055587C">
        <w:rPr>
          <w:rFonts w:ascii="仿宋" w:eastAsia="仿宋" w:hAnsi="仿宋" w:cs="Arial" w:hint="eastAsia"/>
          <w:kern w:val="0"/>
          <w:sz w:val="32"/>
          <w:szCs w:val="32"/>
        </w:rPr>
        <w:lastRenderedPageBreak/>
        <w:t>转拨经费的科研项目，财政资金项目以任务书中批复的合作方为准，非财政资金项目必须在合同中明确约定合作单位名称、承担的研究任务以及相应的研究经费三项内容，缺一不可，否则不能认定为合作单位。</w:t>
      </w:r>
    </w:p>
    <w:p w:rsidR="00DE5850" w:rsidRPr="0055587C" w:rsidRDefault="00DE5850" w:rsidP="00DE5850">
      <w:pPr>
        <w:ind w:firstLineChars="200" w:firstLine="643"/>
        <w:rPr>
          <w:rFonts w:ascii="仿宋" w:eastAsia="仿宋" w:hAnsi="仿宋"/>
          <w:b/>
          <w:szCs w:val="21"/>
        </w:rPr>
      </w:pPr>
      <w:r w:rsidRPr="0055587C">
        <w:rPr>
          <w:rFonts w:ascii="仿宋" w:eastAsia="仿宋" w:hAnsi="仿宋" w:cs="Arial" w:hint="eastAsia"/>
          <w:b/>
          <w:kern w:val="0"/>
          <w:sz w:val="32"/>
          <w:szCs w:val="32"/>
        </w:rPr>
        <w:t xml:space="preserve">第二十三条 </w:t>
      </w:r>
      <w:r w:rsidRPr="0055587C">
        <w:rPr>
          <w:rFonts w:ascii="仿宋" w:eastAsia="仿宋" w:hAnsi="仿宋" w:cs="Arial" w:hint="eastAsia"/>
          <w:kern w:val="0"/>
          <w:sz w:val="32"/>
          <w:szCs w:val="32"/>
        </w:rPr>
        <w:t>所有科研项目合同及相关资料经学院审批后，提交信息与科技管理部审批。科研合同审批表见附件1。</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第二十四条 </w:t>
      </w:r>
      <w:r w:rsidRPr="0055587C">
        <w:rPr>
          <w:rFonts w:ascii="仿宋" w:eastAsia="仿宋" w:hAnsi="仿宋" w:cs="Arial" w:hint="eastAsia"/>
          <w:kern w:val="0"/>
          <w:sz w:val="32"/>
          <w:szCs w:val="32"/>
        </w:rPr>
        <w:t xml:space="preserve">各类科研项目合同书经审核后，根据要求由信息与科技管理部统一加盖“中国石油大学（北京）克拉玛依校区”或“中国石油大学（北京）克拉玛依校区合同专用章（科研）”以及“法定代表人章”或“委托代理人章”，非财政资金科研项目必须同时加盖骑缝章。加盖其它各种公章如二级单位公章的一律无效。合同必须经双方签字盖章后生效，必要时需每页角签。 </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第二十五条 </w:t>
      </w:r>
      <w:r w:rsidRPr="0055587C">
        <w:rPr>
          <w:rFonts w:ascii="仿宋" w:eastAsia="仿宋" w:hAnsi="仿宋" w:cs="Arial" w:hint="eastAsia"/>
          <w:kern w:val="0"/>
          <w:sz w:val="32"/>
          <w:szCs w:val="32"/>
        </w:rPr>
        <w:t>“中国石油大学（北京）克拉玛依校区合同专用章（科研）”可用于科研项目的合同书、任务书、计划书、协议书等材料以及与之相关附件材料，如HSE协议、廉政协议、补充协议、预算书等，与校区公章具同等效力。</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第五章  组织和实施</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第二十六条 </w:t>
      </w:r>
      <w:r w:rsidRPr="0055587C">
        <w:rPr>
          <w:rFonts w:ascii="仿宋" w:eastAsia="仿宋" w:hAnsi="仿宋" w:cs="Arial" w:hint="eastAsia"/>
          <w:kern w:val="0"/>
          <w:sz w:val="32"/>
          <w:szCs w:val="32"/>
        </w:rPr>
        <w:t>科研项目实施过程中校区相关部门和学院要提供人员、实验室等必要的支撑条件，切实做好统筹协调，引导科研人员合理安排科研与教学活动，保证按照预期目标高水平完成科研项目。</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第二十七条 </w:t>
      </w:r>
      <w:r w:rsidRPr="0055587C">
        <w:rPr>
          <w:rFonts w:ascii="仿宋" w:eastAsia="仿宋" w:hAnsi="仿宋" w:cs="Arial" w:hint="eastAsia"/>
          <w:kern w:val="0"/>
          <w:sz w:val="32"/>
          <w:szCs w:val="32"/>
        </w:rPr>
        <w:t>科研项目批准立项后，信息与科技管理部要将各类科研项目批准通知下达到各学院及项目负责人，项</w:t>
      </w:r>
      <w:r w:rsidRPr="0055587C">
        <w:rPr>
          <w:rFonts w:ascii="仿宋" w:eastAsia="仿宋" w:hAnsi="仿宋" w:cs="Arial" w:hint="eastAsia"/>
          <w:kern w:val="0"/>
          <w:sz w:val="32"/>
          <w:szCs w:val="32"/>
        </w:rPr>
        <w:lastRenderedPageBreak/>
        <w:t>目负责人应按项目下达单位的要求编制详细的研究计划并开展研究工作。</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第二十八条 </w:t>
      </w:r>
      <w:r w:rsidRPr="0055587C">
        <w:rPr>
          <w:rFonts w:ascii="仿宋" w:eastAsia="仿宋" w:hAnsi="仿宋" w:cs="Arial" w:hint="eastAsia"/>
          <w:kern w:val="0"/>
          <w:sz w:val="32"/>
          <w:szCs w:val="32"/>
        </w:rPr>
        <w:t>项目负责人必须及时将合同书、立项文件、调研报告、开题报告、论证报告等原始文件提交信息与科技管理部，以便进行资料备案以及开展后续过程管理工作，并按照上级部门或委托方要求完成阶段总结、中期检查、年度总结、年度决算等相关工作。</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第二十九条 </w:t>
      </w:r>
      <w:r w:rsidRPr="0055587C">
        <w:rPr>
          <w:rFonts w:ascii="仿宋" w:eastAsia="仿宋" w:hAnsi="仿宋" w:cs="Arial" w:hint="eastAsia"/>
          <w:kern w:val="0"/>
          <w:sz w:val="32"/>
          <w:szCs w:val="32"/>
        </w:rPr>
        <w:t>校区各职能部门和各学院应充分发挥管理监督职能，根据各类科研项目的研究周期、任务要求和研究特点，配合任务下达部门的要求，有计划地对科研项目开展全过程的管理监督；应主动对科研项目实行定期或不定期的检查，对重大项目或有重要研究意义的项目进行全过程跟踪管理。</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第三十条 </w:t>
      </w:r>
      <w:r w:rsidRPr="0055587C">
        <w:rPr>
          <w:rFonts w:ascii="仿宋" w:eastAsia="仿宋" w:hAnsi="仿宋" w:cs="Arial" w:hint="eastAsia"/>
          <w:kern w:val="0"/>
          <w:sz w:val="32"/>
          <w:szCs w:val="32"/>
        </w:rPr>
        <w:t>项目任务（合同）书一经签订，原则上不予变更；确需变更并符合项目规定变更范围的，应依据相关项目管理办法履行有关程序：项目负责人提交变更申请，学院审批后，由信息与科技管理部根据规定的审批权限，直接进行变更，或提交上级部门或委托方，经批准后进行变更。</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第三十一条 </w:t>
      </w:r>
      <w:r w:rsidRPr="0055587C">
        <w:rPr>
          <w:rFonts w:ascii="仿宋" w:eastAsia="仿宋" w:hAnsi="仿宋" w:cs="Arial" w:hint="eastAsia"/>
          <w:kern w:val="0"/>
          <w:sz w:val="32"/>
          <w:szCs w:val="32"/>
        </w:rPr>
        <w:t>因开展科学研究工作需要，根据科研项目预算情况，可委托校外具备相关资质的单位进行测试化验等技术协作，研究经费超过3万元（含）的，需要签订书面合同。</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第三十二条 </w:t>
      </w:r>
      <w:r w:rsidRPr="0055587C">
        <w:rPr>
          <w:rFonts w:ascii="仿宋" w:eastAsia="仿宋" w:hAnsi="仿宋" w:cs="Arial" w:hint="eastAsia"/>
          <w:kern w:val="0"/>
          <w:sz w:val="32"/>
          <w:szCs w:val="32"/>
        </w:rPr>
        <w:t>在项目实施过程中因故不能按时完成时，项目负责人应及时通过学院向校区提交书面延期申请报告，</w:t>
      </w:r>
      <w:r w:rsidRPr="0055587C">
        <w:rPr>
          <w:rFonts w:ascii="仿宋" w:eastAsia="仿宋" w:hAnsi="仿宋" w:cs="Arial" w:hint="eastAsia"/>
          <w:kern w:val="0"/>
          <w:sz w:val="32"/>
          <w:szCs w:val="32"/>
        </w:rPr>
        <w:lastRenderedPageBreak/>
        <w:t>经校区报上级部门或委托方申请延期。因客观原因需要终止或解除的科研项目，要履行相关手续，按照上级部门或委托方批复的处理意见办理。</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第三十三条 </w:t>
      </w:r>
      <w:r w:rsidRPr="0055587C">
        <w:rPr>
          <w:rFonts w:ascii="仿宋" w:eastAsia="仿宋" w:hAnsi="仿宋" w:cs="Arial" w:hint="eastAsia"/>
          <w:kern w:val="0"/>
          <w:sz w:val="32"/>
          <w:szCs w:val="32"/>
        </w:rPr>
        <w:t>项目执行过程出现问题或法律纠纷时，必须及时通过学院上报校区，根据合同约定进行协商或调解。如双方不愿协商调解或协商、调解不成的，项目负责人应及时经校区提起仲裁或法律诉讼，不得擅自处理。</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第三十四条 </w:t>
      </w:r>
      <w:r w:rsidRPr="0055587C">
        <w:rPr>
          <w:rFonts w:ascii="仿宋" w:eastAsia="仿宋" w:hAnsi="仿宋" w:cs="Arial" w:hint="eastAsia"/>
          <w:kern w:val="0"/>
          <w:sz w:val="32"/>
          <w:szCs w:val="32"/>
        </w:rPr>
        <w:t>项目执行过程中，项目负责人如出现异常情况，经校区组织与人事工作部门确认人员变动情况后，由学院出具处理方案公函后进行处理：</w:t>
      </w:r>
    </w:p>
    <w:p w:rsidR="00DE5850" w:rsidRPr="0055587C" w:rsidRDefault="00DE5850" w:rsidP="00DE5850">
      <w:pPr>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（一）正常调离（含</w:t>
      </w:r>
      <w:r w:rsidRPr="0055587C">
        <w:rPr>
          <w:rFonts w:ascii="仿宋" w:eastAsia="仿宋" w:hAnsi="仿宋" w:cs="Arial"/>
          <w:kern w:val="0"/>
          <w:sz w:val="32"/>
          <w:szCs w:val="32"/>
        </w:rPr>
        <w:t>校本部</w:t>
      </w:r>
      <w:r w:rsidRPr="0055587C">
        <w:rPr>
          <w:rFonts w:ascii="仿宋" w:eastAsia="仿宋" w:hAnsi="仿宋" w:cs="Arial" w:hint="eastAsia"/>
          <w:kern w:val="0"/>
          <w:sz w:val="32"/>
          <w:szCs w:val="32"/>
        </w:rPr>
        <w:t>教师在</w:t>
      </w:r>
      <w:r w:rsidRPr="0055587C">
        <w:rPr>
          <w:rFonts w:ascii="仿宋" w:eastAsia="仿宋" w:hAnsi="仿宋" w:cs="Arial"/>
          <w:kern w:val="0"/>
          <w:sz w:val="32"/>
          <w:szCs w:val="32"/>
        </w:rPr>
        <w:t>校区服务期满，</w:t>
      </w:r>
      <w:r w:rsidRPr="0055587C">
        <w:rPr>
          <w:rFonts w:ascii="仿宋" w:eastAsia="仿宋" w:hAnsi="仿宋" w:cs="Arial" w:hint="eastAsia"/>
          <w:kern w:val="0"/>
          <w:sz w:val="32"/>
          <w:szCs w:val="32"/>
        </w:rPr>
        <w:t xml:space="preserve">聘用人员合同期满）、博士后出站：已完成项目必须完成技术归档；未完成项目可经过校内审批程序后，由原负责人依托校区完成该项目，或经校区报上级部门或委托方同意后更换项目负责人，或根据情况终止项目，相应经费根据负责人情况处理； </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二）出国：经校区组织与人事工作部门批准后，根据出国时间及项目负责人承担的项目类型的管理办法进行办理。无明确规定的，项目负责人出国3个月（含）以上，应经过学院向信息与科技管理部备案并确认能够正常完成项目；逾期不归者，由组织与人事工作部根据情况确定人员处理方案后，信息与科技管理部确定项目及经费处理方案；</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（三）退休：已完成项目必须完成技术归档；未完成项目在负责人健康状况允许的状况下，可继续负责在研项目直</w:t>
      </w:r>
      <w:r w:rsidRPr="0055587C">
        <w:rPr>
          <w:rFonts w:ascii="仿宋" w:eastAsia="仿宋" w:hAnsi="仿宋" w:cs="Arial" w:hint="eastAsia"/>
          <w:kern w:val="0"/>
          <w:sz w:val="32"/>
          <w:szCs w:val="32"/>
        </w:rPr>
        <w:lastRenderedPageBreak/>
        <w:t>至完成，由原所在学院负责管理；</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（四）辞职、不辞而别、开除：已完成项目应完成技术归档；未完成项目可向上级部门或委托方提出变更负责人或项目终止申请，相应经费根据负责人情况处理；</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（五）去世：经组织与人事工作部确认后，由所在学院就科研项目和经费在一个月内向校区提出书面处理方案；未完成项目可向上级部门或委托方提出负责人变更或项目终止申请，相应经费根据负责人情况处理；</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（六）其他情况：根据上级部门和校区有关管理办法执行。</w:t>
      </w:r>
    </w:p>
    <w:p w:rsidR="00DE5850" w:rsidRPr="0055587C" w:rsidRDefault="00DE5850" w:rsidP="00DE5850">
      <w:pPr>
        <w:shd w:val="clear" w:color="auto" w:fill="FFFFFF"/>
        <w:adjustRightInd w:val="0"/>
        <w:snapToGrid w:val="0"/>
        <w:spacing w:line="560" w:lineRule="exact"/>
        <w:ind w:firstLineChars="200" w:firstLine="640"/>
        <w:rPr>
          <w:rFonts w:ascii="仿宋" w:eastAsia="仿宋" w:hAnsi="仿宋" w:cs="Arial"/>
          <w:kern w:val="0"/>
          <w:sz w:val="32"/>
          <w:szCs w:val="32"/>
        </w:rPr>
      </w:pPr>
      <w:r w:rsidRPr="0055587C">
        <w:rPr>
          <w:rFonts w:ascii="仿宋" w:eastAsia="仿宋" w:hAnsi="仿宋" w:cs="Arial" w:hint="eastAsia"/>
          <w:kern w:val="0"/>
          <w:sz w:val="32"/>
          <w:szCs w:val="32"/>
        </w:rPr>
        <w:t>（七）以上情况项目负责人的各种结余经费根据校区有关管理办法执行。</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第六章  结题和验收</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第三十五条 </w:t>
      </w:r>
      <w:r w:rsidRPr="0055587C">
        <w:rPr>
          <w:rFonts w:ascii="仿宋" w:eastAsia="仿宋" w:hAnsi="仿宋" w:cs="Arial" w:hint="eastAsia"/>
          <w:kern w:val="0"/>
          <w:sz w:val="32"/>
          <w:szCs w:val="32"/>
        </w:rPr>
        <w:t>科研项目任务完成后，应及时通过校区向上级部门或委托方提交结题或验收申请，并接受上级部门或委托方组织的结题或验收。学院应根据要求开展自验收等有关工作。</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第三十六条 </w:t>
      </w:r>
      <w:r w:rsidRPr="0055587C">
        <w:rPr>
          <w:rFonts w:ascii="仿宋" w:eastAsia="仿宋" w:hAnsi="仿宋" w:cs="Arial" w:hint="eastAsia"/>
          <w:kern w:val="0"/>
          <w:sz w:val="32"/>
          <w:szCs w:val="32"/>
        </w:rPr>
        <w:t>未通过验收或其他原因而终止的科研项目，校区和学院要加强督促与监管：信息与科技管理部和财务与校园管理部将暂时冻结该项目经费，项目负责人应如实上报已完成工作，做好经费决算并接受上级部门审计，按照上级部门批复意见办理后续有关手续。如果上级部门或委托方给予宽限期，项目负责人应在宽限期内完成整改工作并再次接受验收。</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lastRenderedPageBreak/>
        <w:t xml:space="preserve">第三十七条 </w:t>
      </w:r>
      <w:r w:rsidRPr="0055587C">
        <w:rPr>
          <w:rFonts w:ascii="仿宋" w:eastAsia="仿宋" w:hAnsi="仿宋" w:cs="Arial" w:hint="eastAsia"/>
          <w:kern w:val="0"/>
          <w:sz w:val="32"/>
          <w:szCs w:val="32"/>
        </w:rPr>
        <w:t>科研项目验收结束后，项目负责人必须在三个月内办理归档手续，将科研项目全套技术资料移交给校区档案管理部门。归档材料主要包括科研立项、研究开发、结题验收、成果申报、推广应用阶段的文件资料、相关附件等，以及其他具有保存价值的资料，项目所签订的所有校外协作科研项目的相关技术资料必须跟随来源项目一并归档。</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第七章  涉密项目管理</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第三十八条 </w:t>
      </w:r>
      <w:r w:rsidRPr="0055587C">
        <w:rPr>
          <w:rFonts w:ascii="仿宋" w:eastAsia="仿宋" w:hAnsi="仿宋" w:cs="Arial" w:hint="eastAsia"/>
          <w:kern w:val="0"/>
          <w:sz w:val="32"/>
          <w:szCs w:val="32"/>
        </w:rPr>
        <w:t>涉密科研项目包括：上级下达或其他单位委托的带有密级的科研项目；需要借阅涉密资料方能完成科研任务的公开级科研项目；其他需要保密的科研项目。</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第三十九条 </w:t>
      </w:r>
      <w:r w:rsidRPr="0055587C">
        <w:rPr>
          <w:rFonts w:ascii="仿宋" w:eastAsia="仿宋" w:hAnsi="仿宋" w:cs="Arial" w:hint="eastAsia"/>
          <w:kern w:val="0"/>
          <w:sz w:val="32"/>
          <w:szCs w:val="32"/>
        </w:rPr>
        <w:t>校区应根据学校保密资质范围和本单位保密软硬件情况承担涉密科研项目，项目申请人不得自行承接超出学校保密资质范围的涉密科研项目。涉密科研项目的申请、立项、实施、结题、验收、归档等工作，必须严格执行国家和学校相关保密规定。</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第八章  经费管理</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第四十条 </w:t>
      </w:r>
      <w:r w:rsidRPr="0055587C">
        <w:rPr>
          <w:rFonts w:ascii="仿宋" w:eastAsia="仿宋" w:hAnsi="仿宋" w:cs="Arial" w:hint="eastAsia"/>
          <w:kern w:val="0"/>
          <w:sz w:val="32"/>
          <w:szCs w:val="32"/>
        </w:rPr>
        <w:t>科研经费指依托科研项目而取得的经费收入。凡校区科研经费必须完全纳入校区统一管理。校区对科研经费根据项目来源和性质实行分类管理，单独建账、专款专用。</w:t>
      </w:r>
      <w:r w:rsidRPr="0055587C">
        <w:rPr>
          <w:rFonts w:ascii="仿宋" w:eastAsia="仿宋" w:hAnsi="仿宋" w:cs="Arial" w:hint="eastAsia"/>
          <w:color w:val="000000" w:themeColor="text1"/>
          <w:kern w:val="0"/>
          <w:sz w:val="32"/>
          <w:szCs w:val="32"/>
        </w:rPr>
        <w:t>校</w:t>
      </w:r>
      <w:r w:rsidRPr="0055587C">
        <w:rPr>
          <w:rFonts w:ascii="仿宋" w:eastAsia="仿宋" w:hAnsi="仿宋" w:cs="Arial" w:hint="eastAsia"/>
          <w:kern w:val="0"/>
          <w:sz w:val="32"/>
          <w:szCs w:val="32"/>
        </w:rPr>
        <w:t>本部教师</w:t>
      </w:r>
      <w:r w:rsidRPr="0055587C">
        <w:rPr>
          <w:rFonts w:ascii="仿宋" w:eastAsia="仿宋" w:hAnsi="仿宋" w:cs="Arial"/>
          <w:kern w:val="0"/>
          <w:sz w:val="32"/>
          <w:szCs w:val="32"/>
        </w:rPr>
        <w:t>承担的校区联合研究院项目在经费到账后</w:t>
      </w:r>
      <w:r w:rsidRPr="0055587C">
        <w:rPr>
          <w:rFonts w:ascii="仿宋" w:eastAsia="仿宋" w:hAnsi="仿宋" w:cs="Arial" w:hint="eastAsia"/>
          <w:kern w:val="0"/>
          <w:sz w:val="32"/>
          <w:szCs w:val="32"/>
        </w:rPr>
        <w:t>可选择</w:t>
      </w:r>
      <w:r w:rsidRPr="0055587C">
        <w:rPr>
          <w:rFonts w:ascii="仿宋" w:eastAsia="仿宋" w:hAnsi="仿宋" w:cs="Arial"/>
          <w:kern w:val="0"/>
          <w:sz w:val="32"/>
          <w:szCs w:val="32"/>
        </w:rPr>
        <w:t>转移到校本部</w:t>
      </w:r>
      <w:r w:rsidRPr="0055587C">
        <w:rPr>
          <w:rFonts w:ascii="仿宋" w:eastAsia="仿宋" w:hAnsi="仿宋" w:cs="Arial" w:hint="eastAsia"/>
          <w:kern w:val="0"/>
          <w:sz w:val="32"/>
          <w:szCs w:val="32"/>
        </w:rPr>
        <w:t>或留校区，由经费留存方统一进行后续管理；校本部长期派驻校区的教师承担的</w:t>
      </w:r>
      <w:r w:rsidRPr="0055587C">
        <w:rPr>
          <w:rFonts w:ascii="仿宋" w:eastAsia="仿宋" w:hAnsi="仿宋" w:cs="Arial"/>
          <w:kern w:val="0"/>
          <w:sz w:val="32"/>
          <w:szCs w:val="32"/>
        </w:rPr>
        <w:t>校区联合研究院项目在经费到账后</w:t>
      </w:r>
      <w:r w:rsidRPr="0055587C">
        <w:rPr>
          <w:rFonts w:ascii="仿宋" w:eastAsia="仿宋" w:hAnsi="仿宋" w:cs="Arial" w:hint="eastAsia"/>
          <w:kern w:val="0"/>
          <w:sz w:val="32"/>
          <w:szCs w:val="32"/>
        </w:rPr>
        <w:t>，由校区统一管理</w:t>
      </w:r>
      <w:r w:rsidRPr="0055587C">
        <w:rPr>
          <w:rFonts w:ascii="仿宋" w:eastAsia="仿宋" w:hAnsi="仿宋" w:cs="Arial"/>
          <w:kern w:val="0"/>
          <w:sz w:val="32"/>
          <w:szCs w:val="32"/>
        </w:rPr>
        <w:t>。</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第四十一条 </w:t>
      </w:r>
      <w:r w:rsidRPr="0055587C">
        <w:rPr>
          <w:rFonts w:ascii="仿宋" w:eastAsia="仿宋" w:hAnsi="仿宋" w:cs="Arial" w:hint="eastAsia"/>
          <w:kern w:val="0"/>
          <w:sz w:val="32"/>
          <w:szCs w:val="32"/>
        </w:rPr>
        <w:t>科研经费实行预算管理，执行有关项目经</w:t>
      </w:r>
      <w:r w:rsidRPr="0055587C">
        <w:rPr>
          <w:rFonts w:ascii="仿宋" w:eastAsia="仿宋" w:hAnsi="仿宋" w:cs="Arial" w:hint="eastAsia"/>
          <w:kern w:val="0"/>
          <w:sz w:val="32"/>
          <w:szCs w:val="32"/>
        </w:rPr>
        <w:lastRenderedPageBreak/>
        <w:t>费管理办法或合同约定，经费预算经上级主管部门或委托方批复后，项目负责人应按照批复的预算范围，合理、规范管理和使用科研经费。</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第四十二条 </w:t>
      </w:r>
      <w:r w:rsidRPr="0055587C">
        <w:rPr>
          <w:rFonts w:ascii="仿宋" w:eastAsia="仿宋" w:hAnsi="仿宋" w:cs="Arial" w:hint="eastAsia"/>
          <w:kern w:val="0"/>
          <w:sz w:val="32"/>
          <w:szCs w:val="32"/>
        </w:rPr>
        <w:t>项目负责人应根据项目决算的要求和规定，严格按照财务部门提供的实际支出情况编制经费决算，并自觉接受上级部门或委托方、校区及国家相关监管部门对经费的审计和检查。</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第九章  科技成果和资产管理</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第四十三条</w:t>
      </w:r>
      <w:r w:rsidRPr="0055587C">
        <w:rPr>
          <w:rFonts w:ascii="仿宋" w:eastAsia="仿宋" w:hAnsi="仿宋" w:cs="Arial" w:hint="eastAsia"/>
          <w:kern w:val="0"/>
          <w:sz w:val="32"/>
          <w:szCs w:val="32"/>
        </w:rPr>
        <w:t xml:space="preserve"> 校区</w:t>
      </w:r>
      <w:r w:rsidRPr="0055587C">
        <w:rPr>
          <w:rFonts w:ascii="仿宋" w:eastAsia="仿宋" w:hAnsi="仿宋" w:cs="宋体" w:hint="eastAsia"/>
          <w:kern w:val="0"/>
          <w:sz w:val="32"/>
          <w:szCs w:val="32"/>
        </w:rPr>
        <w:t>有关管理部门、学院、项目负责人以及参加人要注重科技成果管理，在科研项目的申请、立项、执行、验收以及监督管理中，要把科技成果的取得、保护和运用作为科研项目管理的重要内容，并遵守校区有关管理办法。</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第四十四条 </w:t>
      </w:r>
      <w:r w:rsidRPr="0055587C">
        <w:rPr>
          <w:rFonts w:ascii="仿宋" w:eastAsia="仿宋" w:hAnsi="仿宋" w:cs="Arial" w:hint="eastAsia"/>
          <w:kern w:val="0"/>
          <w:sz w:val="32"/>
          <w:szCs w:val="32"/>
        </w:rPr>
        <w:t>依托校区科研项目及经费购置或试制的固定资产属于国有资产，应按照国家和校区有关规定进行管理。</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第十章  信息公开和诚信机制</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第四十五条 </w:t>
      </w:r>
      <w:r w:rsidRPr="0055587C">
        <w:rPr>
          <w:rFonts w:ascii="仿宋" w:eastAsia="仿宋" w:hAnsi="仿宋" w:cs="Arial" w:hint="eastAsia"/>
          <w:kern w:val="0"/>
          <w:sz w:val="32"/>
          <w:szCs w:val="32"/>
        </w:rPr>
        <w:t>校区对科研项目管理通过公示、公告、通知、新闻发布、科研管理信息系统等适当形式，对组织申报、遴选、招投标、立项、预算、决算、绩效、调整、原材料购置、设备购置自制、外协、结题验收、科研成果、学术道德、奖惩等信息进行公开，接受公众监督，确保真实、公开、公平、公正。</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第四十六条 </w:t>
      </w:r>
      <w:r w:rsidRPr="0055587C">
        <w:rPr>
          <w:rFonts w:ascii="仿宋" w:eastAsia="仿宋" w:hAnsi="仿宋" w:cs="Arial" w:hint="eastAsia"/>
          <w:kern w:val="0"/>
          <w:sz w:val="32"/>
          <w:szCs w:val="32"/>
        </w:rPr>
        <w:t>校区实行科研人员科研诚信管理机制，对项目负责人及参加人在科研项目申报立项、组织实施、结题</w:t>
      </w:r>
      <w:r w:rsidRPr="0055587C">
        <w:rPr>
          <w:rFonts w:ascii="仿宋" w:eastAsia="仿宋" w:hAnsi="仿宋" w:cs="Arial" w:hint="eastAsia"/>
          <w:kern w:val="0"/>
          <w:sz w:val="32"/>
          <w:szCs w:val="32"/>
        </w:rPr>
        <w:lastRenderedPageBreak/>
        <w:t>验收以及校外协作科研项目管理等过程中的信用情况进行客观记录并根据相应情况以不同形式发布。</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第四十七条 </w:t>
      </w:r>
      <w:r w:rsidRPr="0055587C">
        <w:rPr>
          <w:rFonts w:ascii="仿宋" w:eastAsia="仿宋" w:hAnsi="仿宋" w:cs="Arial" w:hint="eastAsia"/>
          <w:kern w:val="0"/>
          <w:sz w:val="32"/>
          <w:szCs w:val="32"/>
        </w:rPr>
        <w:t>校区建立科研项目管理奖惩机制，对规范、科学、有效管理并做出突出贡献的单位或个人，校区将给予表彰和奖励；对组织不力或行为不当的单位，校区将给予干预和处理，对有关责任人进行批评教育，存在违法违纪行为的，将追究有关单位和人员的相应责任。</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第四十八条 </w:t>
      </w:r>
      <w:r w:rsidRPr="0055587C">
        <w:rPr>
          <w:rFonts w:ascii="仿宋" w:eastAsia="仿宋" w:hAnsi="仿宋" w:cs="Arial" w:hint="eastAsia"/>
          <w:kern w:val="0"/>
          <w:sz w:val="32"/>
          <w:szCs w:val="32"/>
        </w:rPr>
        <w:t>对严重违反本办法有关规定或对校区造成不良影响的有关人员，校区根据具体情况给予以下一种或数种处理：限期整改；冻结经费；暂缓拨付部分或全部经费；通报批评；追回已拨经费；取消当事人的项目负责人资格；终止相关科研项目；停止当事人一定期限的项目申报和立项资格；建议学院对当事人在年度或聘期考核中予以处罚；建议相关部门给予当事人行政纪律处分或其他处罚；触犯法律的，移交司法机关追究民事或刑事责任。</w:t>
      </w:r>
    </w:p>
    <w:p w:rsidR="00DE5850" w:rsidRPr="0055587C" w:rsidRDefault="00DE5850" w:rsidP="00DE5850">
      <w:pPr>
        <w:shd w:val="clear" w:color="auto" w:fill="FFFFFF"/>
        <w:adjustRightInd w:val="0"/>
        <w:snapToGrid w:val="0"/>
        <w:spacing w:line="560" w:lineRule="exact"/>
        <w:jc w:val="center"/>
        <w:rPr>
          <w:rFonts w:ascii="仿宋" w:eastAsia="仿宋" w:hAnsi="仿宋" w:cs="Arial"/>
          <w:b/>
          <w:kern w:val="0"/>
          <w:sz w:val="32"/>
          <w:szCs w:val="32"/>
        </w:rPr>
      </w:pPr>
      <w:r w:rsidRPr="0055587C">
        <w:rPr>
          <w:rFonts w:ascii="仿宋" w:eastAsia="仿宋" w:hAnsi="仿宋" w:cs="Arial" w:hint="eastAsia"/>
          <w:b/>
          <w:kern w:val="0"/>
          <w:sz w:val="32"/>
          <w:szCs w:val="32"/>
        </w:rPr>
        <w:t>第十一章  附则</w:t>
      </w:r>
    </w:p>
    <w:p w:rsidR="00DE5850" w:rsidRPr="0055587C" w:rsidRDefault="00DE5850" w:rsidP="00DE5850">
      <w:pPr>
        <w:shd w:val="clear" w:color="auto" w:fill="FFFFFF"/>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第四十九条 </w:t>
      </w:r>
      <w:r w:rsidRPr="0055587C">
        <w:rPr>
          <w:rFonts w:ascii="仿宋" w:eastAsia="仿宋" w:hAnsi="仿宋" w:cs="Arial" w:hint="eastAsia"/>
          <w:kern w:val="0"/>
          <w:sz w:val="32"/>
          <w:szCs w:val="32"/>
        </w:rPr>
        <w:t>对于科研经费、校外协作科研项目、涉密科研项目、科研诚信、科研项目归档、科研项目信息公开等相关管理办法执行</w:t>
      </w:r>
      <w:r w:rsidRPr="0055587C">
        <w:rPr>
          <w:rFonts w:ascii="仿宋" w:eastAsia="仿宋" w:hAnsi="仿宋" w:cs="Arial"/>
          <w:kern w:val="0"/>
          <w:sz w:val="32"/>
          <w:szCs w:val="32"/>
        </w:rPr>
        <w:t>学校相关文件或</w:t>
      </w:r>
      <w:r w:rsidRPr="0055587C">
        <w:rPr>
          <w:rFonts w:ascii="仿宋" w:eastAsia="仿宋" w:hAnsi="仿宋" w:cs="Arial" w:hint="eastAsia"/>
          <w:kern w:val="0"/>
          <w:sz w:val="32"/>
          <w:szCs w:val="32"/>
        </w:rPr>
        <w:t>由校区有关部门另行制定。</w:t>
      </w:r>
    </w:p>
    <w:p w:rsidR="00DE5850" w:rsidRDefault="00DE5850" w:rsidP="00DE5850">
      <w:pPr>
        <w:adjustRightInd w:val="0"/>
        <w:snapToGrid w:val="0"/>
        <w:spacing w:line="560" w:lineRule="exact"/>
        <w:ind w:firstLineChars="200" w:firstLine="643"/>
        <w:rPr>
          <w:rFonts w:ascii="仿宋" w:eastAsia="仿宋" w:hAnsi="仿宋" w:cs="Arial"/>
          <w:kern w:val="0"/>
          <w:sz w:val="32"/>
          <w:szCs w:val="32"/>
        </w:rPr>
      </w:pPr>
      <w:r w:rsidRPr="0055587C">
        <w:rPr>
          <w:rFonts w:ascii="仿宋" w:eastAsia="仿宋" w:hAnsi="仿宋" w:cs="Arial" w:hint="eastAsia"/>
          <w:b/>
          <w:kern w:val="0"/>
          <w:sz w:val="32"/>
          <w:szCs w:val="32"/>
        </w:rPr>
        <w:t xml:space="preserve">第五十条 </w:t>
      </w:r>
      <w:r w:rsidRPr="0055587C">
        <w:rPr>
          <w:rFonts w:ascii="仿宋" w:eastAsia="仿宋" w:hAnsi="仿宋" w:cs="Arial" w:hint="eastAsia"/>
          <w:kern w:val="0"/>
          <w:sz w:val="32"/>
          <w:szCs w:val="32"/>
        </w:rPr>
        <w:t>本办法自</w:t>
      </w:r>
      <w:r w:rsidR="00F67177">
        <w:rPr>
          <w:rFonts w:ascii="仿宋" w:eastAsia="仿宋" w:hAnsi="仿宋" w:cs="Arial" w:hint="eastAsia"/>
          <w:kern w:val="0"/>
          <w:sz w:val="32"/>
          <w:szCs w:val="32"/>
        </w:rPr>
        <w:t>发</w:t>
      </w:r>
      <w:r w:rsidRPr="0055587C">
        <w:rPr>
          <w:rFonts w:ascii="仿宋" w:eastAsia="仿宋" w:hAnsi="仿宋" w:cs="Arial" w:hint="eastAsia"/>
          <w:kern w:val="0"/>
          <w:sz w:val="32"/>
          <w:szCs w:val="32"/>
        </w:rPr>
        <w:t>布之日起</w:t>
      </w:r>
      <w:r w:rsidR="00F67177">
        <w:rPr>
          <w:rFonts w:ascii="仿宋" w:eastAsia="仿宋" w:hAnsi="仿宋" w:cs="Arial" w:hint="eastAsia"/>
          <w:kern w:val="0"/>
          <w:sz w:val="32"/>
          <w:szCs w:val="32"/>
        </w:rPr>
        <w:t>施行</w:t>
      </w:r>
      <w:r w:rsidRPr="0055587C">
        <w:rPr>
          <w:rFonts w:ascii="仿宋" w:eastAsia="仿宋" w:hAnsi="仿宋" w:cs="Arial" w:hint="eastAsia"/>
          <w:kern w:val="0"/>
          <w:sz w:val="32"/>
          <w:szCs w:val="32"/>
        </w:rPr>
        <w:t>，由信息与</w:t>
      </w:r>
      <w:r w:rsidRPr="0055587C">
        <w:rPr>
          <w:rFonts w:ascii="仿宋" w:eastAsia="仿宋" w:hAnsi="仿宋" w:cs="Arial"/>
          <w:kern w:val="0"/>
          <w:sz w:val="32"/>
          <w:szCs w:val="32"/>
        </w:rPr>
        <w:t>科技管理部</w:t>
      </w:r>
      <w:r w:rsidRPr="0055587C">
        <w:rPr>
          <w:rFonts w:ascii="仿宋" w:eastAsia="仿宋" w:hAnsi="仿宋" w:cs="Arial" w:hint="eastAsia"/>
          <w:kern w:val="0"/>
          <w:sz w:val="32"/>
          <w:szCs w:val="32"/>
        </w:rPr>
        <w:t>负责解释。</w:t>
      </w:r>
    </w:p>
    <w:p w:rsidR="00214417" w:rsidRDefault="00214417" w:rsidP="00DE5850">
      <w:pPr>
        <w:adjustRightInd w:val="0"/>
        <w:snapToGrid w:val="0"/>
        <w:spacing w:line="560" w:lineRule="exact"/>
        <w:ind w:firstLineChars="200" w:firstLine="640"/>
        <w:rPr>
          <w:rFonts w:ascii="仿宋" w:eastAsia="仿宋" w:hAnsi="仿宋" w:cs="Arial"/>
          <w:kern w:val="0"/>
          <w:sz w:val="32"/>
          <w:szCs w:val="32"/>
        </w:rPr>
      </w:pPr>
    </w:p>
    <w:p w:rsidR="00214417" w:rsidRPr="0055587C" w:rsidRDefault="00214417" w:rsidP="00DE5850">
      <w:pPr>
        <w:adjustRightInd w:val="0"/>
        <w:snapToGrid w:val="0"/>
        <w:spacing w:line="560" w:lineRule="exact"/>
        <w:ind w:firstLineChars="200" w:firstLine="560"/>
        <w:rPr>
          <w:rFonts w:ascii="仿宋" w:eastAsia="仿宋" w:hAnsi="仿宋" w:cs="Arial"/>
          <w:kern w:val="0"/>
          <w:sz w:val="32"/>
          <w:szCs w:val="32"/>
        </w:rPr>
      </w:pPr>
      <w:r w:rsidRPr="00214417">
        <w:rPr>
          <w:rFonts w:ascii="仿宋" w:eastAsia="仿宋" w:hAnsi="仿宋" w:cs="Arial" w:hint="eastAsia"/>
          <w:kern w:val="0"/>
          <w:sz w:val="28"/>
          <w:szCs w:val="32"/>
        </w:rPr>
        <w:t>附：中国石油大学（北京）克拉玛依校区科研合同审批表</w:t>
      </w:r>
    </w:p>
    <w:p w:rsidR="00DE5850" w:rsidRPr="0055587C" w:rsidRDefault="00DE5850" w:rsidP="00DE5850">
      <w:pPr>
        <w:widowControl/>
        <w:jc w:val="left"/>
        <w:rPr>
          <w:rFonts w:ascii="仿宋" w:eastAsia="仿宋" w:hAnsi="仿宋"/>
          <w:b/>
        </w:rPr>
      </w:pPr>
      <w:r w:rsidRPr="0055587C">
        <w:rPr>
          <w:rFonts w:ascii="仿宋" w:eastAsia="仿宋" w:hAnsi="仿宋"/>
          <w:b/>
        </w:rPr>
        <w:br w:type="page"/>
      </w:r>
    </w:p>
    <w:p w:rsidR="00DE5850" w:rsidRPr="00214417" w:rsidRDefault="00DE5850" w:rsidP="00DE5850">
      <w:pPr>
        <w:rPr>
          <w:rFonts w:ascii="仿宋" w:eastAsia="仿宋" w:hAnsi="仿宋"/>
          <w:sz w:val="28"/>
        </w:rPr>
      </w:pPr>
      <w:r w:rsidRPr="00214417">
        <w:rPr>
          <w:rFonts w:ascii="仿宋" w:eastAsia="仿宋" w:hAnsi="仿宋" w:hint="eastAsia"/>
          <w:sz w:val="28"/>
        </w:rPr>
        <w:lastRenderedPageBreak/>
        <w:t>附：</w:t>
      </w:r>
    </w:p>
    <w:p w:rsidR="00DE5850" w:rsidRPr="00214417" w:rsidRDefault="00DE5850" w:rsidP="00214417">
      <w:pPr>
        <w:ind w:firstLineChars="49" w:firstLine="157"/>
        <w:jc w:val="center"/>
        <w:rPr>
          <w:rFonts w:ascii="黑体" w:eastAsia="黑体" w:hAnsi="黑体"/>
          <w:sz w:val="36"/>
          <w:szCs w:val="36"/>
        </w:rPr>
      </w:pPr>
      <w:r w:rsidRPr="00214417">
        <w:rPr>
          <w:rFonts w:ascii="黑体" w:eastAsia="黑体" w:hAnsi="黑体" w:hint="eastAsia"/>
          <w:sz w:val="32"/>
          <w:szCs w:val="36"/>
        </w:rPr>
        <w:t>中国石油大学（北京）克拉玛依校区科研合同审批表</w:t>
      </w:r>
    </w:p>
    <w:tbl>
      <w:tblPr>
        <w:tblW w:w="493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606"/>
        <w:gridCol w:w="1471"/>
        <w:gridCol w:w="1232"/>
        <w:gridCol w:w="1459"/>
        <w:gridCol w:w="2648"/>
      </w:tblGrid>
      <w:tr w:rsidR="00DE5850" w:rsidRPr="0055587C" w:rsidTr="00214417">
        <w:trPr>
          <w:trHeight w:val="668"/>
        </w:trPr>
        <w:tc>
          <w:tcPr>
            <w:tcW w:w="954" w:type="pc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合同编号</w:t>
            </w:r>
          </w:p>
        </w:tc>
        <w:tc>
          <w:tcPr>
            <w:tcW w:w="1606" w:type="pct"/>
            <w:gridSpan w:val="2"/>
            <w:vAlign w:val="center"/>
          </w:tcPr>
          <w:p w:rsidR="00DE5850" w:rsidRPr="0055587C" w:rsidRDefault="00DE5850" w:rsidP="00C64F00">
            <w:pPr>
              <w:jc w:val="center"/>
              <w:rPr>
                <w:rFonts w:ascii="仿宋" w:eastAsia="仿宋" w:hAnsi="仿宋"/>
                <w:color w:val="000000" w:themeColor="text1"/>
                <w:sz w:val="24"/>
              </w:rPr>
            </w:pPr>
          </w:p>
        </w:tc>
        <w:tc>
          <w:tcPr>
            <w:tcW w:w="867" w:type="pc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经办人</w:t>
            </w:r>
          </w:p>
        </w:tc>
        <w:tc>
          <w:tcPr>
            <w:tcW w:w="1571" w:type="pct"/>
            <w:vAlign w:val="center"/>
          </w:tcPr>
          <w:p w:rsidR="00DE5850" w:rsidRPr="0055587C" w:rsidRDefault="00DE5850" w:rsidP="00C64F00">
            <w:pPr>
              <w:jc w:val="center"/>
              <w:rPr>
                <w:rFonts w:ascii="仿宋" w:eastAsia="仿宋" w:hAnsi="仿宋"/>
                <w:color w:val="000000" w:themeColor="text1"/>
                <w:sz w:val="24"/>
              </w:rPr>
            </w:pPr>
          </w:p>
        </w:tc>
      </w:tr>
      <w:tr w:rsidR="00DE5850" w:rsidRPr="0055587C" w:rsidTr="00214417">
        <w:trPr>
          <w:trHeight w:val="643"/>
        </w:trPr>
        <w:tc>
          <w:tcPr>
            <w:tcW w:w="954" w:type="pc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合同名称</w:t>
            </w:r>
          </w:p>
        </w:tc>
        <w:tc>
          <w:tcPr>
            <w:tcW w:w="1606" w:type="pct"/>
            <w:gridSpan w:val="2"/>
            <w:vAlign w:val="center"/>
          </w:tcPr>
          <w:p w:rsidR="00DE5850" w:rsidRPr="0055587C" w:rsidRDefault="00DE5850" w:rsidP="00C64F00">
            <w:pPr>
              <w:jc w:val="center"/>
              <w:rPr>
                <w:rFonts w:ascii="仿宋" w:eastAsia="仿宋" w:hAnsi="仿宋"/>
                <w:color w:val="000000" w:themeColor="text1"/>
                <w:sz w:val="24"/>
              </w:rPr>
            </w:pPr>
          </w:p>
        </w:tc>
        <w:tc>
          <w:tcPr>
            <w:tcW w:w="867" w:type="pc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合同金额</w:t>
            </w:r>
          </w:p>
        </w:tc>
        <w:tc>
          <w:tcPr>
            <w:tcW w:w="1571" w:type="pct"/>
            <w:vAlign w:val="center"/>
          </w:tcPr>
          <w:p w:rsidR="00DE5850" w:rsidRPr="0055587C" w:rsidRDefault="00DE5850" w:rsidP="00C64F00">
            <w:pPr>
              <w:jc w:val="center"/>
              <w:rPr>
                <w:rFonts w:ascii="仿宋" w:eastAsia="仿宋" w:hAnsi="仿宋"/>
                <w:color w:val="000000" w:themeColor="text1"/>
                <w:sz w:val="24"/>
              </w:rPr>
            </w:pPr>
          </w:p>
        </w:tc>
      </w:tr>
      <w:tr w:rsidR="00DE5850" w:rsidRPr="0055587C" w:rsidTr="00214417">
        <w:trPr>
          <w:trHeight w:val="719"/>
        </w:trPr>
        <w:tc>
          <w:tcPr>
            <w:tcW w:w="954" w:type="pct"/>
            <w:vMerge w:val="restar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签约各方</w:t>
            </w:r>
          </w:p>
        </w:tc>
        <w:tc>
          <w:tcPr>
            <w:tcW w:w="874" w:type="pc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甲方</w:t>
            </w:r>
          </w:p>
        </w:tc>
        <w:tc>
          <w:tcPr>
            <w:tcW w:w="3171" w:type="pct"/>
            <w:gridSpan w:val="3"/>
            <w:vAlign w:val="center"/>
          </w:tcPr>
          <w:p w:rsidR="00DE5850" w:rsidRPr="0055587C" w:rsidRDefault="00DE5850" w:rsidP="00C64F00">
            <w:pPr>
              <w:jc w:val="center"/>
              <w:rPr>
                <w:rFonts w:ascii="仿宋" w:eastAsia="仿宋" w:hAnsi="仿宋"/>
                <w:color w:val="000000" w:themeColor="text1"/>
                <w:sz w:val="24"/>
              </w:rPr>
            </w:pPr>
          </w:p>
        </w:tc>
      </w:tr>
      <w:tr w:rsidR="00DE5850" w:rsidRPr="0055587C" w:rsidTr="00214417">
        <w:trPr>
          <w:trHeight w:val="728"/>
        </w:trPr>
        <w:tc>
          <w:tcPr>
            <w:tcW w:w="954" w:type="pct"/>
            <w:vMerge/>
            <w:vAlign w:val="center"/>
          </w:tcPr>
          <w:p w:rsidR="00DE5850" w:rsidRPr="0055587C" w:rsidRDefault="00DE5850" w:rsidP="00C64F00">
            <w:pPr>
              <w:jc w:val="center"/>
              <w:rPr>
                <w:rFonts w:ascii="仿宋" w:eastAsia="仿宋" w:hAnsi="仿宋"/>
                <w:color w:val="000000" w:themeColor="text1"/>
                <w:sz w:val="24"/>
              </w:rPr>
            </w:pPr>
          </w:p>
        </w:tc>
        <w:tc>
          <w:tcPr>
            <w:tcW w:w="874" w:type="pc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乙方</w:t>
            </w:r>
          </w:p>
        </w:tc>
        <w:tc>
          <w:tcPr>
            <w:tcW w:w="3171" w:type="pct"/>
            <w:gridSpan w:val="3"/>
            <w:vAlign w:val="center"/>
          </w:tcPr>
          <w:p w:rsidR="00DE5850" w:rsidRPr="0055587C" w:rsidRDefault="00DE5850" w:rsidP="00C64F00">
            <w:pPr>
              <w:jc w:val="center"/>
              <w:rPr>
                <w:rFonts w:ascii="仿宋" w:eastAsia="仿宋" w:hAnsi="仿宋"/>
                <w:color w:val="000000" w:themeColor="text1"/>
                <w:sz w:val="24"/>
              </w:rPr>
            </w:pPr>
          </w:p>
        </w:tc>
      </w:tr>
      <w:tr w:rsidR="00DE5850" w:rsidRPr="0055587C" w:rsidTr="00214417">
        <w:trPr>
          <w:trHeight w:val="739"/>
        </w:trPr>
        <w:tc>
          <w:tcPr>
            <w:tcW w:w="954" w:type="pct"/>
            <w:vMerge/>
            <w:vAlign w:val="center"/>
          </w:tcPr>
          <w:p w:rsidR="00DE5850" w:rsidRPr="0055587C" w:rsidRDefault="00DE5850" w:rsidP="00C64F00">
            <w:pPr>
              <w:jc w:val="center"/>
              <w:rPr>
                <w:rFonts w:ascii="仿宋" w:eastAsia="仿宋" w:hAnsi="仿宋"/>
                <w:color w:val="000000" w:themeColor="text1"/>
                <w:sz w:val="24"/>
              </w:rPr>
            </w:pPr>
          </w:p>
        </w:tc>
        <w:tc>
          <w:tcPr>
            <w:tcW w:w="874" w:type="pct"/>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履行时间</w:t>
            </w:r>
          </w:p>
        </w:tc>
        <w:tc>
          <w:tcPr>
            <w:tcW w:w="3171" w:type="pct"/>
            <w:gridSpan w:val="3"/>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年  月  日-    年  月  日</w:t>
            </w:r>
          </w:p>
        </w:tc>
      </w:tr>
      <w:tr w:rsidR="00DE5850" w:rsidRPr="0055587C" w:rsidTr="00214417">
        <w:trPr>
          <w:trHeight w:val="1660"/>
        </w:trPr>
        <w:tc>
          <w:tcPr>
            <w:tcW w:w="954" w:type="pct"/>
            <w:tcBorders>
              <w:bottom w:val="single" w:sz="12" w:space="0" w:color="auto"/>
            </w:tcBorders>
            <w:vAlign w:val="center"/>
          </w:tcPr>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合同</w:t>
            </w:r>
          </w:p>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简要内容</w:t>
            </w:r>
          </w:p>
        </w:tc>
        <w:tc>
          <w:tcPr>
            <w:tcW w:w="4046" w:type="pct"/>
            <w:gridSpan w:val="4"/>
            <w:tcBorders>
              <w:bottom w:val="single" w:sz="12" w:space="0" w:color="auto"/>
            </w:tcBorders>
          </w:tcPr>
          <w:p w:rsidR="00DE5850" w:rsidRPr="0055587C" w:rsidRDefault="00DE5850" w:rsidP="00C64F00">
            <w:pPr>
              <w:pStyle w:val="a6"/>
              <w:ind w:firstLine="480"/>
              <w:rPr>
                <w:rFonts w:ascii="仿宋" w:eastAsia="仿宋" w:hAnsi="仿宋"/>
                <w:color w:val="000000" w:themeColor="text1"/>
                <w:sz w:val="24"/>
              </w:rPr>
            </w:pPr>
          </w:p>
        </w:tc>
      </w:tr>
      <w:tr w:rsidR="00DE5850" w:rsidRPr="0055587C" w:rsidTr="00214417">
        <w:trPr>
          <w:trHeight w:val="1444"/>
        </w:trPr>
        <w:tc>
          <w:tcPr>
            <w:tcW w:w="954" w:type="pct"/>
            <w:vAlign w:val="center"/>
          </w:tcPr>
          <w:p w:rsidR="00DE5850" w:rsidRPr="0055587C" w:rsidRDefault="00DE5850" w:rsidP="00C64F00">
            <w:pPr>
              <w:jc w:val="center"/>
              <w:rPr>
                <w:rFonts w:ascii="仿宋" w:eastAsia="仿宋" w:hAnsi="仿宋"/>
                <w:sz w:val="24"/>
              </w:rPr>
            </w:pPr>
            <w:r w:rsidRPr="0055587C">
              <w:rPr>
                <w:rFonts w:ascii="仿宋" w:eastAsia="仿宋" w:hAnsi="仿宋" w:hint="eastAsia"/>
                <w:sz w:val="24"/>
              </w:rPr>
              <w:t>申请</w:t>
            </w:r>
          </w:p>
          <w:p w:rsidR="00DE5850" w:rsidRPr="0055587C" w:rsidRDefault="00DE5850" w:rsidP="00C64F00">
            <w:pPr>
              <w:jc w:val="center"/>
              <w:rPr>
                <w:rFonts w:ascii="仿宋" w:eastAsia="仿宋" w:hAnsi="仿宋"/>
                <w:sz w:val="24"/>
              </w:rPr>
            </w:pPr>
            <w:r w:rsidRPr="0055587C">
              <w:rPr>
                <w:rFonts w:ascii="仿宋" w:eastAsia="仿宋" w:hAnsi="仿宋" w:hint="eastAsia"/>
                <w:sz w:val="24"/>
              </w:rPr>
              <w:t>部门意见</w:t>
            </w:r>
          </w:p>
        </w:tc>
        <w:tc>
          <w:tcPr>
            <w:tcW w:w="4046" w:type="pct"/>
            <w:gridSpan w:val="4"/>
            <w:vAlign w:val="center"/>
          </w:tcPr>
          <w:p w:rsidR="00DE5850" w:rsidRPr="0055587C" w:rsidRDefault="00DE5850" w:rsidP="00C64F00">
            <w:pPr>
              <w:tabs>
                <w:tab w:val="left" w:pos="4530"/>
              </w:tabs>
              <w:ind w:firstLineChars="1650" w:firstLine="3960"/>
              <w:jc w:val="center"/>
              <w:rPr>
                <w:rFonts w:ascii="仿宋" w:eastAsia="仿宋" w:hAnsi="仿宋"/>
                <w:color w:val="000000" w:themeColor="text1"/>
                <w:sz w:val="24"/>
              </w:rPr>
            </w:pPr>
          </w:p>
          <w:p w:rsidR="00DE5850" w:rsidRPr="0055587C" w:rsidRDefault="00DE5850" w:rsidP="00C64F00">
            <w:pPr>
              <w:tabs>
                <w:tab w:val="left" w:pos="4530"/>
              </w:tabs>
              <w:ind w:firstLineChars="1650" w:firstLine="3960"/>
              <w:jc w:val="center"/>
              <w:rPr>
                <w:rFonts w:ascii="仿宋" w:eastAsia="仿宋" w:hAnsi="仿宋"/>
                <w:color w:val="000000" w:themeColor="text1"/>
                <w:sz w:val="24"/>
              </w:rPr>
            </w:pPr>
          </w:p>
          <w:p w:rsidR="00DE5850" w:rsidRPr="0055587C" w:rsidRDefault="00DE5850" w:rsidP="00C64F00">
            <w:pPr>
              <w:tabs>
                <w:tab w:val="left" w:pos="4530"/>
              </w:tabs>
              <w:ind w:firstLineChars="1650" w:firstLine="3960"/>
              <w:jc w:val="center"/>
              <w:rPr>
                <w:rFonts w:ascii="仿宋" w:eastAsia="仿宋" w:hAnsi="仿宋"/>
                <w:color w:val="000000" w:themeColor="text1"/>
                <w:sz w:val="24"/>
              </w:rPr>
            </w:pPr>
          </w:p>
          <w:p w:rsidR="00DE5850" w:rsidRPr="0055587C" w:rsidRDefault="00DE5850" w:rsidP="00C64F00">
            <w:pPr>
              <w:tabs>
                <w:tab w:val="left" w:pos="4530"/>
              </w:tabs>
              <w:ind w:firstLineChars="1650" w:firstLine="3960"/>
              <w:jc w:val="center"/>
              <w:rPr>
                <w:rFonts w:ascii="仿宋" w:eastAsia="仿宋" w:hAnsi="仿宋"/>
                <w:color w:val="000000" w:themeColor="text1"/>
                <w:sz w:val="24"/>
              </w:rPr>
            </w:pPr>
          </w:p>
          <w:p w:rsidR="00DE5850" w:rsidRPr="0055587C" w:rsidRDefault="00DE5850" w:rsidP="00C64F00">
            <w:pPr>
              <w:tabs>
                <w:tab w:val="left" w:pos="4530"/>
              </w:tabs>
              <w:ind w:firstLineChars="1200" w:firstLine="2880"/>
              <w:rPr>
                <w:rFonts w:ascii="仿宋" w:eastAsia="仿宋" w:hAnsi="仿宋"/>
                <w:color w:val="000000" w:themeColor="text1"/>
                <w:sz w:val="24"/>
              </w:rPr>
            </w:pPr>
            <w:r w:rsidRPr="0055587C">
              <w:rPr>
                <w:rFonts w:ascii="仿宋" w:eastAsia="仿宋" w:hAnsi="仿宋" w:hint="eastAsia"/>
                <w:color w:val="000000" w:themeColor="text1"/>
                <w:sz w:val="24"/>
              </w:rPr>
              <w:t>学院负责人签字：</w:t>
            </w:r>
          </w:p>
          <w:p w:rsidR="00DE5850" w:rsidRPr="0055587C" w:rsidRDefault="00DE5850" w:rsidP="00C64F00">
            <w:pPr>
              <w:tabs>
                <w:tab w:val="left" w:pos="4530"/>
              </w:tabs>
              <w:ind w:firstLineChars="1650" w:firstLine="3960"/>
              <w:rPr>
                <w:rFonts w:ascii="仿宋" w:eastAsia="仿宋" w:hAnsi="仿宋"/>
                <w:color w:val="000000" w:themeColor="text1"/>
                <w:sz w:val="24"/>
              </w:rPr>
            </w:pPr>
            <w:r w:rsidRPr="0055587C">
              <w:rPr>
                <w:rFonts w:ascii="仿宋" w:eastAsia="仿宋" w:hAnsi="仿宋" w:hint="eastAsia"/>
                <w:color w:val="000000" w:themeColor="text1"/>
                <w:sz w:val="24"/>
              </w:rPr>
              <w:t>盖章：</w:t>
            </w:r>
          </w:p>
          <w:p w:rsidR="00DE5850" w:rsidRPr="0055587C" w:rsidRDefault="00DE5850" w:rsidP="00C64F00">
            <w:pPr>
              <w:tabs>
                <w:tab w:val="left" w:pos="4530"/>
              </w:tabs>
              <w:ind w:firstLineChars="1650" w:firstLine="3960"/>
              <w:jc w:val="center"/>
              <w:rPr>
                <w:rFonts w:ascii="仿宋" w:eastAsia="仿宋" w:hAnsi="仿宋"/>
                <w:color w:val="000000" w:themeColor="text1"/>
                <w:sz w:val="24"/>
              </w:rPr>
            </w:pPr>
            <w:r w:rsidRPr="0055587C">
              <w:rPr>
                <w:rFonts w:ascii="仿宋" w:eastAsia="仿宋" w:hAnsi="仿宋" w:hint="eastAsia"/>
                <w:color w:val="000000" w:themeColor="text1"/>
                <w:sz w:val="24"/>
              </w:rPr>
              <w:t>年 月   日</w:t>
            </w:r>
          </w:p>
        </w:tc>
      </w:tr>
      <w:tr w:rsidR="00DE5850" w:rsidRPr="0055587C" w:rsidTr="00214417">
        <w:trPr>
          <w:trHeight w:val="1614"/>
        </w:trPr>
        <w:tc>
          <w:tcPr>
            <w:tcW w:w="954" w:type="pct"/>
            <w:vAlign w:val="center"/>
          </w:tcPr>
          <w:p w:rsidR="00DE5850" w:rsidRPr="0055587C" w:rsidRDefault="00DE5850" w:rsidP="00C64F00">
            <w:pPr>
              <w:jc w:val="center"/>
              <w:rPr>
                <w:rFonts w:ascii="仿宋" w:eastAsia="仿宋" w:hAnsi="仿宋"/>
                <w:sz w:val="24"/>
              </w:rPr>
            </w:pPr>
            <w:r w:rsidRPr="0055587C">
              <w:rPr>
                <w:rFonts w:ascii="仿宋" w:eastAsia="仿宋" w:hAnsi="仿宋" w:hint="eastAsia"/>
                <w:sz w:val="24"/>
              </w:rPr>
              <w:t>信息与科技管理部意见</w:t>
            </w:r>
          </w:p>
        </w:tc>
        <w:tc>
          <w:tcPr>
            <w:tcW w:w="4046" w:type="pct"/>
            <w:gridSpan w:val="4"/>
            <w:vAlign w:val="center"/>
          </w:tcPr>
          <w:p w:rsidR="00DE5850" w:rsidRPr="0055587C" w:rsidRDefault="00DE5850" w:rsidP="00C64F00">
            <w:pPr>
              <w:tabs>
                <w:tab w:val="left" w:pos="4530"/>
                <w:tab w:val="left" w:pos="4570"/>
              </w:tabs>
              <w:ind w:firstLineChars="1650" w:firstLine="3960"/>
              <w:jc w:val="left"/>
              <w:rPr>
                <w:rFonts w:ascii="仿宋" w:eastAsia="仿宋" w:hAnsi="仿宋"/>
                <w:color w:val="000000" w:themeColor="text1"/>
                <w:sz w:val="24"/>
              </w:rPr>
            </w:pPr>
          </w:p>
          <w:p w:rsidR="00DE5850" w:rsidRPr="0055587C" w:rsidRDefault="00DE5850" w:rsidP="00C64F00">
            <w:pPr>
              <w:tabs>
                <w:tab w:val="left" w:pos="4530"/>
                <w:tab w:val="left" w:pos="4570"/>
              </w:tabs>
              <w:ind w:firstLineChars="1650" w:firstLine="3960"/>
              <w:jc w:val="left"/>
              <w:rPr>
                <w:rFonts w:ascii="仿宋" w:eastAsia="仿宋" w:hAnsi="仿宋"/>
                <w:color w:val="000000" w:themeColor="text1"/>
                <w:sz w:val="24"/>
              </w:rPr>
            </w:pPr>
          </w:p>
          <w:p w:rsidR="00DE5850" w:rsidRPr="0055587C" w:rsidRDefault="00DE5850" w:rsidP="00C64F00">
            <w:pPr>
              <w:tabs>
                <w:tab w:val="left" w:pos="4530"/>
                <w:tab w:val="left" w:pos="4570"/>
              </w:tabs>
              <w:ind w:firstLineChars="1650" w:firstLine="3960"/>
              <w:jc w:val="left"/>
              <w:rPr>
                <w:rFonts w:ascii="仿宋" w:eastAsia="仿宋" w:hAnsi="仿宋"/>
                <w:color w:val="000000" w:themeColor="text1"/>
                <w:sz w:val="24"/>
              </w:rPr>
            </w:pPr>
          </w:p>
          <w:p w:rsidR="00DE5850" w:rsidRPr="0055587C" w:rsidRDefault="00DE5850" w:rsidP="00C64F00">
            <w:pPr>
              <w:tabs>
                <w:tab w:val="left" w:pos="4530"/>
                <w:tab w:val="left" w:pos="4570"/>
              </w:tabs>
              <w:ind w:firstLineChars="1650" w:firstLine="3960"/>
              <w:jc w:val="left"/>
              <w:rPr>
                <w:rFonts w:ascii="仿宋" w:eastAsia="仿宋" w:hAnsi="仿宋"/>
                <w:color w:val="000000" w:themeColor="text1"/>
                <w:sz w:val="24"/>
              </w:rPr>
            </w:pPr>
          </w:p>
          <w:p w:rsidR="00DE5850" w:rsidRPr="0055587C" w:rsidRDefault="00DE5850" w:rsidP="00C64F00">
            <w:pPr>
              <w:tabs>
                <w:tab w:val="left" w:pos="4530"/>
                <w:tab w:val="left" w:pos="4570"/>
              </w:tabs>
              <w:ind w:firstLineChars="1200" w:firstLine="2880"/>
              <w:jc w:val="left"/>
              <w:rPr>
                <w:rFonts w:ascii="仿宋" w:eastAsia="仿宋" w:hAnsi="仿宋"/>
                <w:color w:val="000000" w:themeColor="text1"/>
                <w:sz w:val="24"/>
              </w:rPr>
            </w:pPr>
            <w:r w:rsidRPr="0055587C">
              <w:rPr>
                <w:rFonts w:ascii="仿宋" w:eastAsia="仿宋" w:hAnsi="仿宋" w:hint="eastAsia"/>
                <w:color w:val="000000" w:themeColor="text1"/>
                <w:sz w:val="24"/>
              </w:rPr>
              <w:t>部门负责人签字：</w:t>
            </w:r>
          </w:p>
          <w:p w:rsidR="00DE5850" w:rsidRPr="0055587C" w:rsidRDefault="00DE5850" w:rsidP="00C64F00">
            <w:pPr>
              <w:tabs>
                <w:tab w:val="left" w:pos="4530"/>
                <w:tab w:val="left" w:pos="4570"/>
              </w:tabs>
              <w:ind w:firstLineChars="1650" w:firstLine="3960"/>
              <w:jc w:val="left"/>
              <w:rPr>
                <w:rFonts w:ascii="仿宋" w:eastAsia="仿宋" w:hAnsi="仿宋"/>
                <w:color w:val="000000" w:themeColor="text1"/>
                <w:sz w:val="24"/>
              </w:rPr>
            </w:pPr>
            <w:r w:rsidRPr="0055587C">
              <w:rPr>
                <w:rFonts w:ascii="仿宋" w:eastAsia="仿宋" w:hAnsi="仿宋" w:hint="eastAsia"/>
                <w:color w:val="000000" w:themeColor="text1"/>
                <w:sz w:val="24"/>
              </w:rPr>
              <w:t>盖章：</w:t>
            </w:r>
          </w:p>
          <w:p w:rsidR="00DE5850" w:rsidRPr="0055587C" w:rsidRDefault="00DE5850" w:rsidP="00C64F00">
            <w:pPr>
              <w:tabs>
                <w:tab w:val="left" w:pos="4530"/>
                <w:tab w:val="left" w:pos="4570"/>
              </w:tabs>
              <w:ind w:firstLineChars="1650" w:firstLine="3960"/>
              <w:jc w:val="center"/>
              <w:rPr>
                <w:rFonts w:ascii="仿宋" w:eastAsia="仿宋" w:hAnsi="仿宋"/>
                <w:color w:val="000000" w:themeColor="text1"/>
                <w:sz w:val="24"/>
              </w:rPr>
            </w:pPr>
            <w:r w:rsidRPr="0055587C">
              <w:rPr>
                <w:rFonts w:ascii="仿宋" w:eastAsia="仿宋" w:hAnsi="仿宋" w:hint="eastAsia"/>
                <w:color w:val="000000" w:themeColor="text1"/>
                <w:sz w:val="24"/>
              </w:rPr>
              <w:t>年   月    日</w:t>
            </w:r>
          </w:p>
        </w:tc>
      </w:tr>
      <w:tr w:rsidR="00DE5850" w:rsidRPr="0055587C" w:rsidTr="00214417">
        <w:trPr>
          <w:trHeight w:val="1826"/>
        </w:trPr>
        <w:tc>
          <w:tcPr>
            <w:tcW w:w="954" w:type="pct"/>
            <w:vAlign w:val="center"/>
          </w:tcPr>
          <w:p w:rsidR="00DE5850" w:rsidRPr="0055587C" w:rsidRDefault="00DE5850" w:rsidP="00C64F00">
            <w:pPr>
              <w:jc w:val="center"/>
              <w:rPr>
                <w:rFonts w:ascii="仿宋" w:eastAsia="仿宋" w:hAnsi="仿宋"/>
                <w:sz w:val="24"/>
              </w:rPr>
            </w:pPr>
            <w:r w:rsidRPr="0055587C">
              <w:rPr>
                <w:rFonts w:ascii="仿宋" w:eastAsia="仿宋" w:hAnsi="仿宋" w:hint="eastAsia"/>
                <w:sz w:val="24"/>
              </w:rPr>
              <w:t xml:space="preserve"> 分管校区领导意见</w:t>
            </w:r>
          </w:p>
        </w:tc>
        <w:tc>
          <w:tcPr>
            <w:tcW w:w="4046" w:type="pct"/>
            <w:gridSpan w:val="4"/>
            <w:vAlign w:val="center"/>
          </w:tcPr>
          <w:p w:rsidR="00DE5850" w:rsidRPr="0055587C" w:rsidRDefault="00DE5850" w:rsidP="00C64F00">
            <w:pPr>
              <w:tabs>
                <w:tab w:val="left" w:pos="4530"/>
              </w:tabs>
              <w:ind w:firstLineChars="1650" w:firstLine="3960"/>
              <w:jc w:val="center"/>
              <w:rPr>
                <w:rFonts w:ascii="仿宋" w:eastAsia="仿宋" w:hAnsi="仿宋"/>
                <w:color w:val="000000" w:themeColor="text1"/>
                <w:sz w:val="24"/>
              </w:rPr>
            </w:pPr>
          </w:p>
          <w:p w:rsidR="00DE5850" w:rsidRPr="0055587C" w:rsidRDefault="00DE5850" w:rsidP="00C64F00">
            <w:pPr>
              <w:jc w:val="center"/>
              <w:rPr>
                <w:rFonts w:ascii="仿宋" w:eastAsia="仿宋" w:hAnsi="仿宋"/>
                <w:color w:val="000000" w:themeColor="text1"/>
                <w:sz w:val="24"/>
              </w:rPr>
            </w:pPr>
          </w:p>
          <w:p w:rsidR="00DE5850" w:rsidRPr="0055587C" w:rsidRDefault="00DE5850" w:rsidP="00C64F00">
            <w:pPr>
              <w:jc w:val="center"/>
              <w:rPr>
                <w:rFonts w:ascii="仿宋" w:eastAsia="仿宋" w:hAnsi="仿宋"/>
                <w:color w:val="000000" w:themeColor="text1"/>
                <w:sz w:val="24"/>
              </w:rPr>
            </w:pPr>
          </w:p>
          <w:p w:rsidR="00DE5850" w:rsidRPr="0055587C" w:rsidRDefault="00DE5850" w:rsidP="00C64F00">
            <w:pPr>
              <w:jc w:val="center"/>
              <w:rPr>
                <w:rFonts w:ascii="仿宋" w:eastAsia="仿宋" w:hAnsi="仿宋"/>
                <w:color w:val="000000" w:themeColor="text1"/>
                <w:sz w:val="24"/>
              </w:rPr>
            </w:pPr>
          </w:p>
          <w:p w:rsidR="00DE5850" w:rsidRPr="0055587C" w:rsidRDefault="00DE5850" w:rsidP="00C64F00">
            <w:pPr>
              <w:jc w:val="center"/>
              <w:rPr>
                <w:rFonts w:ascii="仿宋" w:eastAsia="仿宋" w:hAnsi="仿宋"/>
                <w:color w:val="000000" w:themeColor="text1"/>
                <w:sz w:val="24"/>
              </w:rPr>
            </w:pPr>
            <w:r w:rsidRPr="0055587C">
              <w:rPr>
                <w:rFonts w:ascii="仿宋" w:eastAsia="仿宋" w:hAnsi="仿宋" w:hint="eastAsia"/>
                <w:color w:val="000000" w:themeColor="text1"/>
                <w:sz w:val="24"/>
              </w:rPr>
              <w:t xml:space="preserve">                    签字：</w:t>
            </w:r>
          </w:p>
          <w:p w:rsidR="00DE5850" w:rsidRPr="0055587C" w:rsidRDefault="00DE5850" w:rsidP="00C64F00">
            <w:pPr>
              <w:jc w:val="center"/>
              <w:rPr>
                <w:rFonts w:ascii="仿宋" w:eastAsia="仿宋" w:hAnsi="仿宋"/>
                <w:color w:val="000000" w:themeColor="text1"/>
                <w:sz w:val="24"/>
              </w:rPr>
            </w:pPr>
          </w:p>
          <w:p w:rsidR="00DE5850" w:rsidRPr="0055587C" w:rsidRDefault="00DE5850" w:rsidP="00C64F00">
            <w:pPr>
              <w:tabs>
                <w:tab w:val="left" w:pos="5234"/>
              </w:tabs>
              <w:ind w:firstLineChars="1650" w:firstLine="3960"/>
              <w:jc w:val="center"/>
              <w:rPr>
                <w:rFonts w:ascii="仿宋" w:eastAsia="仿宋" w:hAnsi="仿宋"/>
                <w:color w:val="000000" w:themeColor="text1"/>
                <w:sz w:val="24"/>
              </w:rPr>
            </w:pPr>
            <w:r w:rsidRPr="0055587C">
              <w:rPr>
                <w:rFonts w:ascii="仿宋" w:eastAsia="仿宋" w:hAnsi="仿宋" w:hint="eastAsia"/>
                <w:color w:val="000000" w:themeColor="text1"/>
                <w:sz w:val="24"/>
              </w:rPr>
              <w:t>年    月    日</w:t>
            </w:r>
          </w:p>
        </w:tc>
      </w:tr>
    </w:tbl>
    <w:p w:rsidR="00BB0DDE" w:rsidRPr="00DA1EC5" w:rsidRDefault="00BB0DDE" w:rsidP="00214417">
      <w:pPr>
        <w:rPr>
          <w:rFonts w:ascii="仿宋" w:eastAsia="仿宋" w:hAnsi="仿宋"/>
          <w:sz w:val="32"/>
          <w:szCs w:val="32"/>
        </w:rPr>
      </w:pPr>
    </w:p>
    <w:sectPr w:rsidR="00BB0DDE" w:rsidRPr="00DA1EC5" w:rsidSect="00075CB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6AC4" w:rsidRDefault="003F6AC4" w:rsidP="00577D2C">
      <w:r>
        <w:separator/>
      </w:r>
    </w:p>
  </w:endnote>
  <w:endnote w:type="continuationSeparator" w:id="1">
    <w:p w:rsidR="003F6AC4" w:rsidRDefault="003F6AC4" w:rsidP="00577D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063236"/>
      <w:docPartObj>
        <w:docPartGallery w:val="Page Numbers (Bottom of Page)"/>
        <w:docPartUnique/>
      </w:docPartObj>
    </w:sdtPr>
    <w:sdtContent>
      <w:p w:rsidR="00A65286" w:rsidRDefault="00393506">
        <w:pPr>
          <w:pStyle w:val="a4"/>
          <w:jc w:val="center"/>
        </w:pPr>
        <w:r>
          <w:fldChar w:fldCharType="begin"/>
        </w:r>
        <w:r w:rsidR="00A65286">
          <w:instrText xml:space="preserve"> PAGE   \* MERGEFORMAT </w:instrText>
        </w:r>
        <w:r>
          <w:fldChar w:fldCharType="separate"/>
        </w:r>
        <w:r w:rsidR="00F822BF" w:rsidRPr="00F822BF">
          <w:rPr>
            <w:noProof/>
            <w:lang w:val="zh-CN"/>
          </w:rPr>
          <w:t>2</w:t>
        </w:r>
        <w:r>
          <w:fldChar w:fldCharType="end"/>
        </w:r>
      </w:p>
    </w:sdtContent>
  </w:sdt>
  <w:p w:rsidR="0087401A" w:rsidRDefault="0087401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6AC4" w:rsidRDefault="003F6AC4" w:rsidP="00577D2C">
      <w:r>
        <w:separator/>
      </w:r>
    </w:p>
  </w:footnote>
  <w:footnote w:type="continuationSeparator" w:id="1">
    <w:p w:rsidR="003F6AC4" w:rsidRDefault="003F6AC4" w:rsidP="00577D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57D8"/>
    <w:rsid w:val="00051175"/>
    <w:rsid w:val="00075CBA"/>
    <w:rsid w:val="000C208A"/>
    <w:rsid w:val="000E7872"/>
    <w:rsid w:val="001277E1"/>
    <w:rsid w:val="00142B04"/>
    <w:rsid w:val="00152258"/>
    <w:rsid w:val="001C1D1F"/>
    <w:rsid w:val="00214417"/>
    <w:rsid w:val="002A5C51"/>
    <w:rsid w:val="002D39B9"/>
    <w:rsid w:val="00347CE7"/>
    <w:rsid w:val="00364E60"/>
    <w:rsid w:val="00380B04"/>
    <w:rsid w:val="00393506"/>
    <w:rsid w:val="003E76FD"/>
    <w:rsid w:val="003F6AC4"/>
    <w:rsid w:val="0045541D"/>
    <w:rsid w:val="00475C42"/>
    <w:rsid w:val="004834A5"/>
    <w:rsid w:val="00490A4A"/>
    <w:rsid w:val="004D662E"/>
    <w:rsid w:val="00501739"/>
    <w:rsid w:val="00577D2C"/>
    <w:rsid w:val="005E0770"/>
    <w:rsid w:val="005F3209"/>
    <w:rsid w:val="00616EA4"/>
    <w:rsid w:val="00645FC4"/>
    <w:rsid w:val="00657B48"/>
    <w:rsid w:val="006805F2"/>
    <w:rsid w:val="006836C6"/>
    <w:rsid w:val="00696CDA"/>
    <w:rsid w:val="006A0E6A"/>
    <w:rsid w:val="006A421B"/>
    <w:rsid w:val="006F612D"/>
    <w:rsid w:val="00710124"/>
    <w:rsid w:val="007113D0"/>
    <w:rsid w:val="007574F4"/>
    <w:rsid w:val="00775304"/>
    <w:rsid w:val="00777C47"/>
    <w:rsid w:val="008072DE"/>
    <w:rsid w:val="0087401A"/>
    <w:rsid w:val="008768A1"/>
    <w:rsid w:val="0088460D"/>
    <w:rsid w:val="008A67EB"/>
    <w:rsid w:val="008C1C66"/>
    <w:rsid w:val="008D4DF4"/>
    <w:rsid w:val="008E2291"/>
    <w:rsid w:val="00946169"/>
    <w:rsid w:val="00967DCD"/>
    <w:rsid w:val="0098716C"/>
    <w:rsid w:val="009938B0"/>
    <w:rsid w:val="009A2FB2"/>
    <w:rsid w:val="009E5CF1"/>
    <w:rsid w:val="00A35328"/>
    <w:rsid w:val="00A65286"/>
    <w:rsid w:val="00A71DB9"/>
    <w:rsid w:val="00AF2947"/>
    <w:rsid w:val="00B40FF4"/>
    <w:rsid w:val="00B971CA"/>
    <w:rsid w:val="00BB0DDE"/>
    <w:rsid w:val="00C06CFE"/>
    <w:rsid w:val="00C34A04"/>
    <w:rsid w:val="00CD6AF8"/>
    <w:rsid w:val="00D005D1"/>
    <w:rsid w:val="00D56BDE"/>
    <w:rsid w:val="00D61FB4"/>
    <w:rsid w:val="00DA1159"/>
    <w:rsid w:val="00DA192D"/>
    <w:rsid w:val="00DA1EC5"/>
    <w:rsid w:val="00DD4B58"/>
    <w:rsid w:val="00DE5850"/>
    <w:rsid w:val="00DF216B"/>
    <w:rsid w:val="00E43202"/>
    <w:rsid w:val="00E76966"/>
    <w:rsid w:val="00E9131E"/>
    <w:rsid w:val="00EC64C5"/>
    <w:rsid w:val="00ED18D4"/>
    <w:rsid w:val="00EF76D1"/>
    <w:rsid w:val="00F15A0A"/>
    <w:rsid w:val="00F222ED"/>
    <w:rsid w:val="00F667EE"/>
    <w:rsid w:val="00F67177"/>
    <w:rsid w:val="00F757D8"/>
    <w:rsid w:val="00F822BF"/>
    <w:rsid w:val="00FA5AEA"/>
    <w:rsid w:val="00FC06F7"/>
    <w:rsid w:val="00FC7E97"/>
    <w:rsid w:val="00FE4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D8"/>
    <w:pPr>
      <w:widowControl w:val="0"/>
      <w:jc w:val="both"/>
    </w:pPr>
    <w:rPr>
      <w:rFonts w:ascii="Times New Roman" w:eastAsia="宋体" w:hAnsi="Times New Roman" w:cs="Times New Roman"/>
      <w:szCs w:val="24"/>
    </w:rPr>
  </w:style>
  <w:style w:type="paragraph" w:styleId="3">
    <w:name w:val="heading 3"/>
    <w:basedOn w:val="a"/>
    <w:next w:val="a"/>
    <w:link w:val="3Char"/>
    <w:autoRedefine/>
    <w:qFormat/>
    <w:rsid w:val="00DE5850"/>
    <w:pPr>
      <w:keepNext/>
      <w:keepLines/>
      <w:spacing w:before="260" w:after="260" w:line="416" w:lineRule="auto"/>
      <w:ind w:firstLine="1"/>
      <w:jc w:val="center"/>
      <w:outlineLvl w:val="2"/>
    </w:pPr>
    <w:rPr>
      <w:rFonts w:ascii="方正小标宋简体" w:eastAsia="方正小标宋简体" w:hAnsi="仿宋"/>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D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7D2C"/>
    <w:rPr>
      <w:rFonts w:ascii="Times New Roman" w:eastAsia="宋体" w:hAnsi="Times New Roman" w:cs="Times New Roman"/>
      <w:sz w:val="18"/>
      <w:szCs w:val="18"/>
    </w:rPr>
  </w:style>
  <w:style w:type="paragraph" w:styleId="a4">
    <w:name w:val="footer"/>
    <w:basedOn w:val="a"/>
    <w:link w:val="Char0"/>
    <w:uiPriority w:val="99"/>
    <w:unhideWhenUsed/>
    <w:rsid w:val="00577D2C"/>
    <w:pPr>
      <w:tabs>
        <w:tab w:val="center" w:pos="4153"/>
        <w:tab w:val="right" w:pos="8306"/>
      </w:tabs>
      <w:snapToGrid w:val="0"/>
      <w:jc w:val="left"/>
    </w:pPr>
    <w:rPr>
      <w:sz w:val="18"/>
      <w:szCs w:val="18"/>
    </w:rPr>
  </w:style>
  <w:style w:type="character" w:customStyle="1" w:styleId="Char0">
    <w:name w:val="页脚 Char"/>
    <w:basedOn w:val="a0"/>
    <w:link w:val="a4"/>
    <w:uiPriority w:val="99"/>
    <w:rsid w:val="00577D2C"/>
    <w:rPr>
      <w:rFonts w:ascii="Times New Roman" w:eastAsia="宋体" w:hAnsi="Times New Roman" w:cs="Times New Roman"/>
      <w:sz w:val="18"/>
      <w:szCs w:val="18"/>
    </w:rPr>
  </w:style>
  <w:style w:type="paragraph" w:styleId="a5">
    <w:name w:val="Balloon Text"/>
    <w:basedOn w:val="a"/>
    <w:link w:val="Char1"/>
    <w:uiPriority w:val="99"/>
    <w:semiHidden/>
    <w:unhideWhenUsed/>
    <w:rsid w:val="0098716C"/>
    <w:rPr>
      <w:sz w:val="18"/>
      <w:szCs w:val="18"/>
    </w:rPr>
  </w:style>
  <w:style w:type="character" w:customStyle="1" w:styleId="Char1">
    <w:name w:val="批注框文本 Char"/>
    <w:basedOn w:val="a0"/>
    <w:link w:val="a5"/>
    <w:uiPriority w:val="99"/>
    <w:semiHidden/>
    <w:rsid w:val="0098716C"/>
    <w:rPr>
      <w:rFonts w:ascii="Times New Roman" w:eastAsia="宋体" w:hAnsi="Times New Roman" w:cs="Times New Roman"/>
      <w:sz w:val="18"/>
      <w:szCs w:val="18"/>
    </w:rPr>
  </w:style>
  <w:style w:type="character" w:customStyle="1" w:styleId="3Char">
    <w:name w:val="标题 3 Char"/>
    <w:basedOn w:val="a0"/>
    <w:link w:val="3"/>
    <w:rsid w:val="00DE5850"/>
    <w:rPr>
      <w:rFonts w:ascii="方正小标宋简体" w:eastAsia="方正小标宋简体" w:hAnsi="仿宋" w:cs="Times New Roman"/>
      <w:bCs/>
      <w:sz w:val="36"/>
      <w:szCs w:val="32"/>
    </w:rPr>
  </w:style>
  <w:style w:type="paragraph" w:styleId="a6">
    <w:name w:val="List Paragraph"/>
    <w:basedOn w:val="a"/>
    <w:uiPriority w:val="34"/>
    <w:qFormat/>
    <w:rsid w:val="00DE5850"/>
    <w:pPr>
      <w:ind w:left="201" w:firstLineChars="200" w:firstLine="420"/>
    </w:pPr>
    <w:rPr>
      <w:szCs w:val="20"/>
    </w:rPr>
  </w:style>
</w:styles>
</file>

<file path=word/webSettings.xml><?xml version="1.0" encoding="utf-8"?>
<w:webSettings xmlns:r="http://schemas.openxmlformats.org/officeDocument/2006/relationships" xmlns:w="http://schemas.openxmlformats.org/wordprocessingml/2006/main">
  <w:divs>
    <w:div w:id="3875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85313F-0D00-4D6F-8374-9DA92DF2B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16</Pages>
  <Words>1145</Words>
  <Characters>6533</Characters>
  <Application>Microsoft Office Word</Application>
  <DocSecurity>0</DocSecurity>
  <Lines>54</Lines>
  <Paragraphs>15</Paragraphs>
  <ScaleCrop>false</ScaleCrop>
  <Company>Lenovo</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kang</cp:lastModifiedBy>
  <cp:revision>56</cp:revision>
  <cp:lastPrinted>2017-11-20T09:33:00Z</cp:lastPrinted>
  <dcterms:created xsi:type="dcterms:W3CDTF">2016-07-08T01:31:00Z</dcterms:created>
  <dcterms:modified xsi:type="dcterms:W3CDTF">2017-11-27T02:16:00Z</dcterms:modified>
</cp:coreProperties>
</file>