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keepLines/>
        <w:pageBreakBefore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lang w:val="en-US" w:eastAsia="zh-CN"/>
        </w:rPr>
        <w:t>文理学院专业技术</w:t>
      </w:r>
      <w:r>
        <w:rPr>
          <w:rFonts w:hint="eastAsia" w:ascii="方正小标宋简体" w:hAnsi="方正小标宋简体" w:eastAsia="方正小标宋简体" w:cs="方正小标宋简体"/>
          <w:b w:val="0"/>
          <w:bCs w:val="0"/>
          <w:kern w:val="0"/>
          <w:sz w:val="32"/>
          <w:szCs w:val="32"/>
        </w:rPr>
        <w:t>岗位设置管理办法</w:t>
      </w:r>
    </w:p>
    <w:p>
      <w:pPr>
        <w:keepNext/>
        <w:keepLines/>
        <w:pageBreakBefore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（试行）</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为合理配置</w:t>
      </w:r>
      <w:r>
        <w:rPr>
          <w:rFonts w:hint="eastAsia" w:ascii="仿宋" w:hAnsi="仿宋" w:eastAsia="仿宋" w:cs="仿宋"/>
          <w:kern w:val="0"/>
          <w:sz w:val="28"/>
          <w:szCs w:val="28"/>
          <w:lang w:val="en-US" w:eastAsia="zh-CN"/>
        </w:rPr>
        <w:t>学院</w:t>
      </w:r>
      <w:r>
        <w:rPr>
          <w:rFonts w:hint="eastAsia" w:ascii="仿宋" w:hAnsi="仿宋" w:eastAsia="仿宋" w:cs="仿宋"/>
          <w:kern w:val="0"/>
          <w:sz w:val="28"/>
          <w:szCs w:val="28"/>
        </w:rPr>
        <w:t>人力资源，不断提高教职工队伍的素质、工作效率和工作积极性，根据</w:t>
      </w:r>
      <w:bookmarkStart w:id="0" w:name="OLE_LINK2"/>
      <w:bookmarkStart w:id="1" w:name="OLE_LINK1"/>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中国石油大学（北京）克拉玛依校区关于2019年学院专业技术岗位聘任工作的通知</w:t>
      </w:r>
      <w:r>
        <w:rPr>
          <w:rFonts w:hint="eastAsia" w:ascii="仿宋" w:hAnsi="仿宋" w:eastAsia="仿宋" w:cs="仿宋"/>
          <w:kern w:val="0"/>
          <w:sz w:val="28"/>
          <w:szCs w:val="28"/>
          <w:lang w:val="en-US" w:eastAsia="zh-CN"/>
        </w:rPr>
        <w:t>》</w:t>
      </w:r>
      <w:bookmarkEnd w:id="0"/>
      <w:bookmarkEnd w:id="1"/>
      <w:r>
        <w:rPr>
          <w:rFonts w:hint="eastAsia" w:ascii="仿宋" w:hAnsi="仿宋" w:eastAsia="仿宋" w:cs="仿宋"/>
          <w:kern w:val="0"/>
          <w:sz w:val="28"/>
          <w:szCs w:val="28"/>
          <w:lang w:val="en-US" w:eastAsia="zh-CN"/>
        </w:rPr>
        <w:t>要求</w:t>
      </w:r>
      <w:r>
        <w:rPr>
          <w:rFonts w:hint="eastAsia" w:ascii="仿宋" w:hAnsi="仿宋" w:eastAsia="仿宋" w:cs="仿宋"/>
          <w:kern w:val="0"/>
          <w:sz w:val="28"/>
          <w:szCs w:val="28"/>
        </w:rPr>
        <w:t>，结合我</w:t>
      </w:r>
      <w:r>
        <w:rPr>
          <w:rFonts w:hint="eastAsia" w:ascii="仿宋" w:hAnsi="仿宋" w:eastAsia="仿宋" w:cs="仿宋"/>
          <w:kern w:val="0"/>
          <w:sz w:val="28"/>
          <w:szCs w:val="28"/>
          <w:lang w:val="en-US" w:eastAsia="zh-CN"/>
        </w:rPr>
        <w:t>院</w:t>
      </w:r>
      <w:r>
        <w:rPr>
          <w:rFonts w:hint="eastAsia" w:ascii="仿宋" w:hAnsi="仿宋" w:eastAsia="仿宋" w:cs="仿宋"/>
          <w:kern w:val="0"/>
          <w:sz w:val="28"/>
          <w:szCs w:val="28"/>
        </w:rPr>
        <w:t>实际情况，制定本办法。</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一、文件依据</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中国石油大学（北京）岗位设置管理办法》(中石大京校〔2007〕95号)、《中国石油大学（北京）专业技术岗位设置暂行办法》（中石大京人〔2017〕8号）、《校区教师教学工作量核定办法（试行）》（中石大克校区人〔2019〕13号））及学院专业技术岗位聘任及考核条件。</w:t>
      </w:r>
      <w:bookmarkStart w:id="2" w:name="_GoBack"/>
      <w:bookmarkEnd w:id="2"/>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二、聘任范围</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学院从事专业技术岗位的在职人员、校本部派遣长期任职教师（专业技术三级在校本部聘任，其它人员在校区聘任），不包括2019年入职的教师。</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三、</w:t>
      </w:r>
      <w:r>
        <w:rPr>
          <w:rFonts w:hint="eastAsia" w:ascii="仿宋" w:hAnsi="仿宋" w:eastAsia="仿宋" w:cs="仿宋"/>
          <w:b/>
          <w:bCs/>
          <w:kern w:val="0"/>
          <w:sz w:val="28"/>
          <w:szCs w:val="28"/>
          <w:lang w:val="en-US" w:eastAsia="zh-CN"/>
        </w:rPr>
        <w:t>教师</w:t>
      </w:r>
      <w:r>
        <w:rPr>
          <w:rFonts w:hint="eastAsia" w:ascii="仿宋" w:hAnsi="仿宋" w:eastAsia="仿宋" w:cs="仿宋"/>
          <w:b/>
          <w:bCs/>
          <w:kern w:val="0"/>
          <w:sz w:val="28"/>
          <w:szCs w:val="28"/>
        </w:rPr>
        <w:t>岗位类别设置</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岗位总量</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岗位等级比例</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（一）</w:t>
      </w:r>
      <w:r>
        <w:rPr>
          <w:rFonts w:hint="eastAsia" w:ascii="仿宋" w:hAnsi="仿宋" w:eastAsia="仿宋" w:cs="仿宋"/>
          <w:kern w:val="0"/>
          <w:sz w:val="28"/>
          <w:szCs w:val="28"/>
          <w:lang w:val="en-US" w:eastAsia="zh-CN"/>
        </w:rPr>
        <w:t>岗位设置</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根据</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中国石油大学（北京）克拉玛依校区关于2019年学院专业技术岗位聘任工作的通知</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中石大克校区人〔2019〕25号</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通知要求，学院设立</w:t>
      </w:r>
      <w:r>
        <w:rPr>
          <w:rFonts w:hint="eastAsia" w:ascii="仿宋" w:hAnsi="仿宋" w:eastAsia="仿宋" w:cs="仿宋"/>
          <w:kern w:val="0"/>
          <w:sz w:val="28"/>
          <w:szCs w:val="28"/>
        </w:rPr>
        <w:t>教学岗、教研岗、思想政治工作岗和工程实验岗。对于校区引进的其它专业技术人员，实验员只能申请工程实验岗，其它人员在未进行职称平转前可申请教研岗。</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（二）</w:t>
      </w:r>
      <w:r>
        <w:rPr>
          <w:rFonts w:hint="eastAsia" w:ascii="仿宋" w:hAnsi="仿宋" w:eastAsia="仿宋" w:cs="仿宋"/>
          <w:kern w:val="0"/>
          <w:sz w:val="28"/>
          <w:szCs w:val="28"/>
          <w:lang w:val="en-US" w:eastAsia="zh-CN"/>
        </w:rPr>
        <w:t>岗位总量</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学院</w:t>
      </w:r>
      <w:r>
        <w:rPr>
          <w:rFonts w:hint="eastAsia" w:ascii="仿宋" w:hAnsi="仿宋" w:eastAsia="仿宋" w:cs="仿宋"/>
          <w:kern w:val="0"/>
          <w:sz w:val="28"/>
          <w:szCs w:val="28"/>
        </w:rPr>
        <w:t>岗位总量以及各类岗位控制比例以</w:t>
      </w:r>
      <w:r>
        <w:rPr>
          <w:rFonts w:hint="eastAsia" w:ascii="仿宋" w:hAnsi="仿宋" w:eastAsia="仿宋" w:cs="仿宋"/>
          <w:kern w:val="0"/>
          <w:sz w:val="28"/>
          <w:szCs w:val="28"/>
          <w:lang w:val="en-US" w:eastAsia="zh-CN"/>
        </w:rPr>
        <w:t>校区</w:t>
      </w:r>
      <w:r>
        <w:rPr>
          <w:rFonts w:hint="eastAsia" w:ascii="仿宋" w:hAnsi="仿宋" w:eastAsia="仿宋" w:cs="仿宋"/>
          <w:kern w:val="0"/>
          <w:sz w:val="28"/>
          <w:szCs w:val="28"/>
        </w:rPr>
        <w:t>核定的岗位总量及比例为准。</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岗位等级</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专业技术岗位分为13个等级。专业技术高级岗位分7个等级，即一至七级。高级专业技术岗位正高级岗位包括一至四级，副高级岗位包括五至七级；中级岗位包括八至十级；初级岗位包括十一至十三级，其中十三级是员级岗位。</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教师岗位名称分为：教授１--４级岗位，分别对应专业技术岗位１--４级；</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副教授１--３级岗位，分别对应专业技术岗位５--７级；</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讲师１--３级岗位，分别对应专业技术岗位８--10级；</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助教１--２级岗位，分别对应专业技术岗位11--12级</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员级对应专业技术13级。</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（四）岗位比例</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1.专业技术一、二级由学校聘任，不占学院岗位指标；</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2.专业技术三级、四级比例为3:7；</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3.专业技术五级、六级、七级比例为2:4:4；</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4.专业技术八级、九级、十级比例3:4:3；</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5.专业技术十一级、十二级比例5:5；</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四</w:t>
      </w:r>
      <w:r>
        <w:rPr>
          <w:rFonts w:hint="eastAsia" w:ascii="仿宋" w:hAnsi="仿宋" w:eastAsia="仿宋" w:cs="仿宋"/>
          <w:b/>
          <w:bCs/>
          <w:kern w:val="0"/>
          <w:sz w:val="28"/>
          <w:szCs w:val="28"/>
        </w:rPr>
        <w:t>、岗位聘用</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（一）专业技术岗位基本任职条件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1．遵守宪法和法律</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2．具有良好的品行和职业道德</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3．满足岗位所需的专业、能力或技能条件</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4．适应岗位要求的身体条件</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5．近三年或近一个聘期考核均在合格及以上</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（二）岗位设置和聘用组织机构</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1、专业技术岗位聘任委员会</w:t>
      </w:r>
      <w:r>
        <w:rPr>
          <w:rFonts w:hint="eastAsia" w:ascii="仿宋" w:hAnsi="仿宋" w:eastAsia="仿宋" w:cs="仿宋"/>
          <w:kern w:val="0"/>
          <w:sz w:val="28"/>
          <w:szCs w:val="28"/>
        </w:rPr>
        <w:t>，负责</w:t>
      </w:r>
      <w:r>
        <w:rPr>
          <w:rFonts w:hint="eastAsia" w:ascii="仿宋" w:hAnsi="仿宋" w:eastAsia="仿宋" w:cs="仿宋"/>
          <w:kern w:val="0"/>
          <w:sz w:val="28"/>
          <w:szCs w:val="28"/>
          <w:lang w:val="en-US" w:eastAsia="zh-CN"/>
        </w:rPr>
        <w:t>学院</w:t>
      </w:r>
      <w:r>
        <w:rPr>
          <w:rFonts w:hint="eastAsia" w:ascii="仿宋" w:hAnsi="仿宋" w:eastAsia="仿宋" w:cs="仿宋"/>
          <w:kern w:val="0"/>
          <w:sz w:val="28"/>
          <w:szCs w:val="28"/>
        </w:rPr>
        <w:t>总体岗位设置与聘任</w:t>
      </w:r>
      <w:r>
        <w:rPr>
          <w:rFonts w:hint="eastAsia" w:ascii="仿宋" w:hAnsi="仿宋" w:eastAsia="仿宋" w:cs="仿宋"/>
          <w:kern w:val="0"/>
          <w:sz w:val="28"/>
          <w:szCs w:val="28"/>
          <w:lang w:val="en-US" w:eastAsia="zh-CN"/>
        </w:rPr>
        <w:t>工作</w:t>
      </w:r>
      <w:r>
        <w:rPr>
          <w:rFonts w:hint="eastAsia" w:ascii="仿宋" w:hAnsi="仿宋" w:eastAsia="仿宋" w:cs="仿宋"/>
          <w:kern w:val="0"/>
          <w:sz w:val="28"/>
          <w:szCs w:val="28"/>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主  任：张毅</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副主任：徐长亮</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成  员：王琳、张新国、赵嵩卿、吴江、徐凯旋、娜依拉·亚尔买买提、于静</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专业技术岗位聘任委员会下设办公室，办公室设在学院办公室。</w:t>
      </w:r>
    </w:p>
    <w:p>
      <w:pPr>
        <w:pageBreakBefore w:val="0"/>
        <w:widowControl/>
        <w:numPr>
          <w:ilvl w:val="0"/>
          <w:numId w:val="1"/>
        </w:numPr>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专业技术岗位聘任申述小组，负责岗位聘任申诉工作</w:t>
      </w:r>
    </w:p>
    <w:p>
      <w:pPr>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组长：徐长亮</w:t>
      </w:r>
    </w:p>
    <w:p>
      <w:pPr>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成员：王琳、娜依拉·亚尔买买提，徐凯旋</w:t>
      </w:r>
    </w:p>
    <w:p>
      <w:pPr>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申诉小组下设办公室，办公室设在学院办公室。</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（三）聘用程序</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公布岗位</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应聘人员申请应聘</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聘用工作组织对应聘人员的资格、条件进行初审</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聘用工作组织对通过初审的应聘人员进行无记名投票表决，按得票三分之二以上（含三分之二）为通过的原则，根据校区核定的岗位限额，确定拟聘人员名单。经公示无异议后报岗位设置与聘任办公室（组织与人事工作部）。学院专业技术岗位聘任委员会讨论表决时，有关当事人应回避；</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5.经校区专业技术岗位聘任委员会审议通过后，学院与</w:t>
      </w:r>
      <w:r>
        <w:rPr>
          <w:rFonts w:hint="eastAsia" w:ascii="仿宋" w:hAnsi="仿宋" w:eastAsia="仿宋" w:cs="仿宋"/>
          <w:kern w:val="0"/>
          <w:sz w:val="28"/>
          <w:szCs w:val="28"/>
        </w:rPr>
        <w:t>受聘上岗人员严格按照满工作量的原则签订《聘期岗位职责书》</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kern w:val="0"/>
          <w:sz w:val="28"/>
          <w:szCs w:val="28"/>
          <w:lang w:val="en-US" w:eastAsia="zh-CN"/>
        </w:rPr>
        <w:t>岗位职责书</w:t>
      </w:r>
      <w:r>
        <w:rPr>
          <w:rFonts w:hint="eastAsia" w:ascii="仿宋" w:hAnsi="仿宋" w:eastAsia="仿宋" w:cs="仿宋"/>
          <w:kern w:val="0"/>
          <w:sz w:val="28"/>
          <w:szCs w:val="28"/>
        </w:rPr>
        <w:t>及考核</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1．明确岗位聘期目标和任务（需包括承担教学课时数、指导学生数、发表论文数量等可量化的指标），作为聘期考核依据。岗位聘期职责书一式三份，学</w:t>
      </w:r>
      <w:r>
        <w:rPr>
          <w:rFonts w:hint="eastAsia" w:ascii="仿宋" w:hAnsi="仿宋" w:eastAsia="仿宋" w:cs="仿宋"/>
          <w:kern w:val="0"/>
          <w:sz w:val="28"/>
          <w:szCs w:val="28"/>
          <w:lang w:val="en-US" w:eastAsia="zh-CN"/>
        </w:rPr>
        <w:t>院、本人各一份、组织与人事工作部各一份；</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2．考核分为聘期考核和年度考核两种。聘期考核重点在于个人岗位职责和任务的完成情况。年度考核主要对个人年度工作要点和计划中重要任务和目标的完成情况进行考核；</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年度考核两次被定为不合格者，聘期考核应定为不合格；聘期考核结果为基本合格者，不能申报高一级岗位；聘期考核结果为不合格者，降一级岗位聘任。</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五</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聘用期限</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本轮聘期：2019年1月1日至2022年12月31日（四年）</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聘用合同的续聘与解聘按照国家相关法律政策及学校相关文件规定执行。</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（六）投诉与申诉</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1．应聘者有权就各级岗位聘用工作机构的决定提出投诉或申诉，投诉或申诉应在公示期内提出，否则不予受理</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2．任何投诉或申诉须以书面形式提出，并签署真实姓名，申诉</w:t>
      </w:r>
      <w:r>
        <w:rPr>
          <w:rFonts w:hint="eastAsia" w:ascii="仿宋" w:hAnsi="仿宋" w:eastAsia="仿宋" w:cs="仿宋"/>
          <w:kern w:val="0"/>
          <w:sz w:val="28"/>
          <w:szCs w:val="28"/>
          <w:lang w:val="en-US" w:eastAsia="zh-CN"/>
        </w:rPr>
        <w:t>小组</w:t>
      </w:r>
      <w:r>
        <w:rPr>
          <w:rFonts w:hint="eastAsia" w:ascii="仿宋" w:hAnsi="仿宋" w:eastAsia="仿宋" w:cs="仿宋"/>
          <w:kern w:val="0"/>
          <w:sz w:val="28"/>
          <w:szCs w:val="28"/>
        </w:rPr>
        <w:t>有责任为投诉人保密，任何单位及个人都不得对投诉人进行打击报复。投诉人必须以事实为依据，经查实，属于有意诬告者，将被严肃处</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五、</w:t>
      </w:r>
      <w:r>
        <w:rPr>
          <w:rFonts w:hint="eastAsia" w:ascii="仿宋" w:hAnsi="仿宋" w:eastAsia="仿宋" w:cs="仿宋"/>
          <w:b/>
          <w:bCs/>
          <w:kern w:val="0"/>
          <w:sz w:val="28"/>
          <w:szCs w:val="28"/>
        </w:rPr>
        <w:t>教师岗位的基本条件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（一）教师正高级岗位聘用的基本条件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通过院系、学校两级教师聘任组织机构评审，或通过学校委托的校外教师职务评审组织评审，具备教授或相应职称的任职资格，并具有教师正高级岗位的任职能力。</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教授三级岗位聘用的基本条件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履行较为重要的学科建设与管理职责，承担重要的教学科研与人才培养等任务</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在教授岗位上的考核及相关要求满足以下条件之一</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A.</w:t>
      </w:r>
      <w:r>
        <w:rPr>
          <w:rFonts w:hint="eastAsia" w:ascii="仿宋" w:hAnsi="仿宋" w:eastAsia="仿宋" w:cs="仿宋"/>
          <w:kern w:val="0"/>
          <w:sz w:val="28"/>
          <w:szCs w:val="28"/>
        </w:rPr>
        <w:t>在正高级专业技术岗位任职满9年，近两个聘期在教授岗位业绩考核比较突出。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B.</w:t>
      </w:r>
      <w:r>
        <w:rPr>
          <w:rFonts w:hint="eastAsia" w:ascii="仿宋" w:hAnsi="仿宋" w:eastAsia="仿宋" w:cs="仿宋"/>
          <w:kern w:val="0"/>
          <w:sz w:val="28"/>
          <w:szCs w:val="28"/>
        </w:rPr>
        <w:t>在正高级专业技术岗位任职满6年，近两个聘期在教授岗位业绩考核很突出，或担负重要的学科建设与管理职责并任二级单位负责人3年及以上，近两个聘期在教授岗位业绩考核比较突出。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C.</w:t>
      </w:r>
      <w:r>
        <w:rPr>
          <w:rFonts w:hint="eastAsia" w:ascii="仿宋" w:hAnsi="仿宋" w:eastAsia="仿宋" w:cs="仿宋"/>
          <w:kern w:val="0"/>
          <w:sz w:val="28"/>
          <w:szCs w:val="28"/>
        </w:rPr>
        <w:t>符合</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中国石油大学（北京）岗位设置管理办法（试行）</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中</w:t>
      </w:r>
      <w:r>
        <w:rPr>
          <w:rFonts w:hint="eastAsia" w:ascii="仿宋" w:hAnsi="仿宋" w:eastAsia="仿宋" w:cs="仿宋"/>
          <w:kern w:val="0"/>
          <w:sz w:val="28"/>
          <w:szCs w:val="28"/>
        </w:rPr>
        <w:t>二级岗中组合选项中一项者，任职年限可以适当减免。</w:t>
      </w:r>
    </w:p>
    <w:p>
      <w:pPr>
        <w:pageBreakBefore w:val="0"/>
        <w:widowControl/>
        <w:numPr>
          <w:ilvl w:val="0"/>
          <w:numId w:val="2"/>
        </w:numPr>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在本学科领域有较高的学术造诣，在国内同行中有一定的学术影响。</w:t>
      </w:r>
    </w:p>
    <w:p>
      <w:pPr>
        <w:pageBreakBefore w:val="0"/>
        <w:widowControl/>
        <w:numPr>
          <w:ilvl w:val="0"/>
          <w:numId w:val="2"/>
        </w:numPr>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完成基本教学量。</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教授四级岗位聘用的基本条件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符合教师正高级岗位聘用的基本条件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完成基本教学量。</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教师副高级岗位聘用条件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教师副高级岗位聘用的基本条件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通过院系、学校两级教师聘任组织评审，具备副教授任职资格，并具有教师副教授岗位的任职能力。</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副教授一级岗位聘用的基本条件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专业技术岗5级</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在副高级专业技术岗位任职满6年。承担比较重要的教学科研任务，近两个聘期在副教授岗位上业绩考核比较突出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或</w:t>
      </w:r>
      <w:r>
        <w:rPr>
          <w:rFonts w:hint="eastAsia" w:ascii="仿宋" w:hAnsi="仿宋" w:eastAsia="仿宋" w:cs="仿宋"/>
          <w:kern w:val="0"/>
          <w:sz w:val="28"/>
          <w:szCs w:val="28"/>
        </w:rPr>
        <w:t>在副高级专业技术岗位任职满3年。承担重要的教学科研任务，近一个聘期在副教授岗位上业绩考核很突出。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主持或参与校级以上教改项目；</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（3）发表学术论文（一作）、或教改论文（一作）、或著作、或教材（主编）；</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（4）完成基本教学量。</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副教授二级岗位聘用的基本条件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专业技术岗6级</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在副高级专业技术岗位任职满3年。承担比较重要的教学科研任务，近一个聘期在副教授岗位上业绩考核比较突出</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主持或参与校级以上教改项目；</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（3）发表学术论文、或教改论文、或著作、或教材；</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（4）完成基本教学量。</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副教授三级岗位聘用的基本条件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专业技术岗7级</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符合教师副高级岗位聘用的基本条件。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教师中级岗位聘用条件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教师中级岗位聘用的基本条件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经院系、学校两级教师聘任组织评审，具备讲师或中级职称任职资格，并具有教师中级岗位的任职能力。</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讲师一级岗位聘用的基本条件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专业技术岗8级</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在中级专业技术岗位任职满6年。承担比较重要的教学科研任务，近两个聘期在中级岗位上业绩考核比较突出</w:t>
      </w:r>
      <w:r>
        <w:rPr>
          <w:rFonts w:hint="eastAsia" w:ascii="仿宋" w:hAnsi="仿宋" w:eastAsia="仿宋" w:cs="仿宋"/>
          <w:kern w:val="0"/>
          <w:sz w:val="28"/>
          <w:szCs w:val="28"/>
          <w:lang w:eastAsia="zh-CN"/>
        </w:rPr>
        <w:t>；</w:t>
      </w:r>
    </w:p>
    <w:p>
      <w:pPr>
        <w:pageBreakBefore w:val="0"/>
        <w:widowControl/>
        <w:numPr>
          <w:ilvl w:val="0"/>
          <w:numId w:val="3"/>
        </w:numPr>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完成基本教学量；</w:t>
      </w:r>
    </w:p>
    <w:p>
      <w:pPr>
        <w:pageBreakBefore w:val="0"/>
        <w:widowControl/>
        <w:numPr>
          <w:ilvl w:val="0"/>
          <w:numId w:val="3"/>
        </w:numPr>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主持或参与教改项目；</w:t>
      </w:r>
    </w:p>
    <w:p>
      <w:pPr>
        <w:pageBreakBefore w:val="0"/>
        <w:widowControl/>
        <w:numPr>
          <w:ilvl w:val="0"/>
          <w:numId w:val="3"/>
        </w:numPr>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发表教改论文1篇。</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讲师二级岗位聘用的基本条件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专业技术岗9级</w:t>
      </w:r>
      <w:r>
        <w:rPr>
          <w:rFonts w:hint="eastAsia" w:ascii="仿宋" w:hAnsi="仿宋" w:eastAsia="仿宋" w:cs="仿宋"/>
          <w:kern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在中级专业技术岗位任职满3年。近一个聘期在讲师岗位上考核业绩比较突出</w:t>
      </w:r>
      <w:r>
        <w:rPr>
          <w:rFonts w:hint="eastAsia" w:ascii="仿宋" w:hAnsi="仿宋" w:eastAsia="仿宋" w:cs="仿宋"/>
          <w:kern w:val="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（2）完成基本教学量；</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（3）主持或参与一项教改项目；</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（4）发表教改论文1篇。</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讲师三级岗位聘用的基本条件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专业技术岗10级</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符合教师中级岗位聘用的基本条件。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教师初级岗位聘用条件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教师初级岗位聘用的基本条件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通过院系、学校两级教师聘任组织审定，具备初级职称的任职资格，并具有教师初级岗位的任职能力。</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助教一级岗位聘用的基本条件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专业技术岗11级</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在初级专业技术岗位任职满3年，近一个聘期在助教岗位上考核业绩比较突出。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助教二级岗位聘用的基本条件</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专业技术岗12级</w:t>
      </w:r>
      <w:r>
        <w:rPr>
          <w:rFonts w:hint="eastAsia" w:ascii="仿宋" w:hAnsi="仿宋" w:eastAsia="仿宋" w:cs="仿宋"/>
          <w:kern w:val="0"/>
          <w:sz w:val="28"/>
          <w:szCs w:val="28"/>
          <w:lang w:eastAsia="zh-CN"/>
        </w:rPr>
        <w:t>）</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符合教师初级岗位聘用的基本条件。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六</w:t>
      </w:r>
      <w:r>
        <w:rPr>
          <w:rFonts w:hint="eastAsia" w:ascii="仿宋" w:hAnsi="仿宋" w:eastAsia="仿宋" w:cs="仿宋"/>
          <w:b/>
          <w:bCs/>
          <w:kern w:val="0"/>
          <w:sz w:val="28"/>
          <w:szCs w:val="28"/>
        </w:rPr>
        <w:t>、其他专业技术岗位的基本条件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其他专业技术岗位的基本任职条件按照现行专业技术职务评聘的有关规定执行。实行职业资格准入控制的专业技术岗位的基本条件，应包括国家规定的相关职业资格准入的条件。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其他专业技术正高级岗位聘用条件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其他专业技术正高级岗位聘用的基本条件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通过院系、学校两级专业技术职务聘任组织评审，或通过学校委托校外专业技术职务评审组织评审，达到相应正高级专业技术职务的学术水平，具有相应专业技术正高级岗位的任职能力。</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正高级二级岗位聘用的基本条件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同教授二级岗条件。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正高级三级岗位聘用的基本条件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在正高级专业技术岗位任职满9年，近两个聘期在正高岗位业绩考核比较突出。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在正高级专业技术岗位任职满6年。近两个聘期在正高级岗位业绩考核很突出。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在相关的专业技术领域取得较高学术成果，为学校改革和发展做出重要贡献，并承担重要管理职责的学校关键岗位负责人。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正高级四级岗位聘用的基本条件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符合其他专业技术正高级岗位聘用的基本条件。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其他专业技术副高级岗位聘用条件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其他专业技术副高级岗位聘用的基本条件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通过院系、学校两级专业技术职务聘任组织评审，或通过学校委托的校外专业技术职务评审组织评审，达到相应副高级专业技术职务的学术水平，具有相应其他专业技术副高级岗位的任职能力。</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副高级一级岗位聘用的基本条件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承担重要的相关专业技术工作任务，出色完成本职岗位工作，在副高级专业技术岗位任职满6年。近两个聘期在副高级岗位业绩考核很突出。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在相关专业技术领域有较强的研究能力，并取得较多学术成果或承担管理职责的重要岗位负责人，在其他专业技术副高级岗位人员中成果突出。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副高级二级岗位聘用的基本条件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承担较为重要的相关专业技术工作任务，在副高级专业技术岗位任职满6年。近两个聘期在副高级岗位业绩考核比较突出。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胜任本职岗位工作，在相关专业技术领域有一定的研究能力，并取得一定的成果。</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副高级三级岗位聘用的基本条件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符合其他专业技术副高级岗位聘用的基本条件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其他专业技术中级岗位聘用条件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其他专业技术中级岗位聘用的基本条件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通过院系、学校两级教师聘任组织审定，具备中级职称的任职资格，并具有教师中级岗位的任职能力。</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中级一级岗位聘用的基本条件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在中级专业技术岗位任职满6年。专业技术工作任务饱满，服务质量良好，近两个聘期在中级岗位上考核业绩很突出。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中级二级岗位聘用的基本条件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在中级专业技术岗位任职满6年, 近两个聘期在岗位上考核业绩比较突出。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在中级专业技术岗位任职满3年，近一个聘期在中级岗位上考核业绩很突出。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中级三级岗位聘用的基本条件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符合其他专业技术中级岗位聘用的基本条件。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其他专业技术初级岗位聘用条件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其他专业技术初级岗位聘用的基本条件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通过院系、学校两级专业技术职务聘任组织审定，具有其他专业技术初级岗位的任职能力。</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初级一级岗位聘用的基本条件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在初级专业技术岗位任职满3年，近一个聘期在初级岗位上考核业绩很突出。</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初级二级岗位聘用的基本条件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符合其他专业技术初级岗位聘用的基本条件。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五</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其他专业技术十三级岗位聘用条件</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r>
        <w:rPr>
          <w:rFonts w:hint="eastAsia" w:ascii="仿宋" w:hAnsi="仿宋" w:eastAsia="仿宋" w:cs="仿宋"/>
          <w:kern w:val="0"/>
          <w:sz w:val="28"/>
          <w:szCs w:val="28"/>
        </w:rPr>
        <w:t>经院系、学校两级专业技术职务聘任组织认定，具有其他专业技术十三级岗位的任职能力。</w:t>
      </w: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p>
    <w:p>
      <w:pPr>
        <w:pageBreakBefore w:val="0"/>
        <w:widowControl/>
        <w:kinsoku/>
        <w:wordWrap/>
        <w:overflowPunct/>
        <w:topLinePunct w:val="0"/>
        <w:autoSpaceDE/>
        <w:autoSpaceDN/>
        <w:bidi w:val="0"/>
        <w:adjustRightInd w:val="0"/>
        <w:snapToGrid w:val="0"/>
        <w:spacing w:line="240" w:lineRule="auto"/>
        <w:ind w:firstLine="560"/>
        <w:textAlignment w:val="auto"/>
        <w:rPr>
          <w:rFonts w:hint="eastAsia" w:ascii="仿宋" w:hAnsi="仿宋" w:eastAsia="仿宋" w:cs="仿宋"/>
          <w:kern w:val="0"/>
          <w:sz w:val="28"/>
          <w:szCs w:val="28"/>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rPr>
        <w:rFonts w:hint="default" w:eastAsia="宋体"/>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r>
      <w:rPr>
        <w:rFonts w:hint="eastAsia"/>
        <w:lang w:val="en-US" w:eastAsia="zh-CN"/>
      </w:rPr>
      <w:t xml:space="preserve">   /7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7052806">
    <w:nsid w:val="5D675406"/>
    <w:multiLevelType w:val="singleLevel"/>
    <w:tmpl w:val="5D675406"/>
    <w:lvl w:ilvl="0" w:tentative="1">
      <w:start w:val="2"/>
      <w:numFmt w:val="decimal"/>
      <w:suff w:val="nothing"/>
      <w:lvlText w:val="%1、"/>
      <w:lvlJc w:val="left"/>
    </w:lvl>
  </w:abstractNum>
  <w:abstractNum w:abstractNumId="1568609984">
    <w:nsid w:val="5D7F16C0"/>
    <w:multiLevelType w:val="singleLevel"/>
    <w:tmpl w:val="5D7F16C0"/>
    <w:lvl w:ilvl="0" w:tentative="1">
      <w:start w:val="3"/>
      <w:numFmt w:val="decimal"/>
      <w:suff w:val="nothing"/>
      <w:lvlText w:val="（%1）"/>
      <w:lvlJc w:val="left"/>
    </w:lvl>
  </w:abstractNum>
  <w:abstractNum w:abstractNumId="1568025572">
    <w:nsid w:val="5D762BE4"/>
    <w:multiLevelType w:val="singleLevel"/>
    <w:tmpl w:val="5D762BE4"/>
    <w:lvl w:ilvl="0" w:tentative="1">
      <w:start w:val="2"/>
      <w:numFmt w:val="decimal"/>
      <w:suff w:val="nothing"/>
      <w:lvlText w:val="（%1）"/>
      <w:lvlJc w:val="left"/>
    </w:lvl>
  </w:abstractNum>
  <w:num w:numId="1">
    <w:abstractNumId w:val="1567052806"/>
  </w:num>
  <w:num w:numId="2">
    <w:abstractNumId w:val="1568609984"/>
  </w:num>
  <w:num w:numId="3">
    <w:abstractNumId w:val="15680255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C45BC"/>
    <w:rsid w:val="042C27E7"/>
    <w:rsid w:val="065A1FDE"/>
    <w:rsid w:val="0B944343"/>
    <w:rsid w:val="19B6277D"/>
    <w:rsid w:val="1A6D360F"/>
    <w:rsid w:val="1AF36BF2"/>
    <w:rsid w:val="1F13570B"/>
    <w:rsid w:val="292A4A72"/>
    <w:rsid w:val="37642C5D"/>
    <w:rsid w:val="37E84B62"/>
    <w:rsid w:val="3A3A24A9"/>
    <w:rsid w:val="3B1F6761"/>
    <w:rsid w:val="3D25017B"/>
    <w:rsid w:val="3F7721C2"/>
    <w:rsid w:val="43F87F15"/>
    <w:rsid w:val="464D0FA2"/>
    <w:rsid w:val="57DE4E59"/>
    <w:rsid w:val="58D232D7"/>
    <w:rsid w:val="5AFA0439"/>
    <w:rsid w:val="5D2A39CC"/>
    <w:rsid w:val="604F7A51"/>
    <w:rsid w:val="63700810"/>
    <w:rsid w:val="69CF380D"/>
    <w:rsid w:val="6B42722A"/>
    <w:rsid w:val="6C4A2ADF"/>
    <w:rsid w:val="6E3C45BC"/>
    <w:rsid w:val="78AE75BF"/>
    <w:rsid w:val="7F333E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18"/>
      <w:szCs w:val="18"/>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2019-08-28T11:21:00Z</dcterms:created>
  <dc:creator>Administrator</dc:creator>
  <cp:lastModifiedBy>Administrator</cp:lastModifiedBy>
  <cp:lastPrinted>2019-09-17T03:20:00Z</cp:lastPrinted>
  <dcterms:modified xsi:type="dcterms:W3CDTF">2019-09-18T08:11:40Z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