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24116" w14:textId="69F7EB61" w:rsidR="00A91F52" w:rsidRDefault="00A91F52" w:rsidP="00A91F52">
      <w:pPr>
        <w:pStyle w:val="a7"/>
        <w:widowControl/>
        <w:spacing w:beforeAutospacing="0" w:afterAutospacing="0" w:line="400" w:lineRule="exact"/>
        <w:jc w:val="both"/>
        <w:rPr>
          <w:rFonts w:ascii="仿宋" w:eastAsia="仿宋" w:hAnsi="仿宋" w:cstheme="minorEastAsia"/>
          <w:b/>
          <w:color w:val="000000"/>
          <w:sz w:val="28"/>
          <w:szCs w:val="28"/>
        </w:rPr>
      </w:pPr>
      <w:r>
        <w:rPr>
          <w:rFonts w:ascii="仿宋" w:eastAsia="仿宋" w:hAnsi="仿宋" w:cstheme="minorEastAsia" w:hint="eastAsia"/>
          <w:b/>
          <w:color w:val="000000"/>
          <w:sz w:val="28"/>
          <w:szCs w:val="28"/>
        </w:rPr>
        <w:t>第九届全国大学生光电设计竞赛赛题</w:t>
      </w:r>
    </w:p>
    <w:p w14:paraId="4B178EE8" w14:textId="77777777" w:rsidR="00A91F52" w:rsidRDefault="00A91F52" w:rsidP="00A91F52">
      <w:pPr>
        <w:widowControl/>
        <w:jc w:val="left"/>
        <w:rPr>
          <w:rFonts w:ascii="Calibri" w:eastAsia="宋体" w:hAnsi="Calibri" w:cs="Times New Roman"/>
          <w:sz w:val="28"/>
          <w:szCs w:val="28"/>
        </w:rPr>
      </w:pPr>
      <w:r>
        <w:rPr>
          <w:rFonts w:ascii="黑体" w:eastAsia="黑体" w:hAnsi="宋体" w:cs="黑体" w:hint="eastAsia"/>
          <w:color w:val="000000"/>
          <w:kern w:val="0"/>
          <w:sz w:val="28"/>
          <w:szCs w:val="28"/>
        </w:rPr>
        <w:t>赛题1：基于智能手机的苹果糖度无损测量</w:t>
      </w:r>
    </w:p>
    <w:p w14:paraId="61D247AA" w14:textId="77777777" w:rsidR="00A91F52" w:rsidRDefault="00A91F52" w:rsidP="00A91F52">
      <w:pPr>
        <w:widowControl/>
        <w:spacing w:line="440" w:lineRule="exact"/>
        <w:jc w:val="left"/>
        <w:rPr>
          <w:rFonts w:ascii="宋体" w:eastAsia="宋体" w:hAnsi="宋体" w:cs="宋体"/>
          <w:kern w:val="0"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 xml:space="preserve">竞赛要点： </w:t>
      </w:r>
    </w:p>
    <w:p w14:paraId="5B143D2B" w14:textId="77777777" w:rsidR="00A91F52" w:rsidRDefault="00A91F52" w:rsidP="00A91F52">
      <w:pPr>
        <w:spacing w:line="440" w:lineRule="exact"/>
        <w:ind w:firstLine="420"/>
        <w:rPr>
          <w:rFonts w:ascii="宋体" w:eastAsia="宋体" w:hAnsi="宋体" w:cs="宋体"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利用智能手机无损测量苹果样品的糖度。</w:t>
      </w:r>
    </w:p>
    <w:p w14:paraId="327B707D" w14:textId="77777777" w:rsidR="00A91F52" w:rsidRDefault="00A91F52" w:rsidP="00A91F52">
      <w:pPr>
        <w:spacing w:line="400" w:lineRule="exact"/>
        <w:ind w:firstLine="420"/>
        <w:rPr>
          <w:rFonts w:ascii="宋体" w:eastAsia="宋体" w:hAnsi="宋体" w:cs="宋体"/>
          <w:color w:val="000000"/>
          <w:kern w:val="0"/>
          <w:sz w:val="26"/>
          <w:szCs w:val="26"/>
        </w:rPr>
      </w:pPr>
    </w:p>
    <w:p w14:paraId="44974B65" w14:textId="77777777" w:rsidR="00A91F52" w:rsidRDefault="00A91F52" w:rsidP="00A91F52">
      <w:pPr>
        <w:widowControl/>
        <w:spacing w:line="440" w:lineRule="exact"/>
        <w:jc w:val="left"/>
        <w:rPr>
          <w:rFonts w:ascii="宋体" w:eastAsia="宋体" w:hAnsi="宋体" w:cs="宋体"/>
          <w:kern w:val="0"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>竞赛说明：</w:t>
      </w:r>
    </w:p>
    <w:p w14:paraId="7B342F50" w14:textId="77777777" w:rsidR="00A91F52" w:rsidRDefault="00A91F52" w:rsidP="00A91F52">
      <w:pPr>
        <w:widowControl/>
        <w:spacing w:line="440" w:lineRule="exact"/>
        <w:ind w:firstLineChars="200" w:firstLine="520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利用智能手机已有的成像、数据处理和显示功能，通过增加最少附件，实现对苹果样品糖度的无损测量。按测量的精度确定比赛胜负。</w:t>
      </w:r>
    </w:p>
    <w:p w14:paraId="1C081729" w14:textId="77777777" w:rsidR="00A91F52" w:rsidRDefault="00A91F52" w:rsidP="00A91F52">
      <w:pPr>
        <w:widowControl/>
        <w:spacing w:line="440" w:lineRule="exact"/>
        <w:ind w:firstLineChars="200" w:firstLine="520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</w:p>
    <w:p w14:paraId="7D6D468C" w14:textId="77777777" w:rsidR="00A91F52" w:rsidRDefault="00A91F52" w:rsidP="00A91F52">
      <w:pPr>
        <w:widowControl/>
        <w:spacing w:line="440" w:lineRule="exact"/>
        <w:jc w:val="left"/>
        <w:rPr>
          <w:rFonts w:ascii="宋体" w:eastAsia="宋体" w:hAnsi="宋体" w:cs="宋体"/>
          <w:kern w:val="0"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>竞赛规则：</w:t>
      </w:r>
    </w:p>
    <w:p w14:paraId="64387413" w14:textId="77777777" w:rsidR="00A91F52" w:rsidRDefault="00A91F52" w:rsidP="00A91F52">
      <w:pPr>
        <w:widowControl/>
        <w:numPr>
          <w:ilvl w:val="0"/>
          <w:numId w:val="1"/>
        </w:numPr>
        <w:spacing w:line="440" w:lineRule="exact"/>
        <w:ind w:leftChars="200" w:left="777" w:hanging="357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按抽签分组，两队同场竞技，采用淘汰赛制。</w:t>
      </w:r>
    </w:p>
    <w:p w14:paraId="64C9E99F" w14:textId="77777777" w:rsidR="00A91F52" w:rsidRDefault="00A91F52" w:rsidP="00A91F52">
      <w:pPr>
        <w:widowControl/>
        <w:numPr>
          <w:ilvl w:val="0"/>
          <w:numId w:val="1"/>
        </w:numPr>
        <w:spacing w:line="440" w:lineRule="exact"/>
        <w:ind w:leftChars="200" w:left="777" w:hanging="357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利用国产手机的成像功能，通过添加最少量自己设计并构建的附件，实现苹果糖度的无损测量。添加附件基本要求如下：（1）不能直接使用商用核心模块；（2）提供添加附件的设计构建说明书；（3）体积不可超过限定值，具体由竞赛组委会规定。</w:t>
      </w:r>
    </w:p>
    <w:p w14:paraId="3114681B" w14:textId="77777777" w:rsidR="00A91F52" w:rsidRDefault="00A91F52" w:rsidP="00A91F52">
      <w:pPr>
        <w:widowControl/>
        <w:numPr>
          <w:ilvl w:val="0"/>
          <w:numId w:val="1"/>
        </w:numPr>
        <w:spacing w:line="440" w:lineRule="exact"/>
        <w:ind w:leftChars="200" w:left="777" w:hanging="357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测量数据的处理、显示工作需全部由手机完成。</w:t>
      </w:r>
    </w:p>
    <w:p w14:paraId="76EAAA7F" w14:textId="77777777" w:rsidR="00A91F52" w:rsidRDefault="00A91F52" w:rsidP="00A91F52">
      <w:pPr>
        <w:widowControl/>
        <w:numPr>
          <w:ilvl w:val="0"/>
          <w:numId w:val="1"/>
        </w:numPr>
        <w:spacing w:line="440" w:lineRule="exact"/>
        <w:ind w:leftChars="200" w:left="777" w:hanging="357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被测苹果样品不少于三个种类，具体由竞赛组委会安排。竞赛用苹果样品应在规定的种类中现场随机分配。</w:t>
      </w:r>
    </w:p>
    <w:p w14:paraId="239BD069" w14:textId="77777777" w:rsidR="00A91F52" w:rsidRDefault="00A91F52" w:rsidP="00A91F52">
      <w:pPr>
        <w:widowControl/>
        <w:numPr>
          <w:ilvl w:val="0"/>
          <w:numId w:val="1"/>
        </w:numPr>
        <w:spacing w:line="440" w:lineRule="exact"/>
        <w:ind w:leftChars="200" w:left="777" w:hanging="357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苹果糖度的标准值由业界通用方法确定，具体由竞赛组委会安排。判定比赛胜负的标准是：（1）测量值与标准值相比，各次误差平均值较小的赛队胜出；（2）若两队测量值在标准值误差范围内一致，则重复精度高的队胜出。</w:t>
      </w:r>
    </w:p>
    <w:p w14:paraId="2B9712CE" w14:textId="77777777" w:rsidR="00A91F52" w:rsidRDefault="00A91F52" w:rsidP="00A91F52">
      <w:pPr>
        <w:widowControl/>
        <w:numPr>
          <w:ilvl w:val="0"/>
          <w:numId w:val="1"/>
        </w:numPr>
        <w:spacing w:line="440" w:lineRule="exact"/>
        <w:ind w:leftChars="200" w:left="777" w:hanging="357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全国竞赛获得一等奖的赛队，集中通过路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演方式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决定金、银、铜奖。</w:t>
      </w:r>
    </w:p>
    <w:p w14:paraId="5DB92753" w14:textId="77777777" w:rsidR="00A91F52" w:rsidRDefault="00A91F52" w:rsidP="00A91F52">
      <w:pPr>
        <w:widowControl/>
        <w:spacing w:line="440" w:lineRule="exact"/>
        <w:jc w:val="center"/>
        <w:rPr>
          <w:rFonts w:ascii="宋体" w:eastAsia="宋体" w:hAnsi="宋体" w:cs="宋体"/>
          <w:color w:val="000000"/>
          <w:kern w:val="0"/>
          <w:sz w:val="26"/>
          <w:szCs w:val="26"/>
        </w:rPr>
      </w:pPr>
    </w:p>
    <w:p w14:paraId="232687BA" w14:textId="77777777" w:rsidR="00A91F52" w:rsidRDefault="00A91F52" w:rsidP="00A91F52">
      <w:pPr>
        <w:widowControl/>
        <w:spacing w:line="440" w:lineRule="exact"/>
        <w:jc w:val="left"/>
        <w:rPr>
          <w:rFonts w:ascii="宋体" w:eastAsia="宋体" w:hAnsi="宋体" w:cs="宋体"/>
          <w:kern w:val="0"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>评分规则：</w:t>
      </w:r>
    </w:p>
    <w:p w14:paraId="1831A59E" w14:textId="77777777" w:rsidR="00A91F52" w:rsidRDefault="00A91F52" w:rsidP="00A91F52">
      <w:pPr>
        <w:widowControl/>
        <w:spacing w:line="440" w:lineRule="exact"/>
        <w:ind w:firstLineChars="200" w:firstLine="520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同组竞赛的两队各提供1个苹果，供两队同时测量。每个苹果测量3个不同位置，总测量时间5分钟。测量结束后，由裁判通过通用方式确定每个测量点苹果糖度的标准值，进而确定同组竞赛两队中的胜出方。</w:t>
      </w:r>
    </w:p>
    <w:p w14:paraId="43AB56F8" w14:textId="77777777" w:rsidR="00A91F52" w:rsidRDefault="00A91F52" w:rsidP="00A91F52">
      <w:pPr>
        <w:rPr>
          <w:rFonts w:ascii="黑体" w:eastAsia="黑体" w:hAnsi="宋体" w:cs="黑体"/>
          <w:color w:val="000000"/>
          <w:kern w:val="0"/>
          <w:sz w:val="31"/>
          <w:szCs w:val="31"/>
        </w:rPr>
      </w:pPr>
      <w:r>
        <w:rPr>
          <w:rFonts w:ascii="Calibri" w:eastAsia="宋体" w:hAnsi="Calibri" w:cs="Times New Roman"/>
        </w:rPr>
        <w:br w:type="page"/>
      </w:r>
      <w:bookmarkStart w:id="0" w:name="_Toc24874713"/>
      <w:r>
        <w:rPr>
          <w:rFonts w:ascii="黑体" w:eastAsia="黑体" w:hAnsi="宋体" w:cs="黑体" w:hint="eastAsia"/>
          <w:color w:val="000000"/>
          <w:kern w:val="0"/>
          <w:sz w:val="31"/>
          <w:szCs w:val="31"/>
        </w:rPr>
        <w:lastRenderedPageBreak/>
        <w:t>赛题2：光电智能垃圾分拣车</w:t>
      </w:r>
      <w:bookmarkEnd w:id="0"/>
    </w:p>
    <w:p w14:paraId="1F344741" w14:textId="77777777" w:rsidR="00A91F52" w:rsidRDefault="00A91F52" w:rsidP="00A91F52">
      <w:pPr>
        <w:widowControl/>
        <w:spacing w:line="440" w:lineRule="exact"/>
        <w:jc w:val="left"/>
        <w:rPr>
          <w:rFonts w:ascii="宋体" w:eastAsia="宋体" w:hAnsi="宋体" w:cs="宋体"/>
          <w:kern w:val="0"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 xml:space="preserve">竞赛要点： </w:t>
      </w:r>
    </w:p>
    <w:p w14:paraId="339E5651" w14:textId="77777777" w:rsidR="00A91F52" w:rsidRDefault="00A91F52" w:rsidP="00A91F52">
      <w:pPr>
        <w:widowControl/>
        <w:spacing w:line="440" w:lineRule="exact"/>
        <w:ind w:firstLineChars="200" w:firstLine="520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利用光电智能垃圾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分拣车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实现对指定垃圾的大视场搜寻、识别、分类和抢运。</w:t>
      </w:r>
    </w:p>
    <w:p w14:paraId="5C6222C3" w14:textId="77777777" w:rsidR="00A91F52" w:rsidRDefault="00A91F52" w:rsidP="00A91F52">
      <w:pPr>
        <w:widowControl/>
        <w:spacing w:line="400" w:lineRule="exact"/>
        <w:ind w:firstLineChars="200" w:firstLine="520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</w:p>
    <w:p w14:paraId="3BDC7BAA" w14:textId="77777777" w:rsidR="00A91F52" w:rsidRDefault="00A91F52" w:rsidP="00A91F52">
      <w:pPr>
        <w:widowControl/>
        <w:spacing w:line="440" w:lineRule="exact"/>
        <w:jc w:val="left"/>
        <w:rPr>
          <w:rFonts w:ascii="宋体" w:eastAsia="宋体" w:hAnsi="宋体" w:cs="宋体"/>
          <w:kern w:val="0"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>竞赛说明</w:t>
      </w: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：</w:t>
      </w:r>
    </w:p>
    <w:p w14:paraId="14810705" w14:textId="77777777" w:rsidR="00A91F52" w:rsidRDefault="00A91F52" w:rsidP="00A91F52">
      <w:pPr>
        <w:widowControl/>
        <w:spacing w:line="440" w:lineRule="exact"/>
        <w:ind w:firstLineChars="200" w:firstLine="520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设计一款光电智能垃圾分拣车，能够从指定位置出发，在指定区域内快速搜寻指定垃圾，对垃圾识别并分类拣送到指定的堆放地。按规定时间内准确分拣的垃圾数量确定比赛胜负。</w:t>
      </w:r>
    </w:p>
    <w:p w14:paraId="34F711A0" w14:textId="77777777" w:rsidR="00A91F52" w:rsidRDefault="00A91F52" w:rsidP="00A91F52">
      <w:pPr>
        <w:widowControl/>
        <w:spacing w:line="440" w:lineRule="exact"/>
        <w:ind w:firstLineChars="200" w:firstLine="520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</w:p>
    <w:p w14:paraId="056BF38E" w14:textId="77777777" w:rsidR="00A91F52" w:rsidRDefault="00A91F52" w:rsidP="00A91F52">
      <w:pPr>
        <w:widowControl/>
        <w:spacing w:line="440" w:lineRule="exact"/>
        <w:jc w:val="left"/>
        <w:rPr>
          <w:rFonts w:ascii="宋体" w:eastAsia="宋体" w:hAnsi="宋体" w:cs="宋体"/>
          <w:kern w:val="0"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>竞赛规则：</w:t>
      </w:r>
    </w:p>
    <w:p w14:paraId="196B4C8E" w14:textId="77777777" w:rsidR="00A91F52" w:rsidRDefault="00A91F52" w:rsidP="00A91F52">
      <w:pPr>
        <w:widowControl/>
        <w:numPr>
          <w:ilvl w:val="0"/>
          <w:numId w:val="2"/>
        </w:numPr>
        <w:spacing w:line="440" w:lineRule="exact"/>
        <w:ind w:leftChars="200" w:left="420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按抽签分组，两队同场竞技，采用淘汰赛制。</w:t>
      </w:r>
    </w:p>
    <w:p w14:paraId="44649F61" w14:textId="77777777" w:rsidR="00A91F52" w:rsidRDefault="00A91F52" w:rsidP="00A91F52">
      <w:pPr>
        <w:widowControl/>
        <w:numPr>
          <w:ilvl w:val="0"/>
          <w:numId w:val="2"/>
        </w:numPr>
        <w:spacing w:line="440" w:lineRule="exact"/>
        <w:ind w:leftChars="200" w:left="420"/>
        <w:jc w:val="left"/>
        <w:rPr>
          <w:rFonts w:ascii="宋体" w:eastAsia="宋体" w:hAnsi="宋体" w:cs="宋体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竞赛分类要求：</w:t>
      </w:r>
    </w:p>
    <w:p w14:paraId="63432421" w14:textId="77777777" w:rsidR="00A91F52" w:rsidRDefault="00A91F52" w:rsidP="00A91F52">
      <w:pPr>
        <w:widowControl/>
        <w:spacing w:line="440" w:lineRule="exact"/>
        <w:ind w:leftChars="350" w:left="735"/>
        <w:jc w:val="left"/>
        <w:rPr>
          <w:rFonts w:ascii="宋体" w:eastAsia="宋体" w:hAnsi="宋体" w:cs="宋体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1</w:t>
      </w:r>
      <w:r>
        <w:rPr>
          <w:rFonts w:ascii="宋体" w:eastAsia="宋体" w:hAnsi="宋体" w:cs="宋体"/>
          <w:color w:val="000000"/>
          <w:kern w:val="0"/>
          <w:sz w:val="26"/>
          <w:szCs w:val="26"/>
        </w:rPr>
        <w:t xml:space="preserve">) </w:t>
      </w: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传感器：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分拣车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必须使用自带的光电传感器进行导航和搜寻、识别垃圾，光电传感器的数量及安装方式不限。严禁使用远程遥控或其他非光电技术方式进行导航、搜寻和识别。</w:t>
      </w:r>
    </w:p>
    <w:p w14:paraId="21CDE24D" w14:textId="77777777" w:rsidR="00A91F52" w:rsidRDefault="00A91F52" w:rsidP="00A91F52">
      <w:pPr>
        <w:widowControl/>
        <w:spacing w:line="440" w:lineRule="exact"/>
        <w:ind w:leftChars="350" w:left="735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2) 场地：竞赛使用的1/</w:t>
      </w:r>
      <w:r>
        <w:rPr>
          <w:rFonts w:ascii="宋体" w:eastAsia="宋体" w:hAnsi="宋体" w:cs="宋体"/>
          <w:color w:val="000000"/>
          <w:kern w:val="0"/>
          <w:sz w:val="26"/>
          <w:szCs w:val="26"/>
        </w:rPr>
        <w:t>2</w:t>
      </w: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标准羽毛球场如图2-1所示。蓝色线框为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分拣车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出发区，红色框为垃圾分类堆放区。</w:t>
      </w:r>
    </w:p>
    <w:p w14:paraId="726F756B" w14:textId="77777777" w:rsidR="00A91F52" w:rsidRDefault="00A91F52" w:rsidP="00A91F52">
      <w:pPr>
        <w:widowControl/>
        <w:spacing w:line="440" w:lineRule="exact"/>
        <w:ind w:leftChars="350" w:left="735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3</w:t>
      </w:r>
      <w:r>
        <w:rPr>
          <w:rFonts w:ascii="宋体" w:eastAsia="宋体" w:hAnsi="宋体" w:cs="宋体"/>
          <w:color w:val="000000"/>
          <w:kern w:val="0"/>
          <w:sz w:val="26"/>
          <w:szCs w:val="26"/>
        </w:rPr>
        <w:t xml:space="preserve">) </w:t>
      </w: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垃圾种类：竞赛用垃圾共5种，包括330ml矿泉水瓶、7号电池、一次性纸杯以及不同形状的物品等。建议垃圾数量总计为20个左右，两个队每队可在场地内摆放相同数量的同类垃圾。</w:t>
      </w:r>
    </w:p>
    <w:p w14:paraId="38F874B8" w14:textId="77777777" w:rsidR="00A91F52" w:rsidRDefault="00A91F52" w:rsidP="00A91F52">
      <w:pPr>
        <w:widowControl/>
        <w:spacing w:line="440" w:lineRule="exact"/>
        <w:ind w:leftChars="350" w:left="735"/>
        <w:jc w:val="left"/>
        <w:rPr>
          <w:rFonts w:ascii="宋体" w:eastAsia="宋体" w:hAnsi="宋体" w:cs="宋体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4) 竞赛使用的垃圾分类标准见图2-2。场地内的垃圾被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分拣车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拣拾后按类堆放到图2-1中的红色线框标示的特定堆放区。</w:t>
      </w:r>
    </w:p>
    <w:p w14:paraId="2EA29195" w14:textId="77777777" w:rsidR="00A91F52" w:rsidRDefault="00A91F52" w:rsidP="00A91F52">
      <w:pPr>
        <w:widowControl/>
        <w:numPr>
          <w:ilvl w:val="0"/>
          <w:numId w:val="2"/>
        </w:numPr>
        <w:spacing w:line="440" w:lineRule="exact"/>
        <w:ind w:leftChars="200" w:left="940" w:hangingChars="200" w:hanging="520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  <w:proofErr w:type="gramStart"/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分拣车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统一使用指定的玩具车平台。加载传感器等改装后，车辆最大尺寸应在竞赛细则所限定的范围内。</w:t>
      </w:r>
    </w:p>
    <w:p w14:paraId="2DB7D9B2" w14:textId="77777777" w:rsidR="00A91F52" w:rsidRDefault="00A91F52" w:rsidP="00A91F52">
      <w:pPr>
        <w:widowControl/>
        <w:numPr>
          <w:ilvl w:val="0"/>
          <w:numId w:val="2"/>
        </w:numPr>
        <w:spacing w:line="440" w:lineRule="exact"/>
        <w:ind w:left="840" w:hanging="360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全国竞赛获得一等奖的赛队，集中通过路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演方式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t>决定金、银、铜奖。</w:t>
      </w:r>
    </w:p>
    <w:p w14:paraId="01274FF8" w14:textId="77777777" w:rsidR="00A91F52" w:rsidRDefault="00A91F52" w:rsidP="00A91F52">
      <w:pPr>
        <w:widowControl/>
        <w:spacing w:line="440" w:lineRule="exact"/>
        <w:ind w:left="840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</w:p>
    <w:p w14:paraId="5C338973" w14:textId="77777777" w:rsidR="00A91F52" w:rsidRDefault="00A91F52" w:rsidP="00A91F52">
      <w:pPr>
        <w:widowControl/>
        <w:spacing w:line="440" w:lineRule="exact"/>
        <w:jc w:val="left"/>
        <w:rPr>
          <w:rFonts w:ascii="宋体" w:eastAsia="宋体" w:hAnsi="宋体" w:cs="宋体"/>
          <w:kern w:val="0"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6"/>
          <w:szCs w:val="26"/>
        </w:rPr>
        <w:t>评分规则：</w:t>
      </w:r>
    </w:p>
    <w:p w14:paraId="402CEF00" w14:textId="77777777" w:rsidR="00A91F52" w:rsidRDefault="00A91F52" w:rsidP="00A91F52">
      <w:pPr>
        <w:widowControl/>
        <w:spacing w:line="440" w:lineRule="exact"/>
        <w:ind w:firstLineChars="175" w:firstLine="455"/>
        <w:jc w:val="left"/>
        <w:rPr>
          <w:rFonts w:ascii="宋体" w:eastAsia="宋体" w:hAnsi="宋体" w:cs="宋体"/>
          <w:color w:val="000000"/>
          <w:kern w:val="0"/>
          <w:sz w:val="26"/>
          <w:szCs w:val="26"/>
        </w:rPr>
      </w:pPr>
      <w:r>
        <w:rPr>
          <w:rFonts w:ascii="宋体" w:eastAsia="宋体" w:hAnsi="宋体" w:cs="宋体" w:hint="eastAsia"/>
          <w:color w:val="000000"/>
          <w:kern w:val="0"/>
          <w:sz w:val="26"/>
          <w:szCs w:val="26"/>
        </w:rPr>
        <w:lastRenderedPageBreak/>
        <w:t>比赛时间为5分钟左右，具体以竞赛细则为准。以两个队在比赛时间内对抗分拣、准确运送的垃圾个数计算得分并决定胜出方。如果得分相同，按1分钟的时间梯度和4个垃圾的增量梯度加赛，直至分出胜负。</w:t>
      </w:r>
    </w:p>
    <w:p w14:paraId="16D9995C" w14:textId="77777777" w:rsidR="00A91F52" w:rsidRDefault="00A91F52" w:rsidP="00A91F52">
      <w:pPr>
        <w:widowControl/>
        <w:spacing w:line="300" w:lineRule="auto"/>
        <w:jc w:val="center"/>
        <w:rPr>
          <w:rFonts w:ascii="Calibri" w:eastAsia="宋体" w:hAnsi="宋体" w:cs="宋体"/>
          <w:color w:val="000000"/>
          <w:kern w:val="0"/>
          <w:sz w:val="24"/>
          <w:szCs w:val="24"/>
        </w:rPr>
      </w:pPr>
      <w:r>
        <w:rPr>
          <w:rFonts w:ascii="Calibri" w:eastAsia="宋体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37115" wp14:editId="04B6140A">
                <wp:simplePos x="0" y="0"/>
                <wp:positionH relativeFrom="column">
                  <wp:posOffset>2139315</wp:posOffset>
                </wp:positionH>
                <wp:positionV relativeFrom="paragraph">
                  <wp:posOffset>634365</wp:posOffset>
                </wp:positionV>
                <wp:extent cx="743585" cy="424815"/>
                <wp:effectExtent l="19050" t="19050" r="18415" b="1333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42481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BF2BCC" w14:textId="77777777" w:rsidR="00A91F52" w:rsidRDefault="00A91F52" w:rsidP="00A91F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7C7D67" id="矩形 2" o:spid="_x0000_s1026" style="position:absolute;left:0;text-align:left;margin-left:168.45pt;margin-top:49.95pt;width:58.55pt;height:33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" filled="f" strokecolor="red" strokeweight="3pt">
                <v:textbox>
                  <w:txbxContent>
                    <w:p w:rsidR="00A91F52" w:rsidRDefault="00A91F52" w:rsidP="00A91F5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宋体" w:hAnsi="Calibri" w:cs="Times New Roman"/>
          <w:noProof/>
        </w:rPr>
        <w:drawing>
          <wp:inline distT="0" distB="0" distL="0" distR="0" wp14:anchorId="582B7C34" wp14:editId="1748B60D">
            <wp:extent cx="3961130" cy="47066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6560" cy="4712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DD2767" w14:textId="77777777" w:rsidR="00A91F52" w:rsidRDefault="00A91F52" w:rsidP="00A91F52">
      <w:pPr>
        <w:widowControl/>
        <w:spacing w:line="30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图2-1场地示意图</w:t>
      </w:r>
    </w:p>
    <w:p w14:paraId="233D711D" w14:textId="77777777" w:rsidR="00A91F52" w:rsidRDefault="00A91F52" w:rsidP="00A91F52">
      <w:pPr>
        <w:widowControl/>
        <w:spacing w:line="300" w:lineRule="auto"/>
        <w:jc w:val="center"/>
        <w:rPr>
          <w:rFonts w:ascii="Calibri" w:eastAsia="宋体" w:hAnsi="宋体" w:cs="宋体"/>
          <w:color w:val="000000"/>
          <w:kern w:val="0"/>
          <w:sz w:val="24"/>
          <w:szCs w:val="24"/>
        </w:rPr>
      </w:pPr>
    </w:p>
    <w:p w14:paraId="07291F15" w14:textId="77777777" w:rsidR="00A91F52" w:rsidRDefault="00A91F52" w:rsidP="00A91F52">
      <w:pPr>
        <w:widowControl/>
        <w:spacing w:line="300" w:lineRule="auto"/>
        <w:jc w:val="center"/>
        <w:rPr>
          <w:rFonts w:ascii="Calibri" w:eastAsia="宋体" w:hAnsi="宋体" w:cs="宋体"/>
          <w:kern w:val="0"/>
          <w:sz w:val="24"/>
          <w:szCs w:val="24"/>
        </w:rPr>
      </w:pPr>
      <w:r>
        <w:rPr>
          <w:rFonts w:ascii="Calibri" w:eastAsia="宋体" w:hAnsi="宋体" w:cs="宋体" w:hint="eastAsia"/>
          <w:noProof/>
          <w:sz w:val="24"/>
          <w:szCs w:val="24"/>
        </w:rPr>
        <w:lastRenderedPageBreak/>
        <w:drawing>
          <wp:inline distT="0" distB="0" distL="0" distR="0" wp14:anchorId="5B7CDE6C" wp14:editId="606DBCEF">
            <wp:extent cx="3959860" cy="2806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2807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A2F49" w14:textId="77777777" w:rsidR="00A91F52" w:rsidRDefault="00A91F52" w:rsidP="00A91F52">
      <w:pPr>
        <w:widowControl/>
        <w:spacing w:line="30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图2-2 垃圾分类标准</w:t>
      </w:r>
    </w:p>
    <w:p w14:paraId="6914E85F" w14:textId="77777777" w:rsidR="008D25AB" w:rsidRDefault="008D25AB"/>
    <w:sectPr w:rsidR="008D25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ADE52" w14:textId="77777777" w:rsidR="003D4969" w:rsidRDefault="003D4969" w:rsidP="00A91F52">
      <w:r>
        <w:separator/>
      </w:r>
    </w:p>
  </w:endnote>
  <w:endnote w:type="continuationSeparator" w:id="0">
    <w:p w14:paraId="318D9ADB" w14:textId="77777777" w:rsidR="003D4969" w:rsidRDefault="003D4969" w:rsidP="00A9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1B581" w14:textId="77777777" w:rsidR="003D4969" w:rsidRDefault="003D4969" w:rsidP="00A91F52">
      <w:r>
        <w:separator/>
      </w:r>
    </w:p>
  </w:footnote>
  <w:footnote w:type="continuationSeparator" w:id="0">
    <w:p w14:paraId="0D07BA00" w14:textId="77777777" w:rsidR="003D4969" w:rsidRDefault="003D4969" w:rsidP="00A91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8AA5ED7"/>
    <w:multiLevelType w:val="singleLevel"/>
    <w:tmpl w:val="98AA5ED7"/>
    <w:lvl w:ilvl="0">
      <w:start w:val="1"/>
      <w:numFmt w:val="decimal"/>
      <w:lvlText w:val="%1."/>
      <w:lvlJc w:val="left"/>
    </w:lvl>
  </w:abstractNum>
  <w:abstractNum w:abstractNumId="1" w15:restartNumberingAfterBreak="0">
    <w:nsid w:val="61204AB9"/>
    <w:multiLevelType w:val="multilevel"/>
    <w:tmpl w:val="61204AB9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481"/>
    <w:rsid w:val="003D4969"/>
    <w:rsid w:val="004475BA"/>
    <w:rsid w:val="008D25AB"/>
    <w:rsid w:val="00A91F52"/>
    <w:rsid w:val="00B1417A"/>
    <w:rsid w:val="00DB0481"/>
    <w:rsid w:val="00EC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496839"/>
  <w15:chartTrackingRefBased/>
  <w15:docId w15:val="{4500498E-8B29-41BD-A8E1-DE28ED49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1F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F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1F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1F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1F52"/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A91F52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184</Words>
  <Characters>1055</Characters>
  <Application>Microsoft Office Word</Application>
  <DocSecurity>0</DocSecurity>
  <Lines>8</Lines>
  <Paragraphs>2</Paragraphs>
  <ScaleCrop>false</ScaleCrop>
  <Company>2012dnd.com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2012dnd.com</dc:creator>
  <cp:keywords/>
  <dc:description/>
  <cp:lastModifiedBy>胡 诗婕</cp:lastModifiedBy>
  <cp:revision>3</cp:revision>
  <dcterms:created xsi:type="dcterms:W3CDTF">2021-03-05T03:29:00Z</dcterms:created>
  <dcterms:modified xsi:type="dcterms:W3CDTF">2021-04-21T07:50:00Z</dcterms:modified>
</cp:coreProperties>
</file>