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1165" w14:textId="77777777" w:rsidR="00747C0B" w:rsidRPr="00A938C3" w:rsidRDefault="00747C0B" w:rsidP="00747C0B">
      <w:pPr>
        <w:widowControl/>
        <w:snapToGrid w:val="0"/>
        <w:spacing w:afterLines="100" w:after="312"/>
        <w:jc w:val="center"/>
        <w:outlineLvl w:val="1"/>
        <w:rPr>
          <w:rFonts w:ascii="Times New Roman" w:eastAsia="仿宋" w:hAnsi="Times New Roman" w:cs="Times New Roman"/>
          <w:b/>
          <w:sz w:val="30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30"/>
          <w:shd w:val="clear" w:color="auto" w:fill="FFFFFF"/>
        </w:rPr>
        <w:t>俄语</w:t>
      </w:r>
      <w:proofErr w:type="gramStart"/>
      <w:r w:rsidRPr="00F162EF">
        <w:rPr>
          <w:rFonts w:ascii="Times New Roman" w:eastAsia="仿宋" w:hAnsi="Times New Roman" w:cs="Times New Roman" w:hint="eastAsia"/>
          <w:b/>
          <w:sz w:val="30"/>
          <w:shd w:val="clear" w:color="auto" w:fill="FFFFFF"/>
        </w:rPr>
        <w:t>微专业</w:t>
      </w:r>
      <w:proofErr w:type="gramEnd"/>
      <w:r w:rsidRPr="00F162EF">
        <w:rPr>
          <w:rFonts w:ascii="Times New Roman" w:eastAsia="仿宋" w:hAnsi="Times New Roman" w:cs="Times New Roman"/>
          <w:b/>
          <w:sz w:val="30"/>
          <w:shd w:val="clear" w:color="auto" w:fill="FFFFFF"/>
        </w:rPr>
        <w:t>培养方案</w:t>
      </w:r>
      <w:r w:rsidRPr="00A938C3">
        <w:rPr>
          <w:rFonts w:ascii="Times New Roman" w:eastAsia="仿宋" w:hAnsi="Times New Roman" w:cs="Times New Roman" w:hint="eastAsia"/>
          <w:b/>
          <w:sz w:val="30"/>
          <w:shd w:val="clear" w:color="auto" w:fill="FFFFFF"/>
        </w:rPr>
        <w:t>课程安排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222"/>
        <w:gridCol w:w="2219"/>
        <w:gridCol w:w="999"/>
        <w:gridCol w:w="489"/>
        <w:gridCol w:w="489"/>
        <w:gridCol w:w="489"/>
        <w:gridCol w:w="489"/>
        <w:gridCol w:w="489"/>
        <w:gridCol w:w="489"/>
        <w:gridCol w:w="480"/>
      </w:tblGrid>
      <w:tr w:rsidR="00747C0B" w14:paraId="6F6D39A0" w14:textId="77777777" w:rsidTr="008A4354">
        <w:trPr>
          <w:trHeight w:val="300"/>
          <w:tblHeader/>
          <w:jc w:val="center"/>
        </w:trPr>
        <w:tc>
          <w:tcPr>
            <w:tcW w:w="442" w:type="dxa"/>
            <w:vMerge w:val="restart"/>
            <w:vAlign w:val="center"/>
          </w:tcPr>
          <w:p w14:paraId="3CE117C6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14:paraId="2259D6BB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课程代码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6B8F8891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课程名称</w:t>
            </w:r>
          </w:p>
        </w:tc>
        <w:tc>
          <w:tcPr>
            <w:tcW w:w="999" w:type="dxa"/>
            <w:vMerge w:val="restart"/>
            <w:vAlign w:val="center"/>
          </w:tcPr>
          <w:p w14:paraId="7C770B33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开课学院</w:t>
            </w:r>
          </w:p>
        </w:tc>
        <w:tc>
          <w:tcPr>
            <w:tcW w:w="489" w:type="dxa"/>
            <w:vMerge w:val="restart"/>
            <w:shd w:val="clear" w:color="auto" w:fill="auto"/>
            <w:vAlign w:val="center"/>
          </w:tcPr>
          <w:p w14:paraId="7DF58C59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学分</w:t>
            </w:r>
          </w:p>
        </w:tc>
        <w:tc>
          <w:tcPr>
            <w:tcW w:w="489" w:type="dxa"/>
            <w:vMerge w:val="restart"/>
            <w:shd w:val="clear" w:color="auto" w:fill="auto"/>
            <w:vAlign w:val="center"/>
          </w:tcPr>
          <w:p w14:paraId="50163708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学时</w:t>
            </w: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7F49FBC1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学时分配</w:t>
            </w:r>
          </w:p>
        </w:tc>
        <w:tc>
          <w:tcPr>
            <w:tcW w:w="489" w:type="dxa"/>
            <w:vMerge w:val="restart"/>
            <w:shd w:val="clear" w:color="auto" w:fill="auto"/>
            <w:vAlign w:val="center"/>
          </w:tcPr>
          <w:p w14:paraId="544C10C0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开课学期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052B767D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学分要求</w:t>
            </w:r>
          </w:p>
        </w:tc>
      </w:tr>
      <w:tr w:rsidR="00747C0B" w14:paraId="6FF4E0DF" w14:textId="77777777" w:rsidTr="008A4354">
        <w:trPr>
          <w:trHeight w:val="300"/>
          <w:tblHeader/>
          <w:jc w:val="center"/>
        </w:trPr>
        <w:tc>
          <w:tcPr>
            <w:tcW w:w="442" w:type="dxa"/>
            <w:vMerge/>
            <w:vAlign w:val="center"/>
          </w:tcPr>
          <w:p w14:paraId="4C48B35F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14:paraId="1C163448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1AE06FCC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9" w:type="dxa"/>
            <w:vMerge/>
            <w:vAlign w:val="center"/>
          </w:tcPr>
          <w:p w14:paraId="2F2D9D15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9" w:type="dxa"/>
            <w:vMerge/>
            <w:shd w:val="clear" w:color="auto" w:fill="auto"/>
            <w:vAlign w:val="center"/>
          </w:tcPr>
          <w:p w14:paraId="03EFFC69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9" w:type="dxa"/>
            <w:vMerge/>
            <w:shd w:val="clear" w:color="auto" w:fill="auto"/>
            <w:vAlign w:val="center"/>
          </w:tcPr>
          <w:p w14:paraId="28B2EA17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2CB32B1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理论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7864B54C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上机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4A8C0E55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实验实践</w:t>
            </w:r>
          </w:p>
        </w:tc>
        <w:tc>
          <w:tcPr>
            <w:tcW w:w="489" w:type="dxa"/>
            <w:vMerge/>
            <w:shd w:val="clear" w:color="auto" w:fill="auto"/>
            <w:vAlign w:val="center"/>
          </w:tcPr>
          <w:p w14:paraId="7A0EB81B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0" w:type="dxa"/>
            <w:vMerge/>
            <w:shd w:val="clear" w:color="auto" w:fill="auto"/>
            <w:vAlign w:val="center"/>
          </w:tcPr>
          <w:p w14:paraId="21B9CCDC" w14:textId="77777777" w:rsidR="00747C0B" w:rsidRDefault="00747C0B" w:rsidP="008A435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47C0B" w14:paraId="58444663" w14:textId="77777777" w:rsidTr="008A4354">
        <w:trPr>
          <w:cantSplit/>
          <w:trHeight w:val="350"/>
          <w:jc w:val="center"/>
        </w:trPr>
        <w:tc>
          <w:tcPr>
            <w:tcW w:w="442" w:type="dxa"/>
            <w:vAlign w:val="center"/>
          </w:tcPr>
          <w:p w14:paraId="2063B9C2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CDA0CF0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3F53B5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160926T001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42F1546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3F53B5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基础俄语（</w:t>
            </w:r>
            <w:r w:rsidRPr="003F53B5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I</w:t>
            </w:r>
            <w:r w:rsidRPr="003F53B5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99" w:type="dxa"/>
            <w:vAlign w:val="center"/>
          </w:tcPr>
          <w:p w14:paraId="5D500036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文理学院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124F307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18C4475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5D2B3271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5D3AEF24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8F52CF8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0CAE75C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五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731A6FEA" w14:textId="77777777" w:rsidR="00747C0B" w:rsidRDefault="00747C0B" w:rsidP="008A435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16</w:t>
            </w:r>
          </w:p>
        </w:tc>
      </w:tr>
      <w:tr w:rsidR="00747C0B" w14:paraId="77E7C706" w14:textId="77777777" w:rsidTr="008A4354">
        <w:trPr>
          <w:cantSplit/>
          <w:trHeight w:val="350"/>
          <w:jc w:val="center"/>
        </w:trPr>
        <w:tc>
          <w:tcPr>
            <w:tcW w:w="442" w:type="dxa"/>
            <w:vAlign w:val="center"/>
          </w:tcPr>
          <w:p w14:paraId="4E4D30D6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25758AA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A346F2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160926T178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6BF119D8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 w:rsidRPr="006401D1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俄语语法（</w:t>
            </w:r>
            <w:r w:rsidRPr="006401D1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I</w:t>
            </w:r>
            <w:r w:rsidRPr="006401D1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99" w:type="dxa"/>
            <w:vAlign w:val="center"/>
          </w:tcPr>
          <w:p w14:paraId="1B795422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文理学院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89D4CAF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5938F1E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8E65EEB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8D44239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1FD7148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62EF9233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480" w:type="dxa"/>
            <w:vMerge/>
            <w:shd w:val="clear" w:color="auto" w:fill="auto"/>
            <w:vAlign w:val="center"/>
          </w:tcPr>
          <w:p w14:paraId="1BC88D77" w14:textId="77777777" w:rsidR="00747C0B" w:rsidRDefault="00747C0B" w:rsidP="008A435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747C0B" w14:paraId="38915FFF" w14:textId="77777777" w:rsidTr="008A4354">
        <w:trPr>
          <w:cantSplit/>
          <w:trHeight w:val="350"/>
          <w:jc w:val="center"/>
        </w:trPr>
        <w:tc>
          <w:tcPr>
            <w:tcW w:w="442" w:type="dxa"/>
            <w:vAlign w:val="center"/>
          </w:tcPr>
          <w:p w14:paraId="11CB253F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3960A34D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A346F2">
              <w:rPr>
                <w:rFonts w:ascii="Times New Roman" w:eastAsia="仿宋" w:hAnsi="Times New Roman" w:cs="Times New Roman"/>
                <w:sz w:val="18"/>
                <w:szCs w:val="18"/>
              </w:rPr>
              <w:t>160926T175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B658A67" w14:textId="77777777" w:rsidR="00747C0B" w:rsidRDefault="00747C0B" w:rsidP="008A4354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18"/>
                <w:szCs w:val="18"/>
              </w:rPr>
            </w:pPr>
            <w:r w:rsidRPr="003F53B5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俄罗斯及中亚五国概况</w:t>
            </w:r>
          </w:p>
        </w:tc>
        <w:tc>
          <w:tcPr>
            <w:tcW w:w="999" w:type="dxa"/>
            <w:vAlign w:val="center"/>
          </w:tcPr>
          <w:p w14:paraId="117B6B8F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文理学院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46DA1422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7432542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5F924B4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 w:rsidRPr="006820B3"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6201CB0E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9D7C4BB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65A3224F" w14:textId="77777777" w:rsidR="00747C0B" w:rsidRDefault="00747C0B" w:rsidP="008A4354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六</w:t>
            </w:r>
          </w:p>
        </w:tc>
        <w:tc>
          <w:tcPr>
            <w:tcW w:w="480" w:type="dxa"/>
            <w:vMerge/>
            <w:shd w:val="clear" w:color="auto" w:fill="auto"/>
            <w:vAlign w:val="center"/>
          </w:tcPr>
          <w:p w14:paraId="3E680B96" w14:textId="77777777" w:rsidR="00747C0B" w:rsidRDefault="00747C0B" w:rsidP="008A4354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</w:tbl>
    <w:p w14:paraId="3C1C7FB2" w14:textId="77777777" w:rsidR="00747C0B" w:rsidRDefault="00747C0B" w:rsidP="00747C0B">
      <w:pPr>
        <w:jc w:val="center"/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</w:pPr>
    </w:p>
    <w:p w14:paraId="2C5BA323" w14:textId="77777777" w:rsidR="00747C0B" w:rsidRPr="00AC209C" w:rsidRDefault="00747C0B" w:rsidP="00747C0B">
      <w:pPr>
        <w:snapToGrid w:val="0"/>
        <w:spacing w:line="360" w:lineRule="auto"/>
        <w:ind w:firstLineChars="200" w:firstLine="422"/>
        <w:rPr>
          <w:rFonts w:ascii="Times New Roman" w:eastAsia="仿宋" w:hAnsi="Times New Roman"/>
          <w:b/>
          <w:bCs/>
          <w:szCs w:val="21"/>
          <w:shd w:val="clear" w:color="auto" w:fill="FFFFFF" w:themeFill="background1"/>
        </w:rPr>
      </w:pPr>
      <w:r w:rsidRPr="00AC209C">
        <w:rPr>
          <w:rFonts w:ascii="Times New Roman" w:eastAsia="仿宋" w:hAnsi="Times New Roman" w:hint="eastAsia"/>
          <w:b/>
          <w:bCs/>
          <w:szCs w:val="21"/>
          <w:shd w:val="clear" w:color="auto" w:fill="FFFFFF" w:themeFill="background1"/>
        </w:rPr>
        <w:t>课程</w:t>
      </w:r>
      <w:r w:rsidRPr="00AC209C">
        <w:rPr>
          <w:rFonts w:ascii="Times New Roman" w:eastAsia="仿宋" w:hAnsi="Times New Roman"/>
          <w:b/>
          <w:bCs/>
          <w:szCs w:val="21"/>
          <w:shd w:val="clear" w:color="auto" w:fill="FFFFFF" w:themeFill="background1"/>
        </w:rPr>
        <w:t>简介：</w:t>
      </w:r>
    </w:p>
    <w:p w14:paraId="528E3687" w14:textId="77777777" w:rsidR="00747C0B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  <w:shd w:val="clear" w:color="auto" w:fill="FFFFFF" w:themeFill="background1"/>
        </w:rPr>
      </w:pPr>
      <w:r w:rsidRPr="002F176A"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课程</w:t>
      </w:r>
      <w:r w:rsidRPr="002F176A"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1</w:t>
      </w:r>
      <w:r w:rsidRPr="002F176A"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：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《基础俄语（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I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）》</w:t>
      </w:r>
    </w:p>
    <w:p w14:paraId="34CEB774" w14:textId="77777777" w:rsidR="00747C0B" w:rsidRPr="00741088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  <w:shd w:val="clear" w:color="auto" w:fill="FFFFFF" w:themeFill="background1"/>
        </w:rPr>
      </w:pP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本课程针对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零基础学习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俄语专业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的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学生，是俄语语言学习的基础课程，是打好语言基础的第一步。本学期将学习俄语字母的发音、书写、简单的句型、调型和最基本的语法，为接下来的学习打好语言基础。主要教学内容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为选用教材全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18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课的内容，做好语音语调练习，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 xml:space="preserve"> 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培养学生正确的发音习惯。讲解俄语语法中的性、数、格，培养学生俄语思维。</w:t>
      </w:r>
    </w:p>
    <w:p w14:paraId="7960B1E2" w14:textId="77777777" w:rsidR="00747C0B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  <w:shd w:val="clear" w:color="auto" w:fill="FFFFFF" w:themeFill="background1"/>
        </w:rPr>
      </w:pPr>
      <w:r w:rsidRPr="002F176A"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课程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2</w:t>
      </w:r>
      <w:r w:rsidRPr="002F176A"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：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《俄语语法（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I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）》</w:t>
      </w:r>
    </w:p>
    <w:p w14:paraId="0D9515A7" w14:textId="77777777" w:rsidR="00747C0B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  <w:shd w:val="clear" w:color="auto" w:fill="FFFFFF" w:themeFill="background1"/>
        </w:rPr>
      </w:pPr>
      <w:r>
        <w:rPr>
          <w:rFonts w:ascii="Times New Roman" w:eastAsia="仿宋" w:hAnsi="Times New Roman" w:cs="Times New Roman" w:hint="eastAsia"/>
          <w:szCs w:val="21"/>
          <w:lang w:val="en-GB"/>
        </w:rPr>
        <w:t>本课程</w:t>
      </w:r>
      <w:r w:rsidRPr="004B32FD">
        <w:rPr>
          <w:rFonts w:ascii="Times New Roman" w:eastAsia="仿宋" w:hAnsi="Times New Roman" w:cs="Times New Roman"/>
          <w:szCs w:val="21"/>
          <w:lang w:val="en-GB"/>
        </w:rPr>
        <w:t>在</w:t>
      </w:r>
      <w:r>
        <w:rPr>
          <w:rFonts w:ascii="Times New Roman" w:eastAsia="仿宋" w:hAnsi="Times New Roman" w:cs="Times New Roman" w:hint="eastAsia"/>
          <w:szCs w:val="21"/>
          <w:lang w:val="en-GB"/>
        </w:rPr>
        <w:t>零基础</w:t>
      </w:r>
      <w:r w:rsidRPr="004B32FD">
        <w:rPr>
          <w:rFonts w:ascii="Times New Roman" w:eastAsia="仿宋" w:hAnsi="Times New Roman" w:cs="Times New Roman"/>
          <w:szCs w:val="21"/>
          <w:lang w:val="en-GB"/>
        </w:rPr>
        <w:t>学生的语言习得过程中起</w:t>
      </w:r>
      <w:r>
        <w:rPr>
          <w:rFonts w:ascii="Times New Roman" w:eastAsia="仿宋" w:hAnsi="Times New Roman" w:cs="Times New Roman" w:hint="eastAsia"/>
          <w:szCs w:val="21"/>
          <w:lang w:val="en-GB"/>
        </w:rPr>
        <w:t>着</w:t>
      </w:r>
      <w:r w:rsidRPr="004B32FD">
        <w:rPr>
          <w:rFonts w:ascii="Times New Roman" w:eastAsia="仿宋" w:hAnsi="Times New Roman" w:cs="Times New Roman"/>
          <w:szCs w:val="21"/>
          <w:lang w:val="en-GB"/>
        </w:rPr>
        <w:t>重要作用，是学习俄语不可缺少的一门重要课程。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本课程将配合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基础俄语（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I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）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讲授俄语较为基本的语法知识，使学生能够正确运用语法理解句子含义、表达思想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。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主要教学内容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为：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名词的</w:t>
      </w:r>
      <w:proofErr w:type="gramStart"/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性数格</w:t>
      </w:r>
      <w:proofErr w:type="gramEnd"/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、形容词代词的</w:t>
      </w:r>
      <w:proofErr w:type="gramStart"/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性数格</w:t>
      </w:r>
      <w:proofErr w:type="gramEnd"/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、动词第一第二变位法、二至六格、动词的现在时将来时和过去时、数词、句子成分等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。</w:t>
      </w:r>
    </w:p>
    <w:p w14:paraId="2B6C6689" w14:textId="77777777" w:rsidR="00747C0B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  <w:shd w:val="clear" w:color="auto" w:fill="FFFFFF" w:themeFill="background1"/>
        </w:rPr>
      </w:pP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课程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3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：《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俄罗斯及中亚五国概况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》</w:t>
      </w:r>
    </w:p>
    <w:p w14:paraId="78A65874" w14:textId="77777777" w:rsidR="00747C0B" w:rsidRPr="00741088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  <w:shd w:val="clear" w:color="auto" w:fill="FFFFFF" w:themeFill="background1"/>
        </w:rPr>
      </w:pP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该课程是俄语</w:t>
      </w:r>
      <w:proofErr w:type="gramStart"/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专业国情</w:t>
      </w:r>
      <w:proofErr w:type="gramEnd"/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文化类课程，有助于学生在学习俄语的同时充分了解所学语言国的国情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。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校区位于我国西部边陲的新疆，与中亚五国相邻，加之在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“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一带一路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”</w:t>
      </w:r>
      <w:r w:rsidRPr="00741088">
        <w:rPr>
          <w:rFonts w:ascii="Times New Roman" w:eastAsia="仿宋" w:hAnsi="Times New Roman"/>
          <w:szCs w:val="21"/>
          <w:shd w:val="clear" w:color="auto" w:fill="FFFFFF" w:themeFill="background1"/>
        </w:rPr>
        <w:t>框架下我国与中亚有石油合作项目，人员往来频繁，因此俄语专业学生除熟悉俄罗斯国情外，还需要充分了解中亚五国的社会与文化，对未来的工作开展和国际交往的顺利进行具有重要的作用。教学的总体目标是使学生掌握俄罗斯和中亚五国的社会和文化知识，激发学生对俄罗斯和中亚五国的兴趣，培养学生跨文化交际能力。</w:t>
      </w:r>
    </w:p>
    <w:p w14:paraId="209C4D4F" w14:textId="77777777" w:rsidR="00747C0B" w:rsidRDefault="00747C0B" w:rsidP="00747C0B">
      <w:pPr>
        <w:widowControl/>
        <w:jc w:val="left"/>
        <w:rPr>
          <w:rFonts w:ascii="Times New Roman" w:eastAsia="仿宋" w:hAnsi="Times New Roman"/>
          <w:szCs w:val="21"/>
          <w:shd w:val="clear" w:color="auto" w:fill="FFFFFF" w:themeFill="background1"/>
        </w:rPr>
      </w:pPr>
      <w:r>
        <w:rPr>
          <w:rFonts w:ascii="Times New Roman" w:eastAsia="仿宋" w:hAnsi="Times New Roman"/>
          <w:szCs w:val="21"/>
          <w:shd w:val="clear" w:color="auto" w:fill="FFFFFF" w:themeFill="background1"/>
        </w:rPr>
        <w:br w:type="page"/>
      </w:r>
    </w:p>
    <w:p w14:paraId="274E8A38" w14:textId="77777777" w:rsidR="00747C0B" w:rsidRDefault="00747C0B" w:rsidP="00747C0B">
      <w:pPr>
        <w:spacing w:line="360" w:lineRule="auto"/>
        <w:jc w:val="center"/>
        <w:outlineLvl w:val="0"/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lastRenderedPageBreak/>
        <w:t>应用</w:t>
      </w:r>
      <w:r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  <w:lang w:eastAsia="zh-Hans"/>
        </w:rPr>
        <w:t>英语</w:t>
      </w:r>
      <w:proofErr w:type="gramStart"/>
      <w:r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微专业</w:t>
      </w:r>
      <w:proofErr w:type="gramEnd"/>
      <w:r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  <w:t>培养方案</w:t>
      </w:r>
    </w:p>
    <w:p w14:paraId="0B195ADE" w14:textId="77777777" w:rsidR="00747C0B" w:rsidRDefault="00747C0B" w:rsidP="00747C0B">
      <w:pPr>
        <w:snapToGrid w:val="0"/>
        <w:spacing w:line="360" w:lineRule="auto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一、专业名称</w:t>
      </w:r>
    </w:p>
    <w:p w14:paraId="66BFA5ED" w14:textId="77777777" w:rsidR="00747C0B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>
        <w:rPr>
          <w:rFonts w:ascii="Times New Roman" w:eastAsia="仿宋" w:hAnsi="Times New Roman" w:cs="Times New Roman" w:hint="eastAsia"/>
          <w:shd w:val="clear" w:color="auto" w:fill="FFFFFF"/>
        </w:rPr>
        <w:t>应用</w:t>
      </w:r>
      <w:r>
        <w:rPr>
          <w:rFonts w:ascii="Times New Roman" w:eastAsia="仿宋" w:hAnsi="Times New Roman" w:cs="Times New Roman" w:hint="eastAsia"/>
          <w:shd w:val="clear" w:color="auto" w:fill="FFFFFF"/>
          <w:lang w:eastAsia="zh-Hans"/>
        </w:rPr>
        <w:t>英语</w:t>
      </w:r>
    </w:p>
    <w:p w14:paraId="614D668A" w14:textId="77777777" w:rsidR="00747C0B" w:rsidRDefault="00747C0B" w:rsidP="00747C0B">
      <w:pPr>
        <w:snapToGrid w:val="0"/>
        <w:spacing w:line="360" w:lineRule="auto"/>
        <w:rPr>
          <w:rFonts w:ascii="Times New Roman" w:eastAsia="仿宋" w:hAnsi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eastAsia="仿宋" w:hAnsi="Times New Roman" w:hint="eastAsia"/>
          <w:b/>
          <w:sz w:val="28"/>
          <w:szCs w:val="28"/>
          <w:shd w:val="clear" w:color="auto" w:fill="FFFFFF" w:themeFill="background1"/>
        </w:rPr>
        <w:t>二、专业简介</w:t>
      </w:r>
    </w:p>
    <w:p w14:paraId="7163961E" w14:textId="77777777" w:rsidR="00747C0B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  <w:shd w:val="clear" w:color="auto" w:fill="FFFFFF" w:themeFill="background1"/>
        </w:rPr>
      </w:pP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“应用英语”</w:t>
      </w:r>
      <w:proofErr w:type="gramStart"/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微专业</w:t>
      </w:r>
      <w:proofErr w:type="gramEnd"/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依托校区英语专业的优质教育资源和特色学科优势，充分考虑社会对英语人才的需求以及学生出国留学深造的需要，开设实用性强的英语专业课程。强调以教学质量为核心，充分考虑外语教学兼具工具性和人文性的双重特征，重点培养适应经济全球化发展急需的能熟练运用英语、掌握专业知识和技能的复合型、应用型人才。</w:t>
      </w:r>
    </w:p>
    <w:p w14:paraId="148302E0" w14:textId="77777777" w:rsidR="00747C0B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  <w:shd w:val="clear" w:color="auto" w:fill="FFFFFF" w:themeFill="background1"/>
        </w:rPr>
      </w:pP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本专业融合知识、能力、素质目标于一体，注重培养学生的英语应用能力。共开设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4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门课程：综合英语、英语语法、英语演讲、翻译理论与实践。课程设置体现外语学习的渐进性和持续性，注重培养学生在多场景中的展示与沟通能力。</w:t>
      </w:r>
    </w:p>
    <w:p w14:paraId="0111F62A" w14:textId="77777777" w:rsidR="00747C0B" w:rsidRDefault="00747C0B" w:rsidP="00747C0B">
      <w:pPr>
        <w:snapToGrid w:val="0"/>
        <w:spacing w:line="360" w:lineRule="auto"/>
        <w:rPr>
          <w:rFonts w:ascii="Times New Roman" w:eastAsia="仿宋" w:hAnsi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eastAsia="仿宋" w:hAnsi="Times New Roman" w:hint="eastAsia"/>
          <w:b/>
          <w:sz w:val="28"/>
          <w:szCs w:val="28"/>
          <w:shd w:val="clear" w:color="auto" w:fill="FFFFFF" w:themeFill="background1"/>
        </w:rPr>
        <w:t>三、培养目标</w:t>
      </w:r>
    </w:p>
    <w:p w14:paraId="291D51DF" w14:textId="77777777" w:rsidR="00747C0B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  <w:shd w:val="clear" w:color="auto" w:fill="FFFFFF" w:themeFill="background1"/>
        </w:rPr>
      </w:pPr>
      <w:r>
        <w:rPr>
          <w:rFonts w:ascii="Times New Roman" w:eastAsia="仿宋" w:hAnsi="Times New Roman"/>
          <w:szCs w:val="21"/>
          <w:shd w:val="clear" w:color="auto" w:fill="FFFFFF" w:themeFill="background1"/>
        </w:rPr>
        <w:t>本专业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旨在</w:t>
      </w:r>
      <w:r>
        <w:rPr>
          <w:rFonts w:ascii="Times New Roman" w:eastAsia="仿宋" w:hAnsi="Times New Roman"/>
          <w:szCs w:val="21"/>
          <w:shd w:val="clear" w:color="auto" w:fill="FFFFFF" w:themeFill="background1"/>
        </w:rPr>
        <w:t>培养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具有扎实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  <w:lang w:eastAsia="zh-Hans"/>
        </w:rPr>
        <w:t>英</w:t>
      </w:r>
      <w:r>
        <w:rPr>
          <w:rFonts w:ascii="Times New Roman" w:eastAsia="仿宋" w:hAnsi="Times New Roman"/>
          <w:szCs w:val="21"/>
          <w:shd w:val="clear" w:color="auto" w:fill="FFFFFF" w:themeFill="background1"/>
        </w:rPr>
        <w:t>语语言基本功、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有一定语</w:t>
      </w:r>
      <w:r>
        <w:rPr>
          <w:rFonts w:ascii="Times New Roman" w:eastAsia="仿宋" w:hAnsi="Times New Roman"/>
          <w:szCs w:val="21"/>
          <w:shd w:val="clear" w:color="auto" w:fill="FFFFFF" w:themeFill="background1"/>
        </w:rPr>
        <w:t>言应用能力，能熟练运用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  <w:lang w:eastAsia="zh-Hans"/>
        </w:rPr>
        <w:t>英</w:t>
      </w:r>
      <w:r>
        <w:rPr>
          <w:rFonts w:ascii="Times New Roman" w:eastAsia="仿宋" w:hAnsi="Times New Roman"/>
          <w:szCs w:val="21"/>
          <w:shd w:val="clear" w:color="auto" w:fill="FFFFFF" w:themeFill="background1"/>
        </w:rPr>
        <w:t>语从事相关工作，具有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跨文化交际能力</w:t>
      </w:r>
      <w:r>
        <w:rPr>
          <w:rFonts w:ascii="Times New Roman" w:eastAsia="仿宋" w:hAnsi="Times New Roman"/>
          <w:szCs w:val="21"/>
          <w:shd w:val="clear" w:color="auto" w:fill="FFFFFF" w:themeFill="background1"/>
        </w:rPr>
        <w:t>、创新能力和国际视野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的</w:t>
      </w:r>
      <w:r>
        <w:rPr>
          <w:rFonts w:ascii="Times New Roman" w:eastAsia="仿宋" w:hAnsi="Times New Roman"/>
          <w:szCs w:val="21"/>
          <w:shd w:val="clear" w:color="auto" w:fill="FFFFFF" w:themeFill="background1"/>
        </w:rPr>
        <w:t>复合型、应用型人才。</w:t>
      </w:r>
    </w:p>
    <w:p w14:paraId="64DA9CB8" w14:textId="77777777" w:rsidR="00747C0B" w:rsidRDefault="00747C0B" w:rsidP="00747C0B">
      <w:pPr>
        <w:snapToGrid w:val="0"/>
        <w:spacing w:line="360" w:lineRule="auto"/>
        <w:rPr>
          <w:rFonts w:ascii="Times New Roman" w:eastAsia="仿宋" w:hAnsi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eastAsia="仿宋" w:hAnsi="Times New Roman" w:hint="eastAsia"/>
          <w:b/>
          <w:sz w:val="28"/>
          <w:szCs w:val="28"/>
          <w:shd w:val="clear" w:color="auto" w:fill="FFFFFF" w:themeFill="background1"/>
        </w:rPr>
        <w:t>四、培养要求</w:t>
      </w:r>
    </w:p>
    <w:p w14:paraId="31BB39D7" w14:textId="77777777" w:rsidR="00747C0B" w:rsidRPr="00F519F1" w:rsidRDefault="00747C0B" w:rsidP="00747C0B">
      <w:pPr>
        <w:tabs>
          <w:tab w:val="left" w:pos="5208"/>
        </w:tabs>
        <w:snapToGrid w:val="0"/>
        <w:spacing w:line="312" w:lineRule="auto"/>
        <w:ind w:firstLineChars="200" w:firstLine="420"/>
        <w:rPr>
          <w:rFonts w:ascii="仿宋" w:eastAsia="仿宋" w:hAnsi="仿宋"/>
          <w:shd w:val="clear" w:color="auto" w:fill="FFFFFF" w:themeFill="background1"/>
        </w:rPr>
      </w:pPr>
      <w:r w:rsidRPr="00F519F1">
        <w:rPr>
          <w:rFonts w:ascii="仿宋" w:eastAsia="仿宋" w:hAnsi="仿宋"/>
          <w:shd w:val="clear" w:color="auto" w:fill="FFFFFF" w:themeFill="background1"/>
        </w:rPr>
        <w:t>1</w:t>
      </w:r>
      <w:r w:rsidRPr="00F519F1">
        <w:rPr>
          <w:rFonts w:ascii="仿宋" w:eastAsia="仿宋" w:hAnsi="仿宋" w:hint="eastAsia"/>
          <w:shd w:val="clear" w:color="auto" w:fill="FFFFFF" w:themeFill="background1"/>
        </w:rPr>
        <w:t>.具备扎实的英语语言素养和人文素养；</w:t>
      </w:r>
    </w:p>
    <w:p w14:paraId="76A6B9FB" w14:textId="77777777" w:rsidR="00747C0B" w:rsidRPr="00F519F1" w:rsidRDefault="00747C0B" w:rsidP="00747C0B">
      <w:pPr>
        <w:tabs>
          <w:tab w:val="left" w:pos="5208"/>
        </w:tabs>
        <w:snapToGrid w:val="0"/>
        <w:spacing w:line="312" w:lineRule="auto"/>
        <w:ind w:firstLineChars="200" w:firstLine="420"/>
        <w:rPr>
          <w:rFonts w:ascii="仿宋" w:eastAsia="仿宋" w:hAnsi="仿宋"/>
          <w:shd w:val="clear" w:color="auto" w:fill="FFFFFF" w:themeFill="background1"/>
        </w:rPr>
      </w:pPr>
      <w:r w:rsidRPr="00F519F1">
        <w:rPr>
          <w:rFonts w:ascii="仿宋" w:eastAsia="仿宋" w:hAnsi="仿宋"/>
          <w:shd w:val="clear" w:color="auto" w:fill="FFFFFF" w:themeFill="background1"/>
        </w:rPr>
        <w:t>2</w:t>
      </w:r>
      <w:r w:rsidRPr="00F519F1">
        <w:rPr>
          <w:rFonts w:ascii="仿宋" w:eastAsia="仿宋" w:hAnsi="仿宋" w:hint="eastAsia"/>
          <w:shd w:val="clear" w:color="auto" w:fill="FFFFFF" w:themeFill="background1"/>
        </w:rPr>
        <w:t>.具备熟练运用中英翻译理论从事口、笔译工作的能力；</w:t>
      </w:r>
    </w:p>
    <w:p w14:paraId="7539B9F5" w14:textId="77777777" w:rsidR="00747C0B" w:rsidRPr="00F519F1" w:rsidRDefault="00747C0B" w:rsidP="00747C0B">
      <w:pPr>
        <w:tabs>
          <w:tab w:val="left" w:pos="5208"/>
        </w:tabs>
        <w:snapToGrid w:val="0"/>
        <w:spacing w:line="312" w:lineRule="auto"/>
        <w:ind w:firstLineChars="200" w:firstLine="420"/>
        <w:rPr>
          <w:rFonts w:ascii="仿宋" w:eastAsia="仿宋" w:hAnsi="仿宋"/>
          <w:shd w:val="clear" w:color="auto" w:fill="FFFFFF" w:themeFill="background1"/>
        </w:rPr>
      </w:pPr>
      <w:r w:rsidRPr="00F519F1">
        <w:rPr>
          <w:rFonts w:ascii="仿宋" w:eastAsia="仿宋" w:hAnsi="仿宋" w:hint="eastAsia"/>
          <w:shd w:val="clear" w:color="auto" w:fill="FFFFFF" w:themeFill="background1"/>
        </w:rPr>
        <w:t>3.具备较强的语言文化学习能力、获取所需知识和信息的能力；</w:t>
      </w:r>
    </w:p>
    <w:p w14:paraId="429FDBDF" w14:textId="77777777" w:rsidR="00747C0B" w:rsidRDefault="00747C0B" w:rsidP="00747C0B">
      <w:pPr>
        <w:tabs>
          <w:tab w:val="left" w:pos="5208"/>
        </w:tabs>
        <w:snapToGrid w:val="0"/>
        <w:spacing w:line="312" w:lineRule="auto"/>
        <w:ind w:firstLineChars="200" w:firstLine="420"/>
        <w:rPr>
          <w:rFonts w:ascii="仿宋" w:eastAsia="仿宋" w:hAnsi="仿宋"/>
          <w:shd w:val="clear" w:color="auto" w:fill="FFFFFF" w:themeFill="background1"/>
        </w:rPr>
      </w:pPr>
      <w:r w:rsidRPr="00F519F1">
        <w:rPr>
          <w:rFonts w:ascii="仿宋" w:eastAsia="仿宋" w:hAnsi="仿宋" w:hint="eastAsia"/>
          <w:shd w:val="clear" w:color="auto" w:fill="FFFFFF" w:themeFill="background1"/>
        </w:rPr>
        <w:t>4.了</w:t>
      </w:r>
      <w:r>
        <w:rPr>
          <w:rFonts w:ascii="仿宋" w:eastAsia="仿宋" w:hAnsi="仿宋" w:hint="eastAsia"/>
          <w:shd w:val="clear" w:color="auto" w:fill="FFFFFF" w:themeFill="background1"/>
        </w:rPr>
        <w:t>解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  <w:lang w:eastAsia="zh-Hans"/>
        </w:rPr>
        <w:t>英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语</w:t>
      </w:r>
      <w:r>
        <w:rPr>
          <w:rFonts w:ascii="仿宋" w:eastAsia="仿宋" w:hAnsi="仿宋"/>
          <w:shd w:val="clear" w:color="auto" w:fill="FFFFFF" w:themeFill="background1"/>
        </w:rPr>
        <w:t>国</w:t>
      </w:r>
      <w:r>
        <w:rPr>
          <w:rFonts w:ascii="仿宋" w:eastAsia="仿宋" w:hAnsi="仿宋" w:hint="eastAsia"/>
          <w:shd w:val="clear" w:color="auto" w:fill="FFFFFF" w:themeFill="background1"/>
          <w:lang w:eastAsia="zh-Hans"/>
        </w:rPr>
        <w:t>家</w:t>
      </w:r>
      <w:r>
        <w:rPr>
          <w:rFonts w:ascii="仿宋" w:eastAsia="仿宋" w:hAnsi="仿宋" w:hint="eastAsia"/>
          <w:shd w:val="clear" w:color="auto" w:fill="FFFFFF" w:themeFill="background1"/>
        </w:rPr>
        <w:t>文化、</w:t>
      </w:r>
      <w:r>
        <w:rPr>
          <w:rFonts w:ascii="仿宋" w:eastAsia="仿宋" w:hAnsi="仿宋"/>
          <w:shd w:val="clear" w:color="auto" w:fill="FFFFFF" w:themeFill="background1"/>
        </w:rPr>
        <w:t>经济、历史及现状等基本情况</w:t>
      </w:r>
      <w:r>
        <w:rPr>
          <w:rFonts w:ascii="仿宋" w:eastAsia="仿宋" w:hAnsi="仿宋" w:hint="eastAsia"/>
          <w:shd w:val="clear" w:color="auto" w:fill="FFFFFF" w:themeFill="background1"/>
        </w:rPr>
        <w:t>，具备一定的跨文化交际能力。</w:t>
      </w:r>
    </w:p>
    <w:p w14:paraId="09C2DB33" w14:textId="77777777" w:rsidR="00747C0B" w:rsidRDefault="00747C0B" w:rsidP="00747C0B">
      <w:pPr>
        <w:snapToGrid w:val="0"/>
        <w:spacing w:line="360" w:lineRule="auto"/>
        <w:rPr>
          <w:rFonts w:ascii="Times New Roman" w:eastAsia="仿宋" w:hAnsi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eastAsia="仿宋" w:hAnsi="Times New Roman" w:hint="eastAsia"/>
          <w:b/>
          <w:sz w:val="28"/>
          <w:szCs w:val="28"/>
          <w:shd w:val="clear" w:color="auto" w:fill="FFFFFF" w:themeFill="background1"/>
        </w:rPr>
        <w:t>五、修读年限</w:t>
      </w:r>
    </w:p>
    <w:p w14:paraId="135FD732" w14:textId="77777777" w:rsidR="00747C0B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  <w:shd w:val="clear" w:color="auto" w:fill="FFFFFF" w:themeFill="background1"/>
        </w:rPr>
      </w:pP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基本</w:t>
      </w:r>
      <w:r>
        <w:rPr>
          <w:rFonts w:ascii="Times New Roman" w:eastAsia="仿宋" w:hAnsi="Times New Roman"/>
          <w:szCs w:val="21"/>
          <w:shd w:val="clear" w:color="auto" w:fill="FFFFFF" w:themeFill="background1"/>
        </w:rPr>
        <w:t>修读年限为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1.5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年</w:t>
      </w:r>
      <w:r>
        <w:rPr>
          <w:rFonts w:ascii="Times New Roman" w:eastAsia="仿宋" w:hAnsi="Times New Roman"/>
          <w:szCs w:val="21"/>
          <w:shd w:val="clear" w:color="auto" w:fill="FFFFFF" w:themeFill="background1"/>
        </w:rPr>
        <w:t>。</w:t>
      </w: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主修专业毕业或结业，</w:t>
      </w:r>
      <w:proofErr w:type="gramStart"/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微专业</w:t>
      </w:r>
      <w:proofErr w:type="gramEnd"/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学业自然终止。</w:t>
      </w:r>
    </w:p>
    <w:p w14:paraId="5ECF5E52" w14:textId="77777777" w:rsidR="00747C0B" w:rsidRDefault="00747C0B" w:rsidP="00747C0B">
      <w:pPr>
        <w:snapToGrid w:val="0"/>
        <w:spacing w:line="360" w:lineRule="auto"/>
        <w:rPr>
          <w:rFonts w:ascii="Times New Roman" w:eastAsia="仿宋" w:hAnsi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eastAsia="仿宋" w:hAnsi="Times New Roman" w:hint="eastAsia"/>
          <w:b/>
          <w:sz w:val="28"/>
          <w:szCs w:val="28"/>
          <w:shd w:val="clear" w:color="auto" w:fill="FFFFFF" w:themeFill="background1"/>
        </w:rPr>
        <w:t>六、结业标准</w:t>
      </w:r>
    </w:p>
    <w:p w14:paraId="546262BA" w14:textId="77777777" w:rsidR="00747C0B" w:rsidRDefault="00747C0B" w:rsidP="00747C0B">
      <w:pPr>
        <w:snapToGrid w:val="0"/>
        <w:spacing w:line="360" w:lineRule="auto"/>
        <w:ind w:firstLineChars="200" w:firstLine="420"/>
        <w:rPr>
          <w:rFonts w:ascii="Times New Roman" w:eastAsia="仿宋" w:hAnsi="Times New Roman"/>
          <w:szCs w:val="21"/>
          <w:shd w:val="clear" w:color="auto" w:fill="FFFFFF" w:themeFill="background1"/>
        </w:rPr>
      </w:pPr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学生完成</w:t>
      </w:r>
      <w:proofErr w:type="gramStart"/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微专业</w:t>
      </w:r>
      <w:proofErr w:type="gramEnd"/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培养方案规定的全部内容，成绩合格，达到</w:t>
      </w:r>
      <w:proofErr w:type="gramStart"/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微专业</w:t>
      </w:r>
      <w:proofErr w:type="gramEnd"/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培养要求的，可获得</w:t>
      </w:r>
      <w:proofErr w:type="gramStart"/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微专业</w:t>
      </w:r>
      <w:proofErr w:type="gramEnd"/>
      <w:r>
        <w:rPr>
          <w:rFonts w:ascii="Times New Roman" w:eastAsia="仿宋" w:hAnsi="Times New Roman" w:hint="eastAsia"/>
          <w:szCs w:val="21"/>
          <w:shd w:val="clear" w:color="auto" w:fill="FFFFFF" w:themeFill="background1"/>
        </w:rPr>
        <w:t>结业证书。</w:t>
      </w:r>
    </w:p>
    <w:p w14:paraId="5D726BD6" w14:textId="77777777" w:rsidR="00747C0B" w:rsidRDefault="00747C0B" w:rsidP="00747C0B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099FCAA9" w14:textId="77777777" w:rsidR="00747C0B" w:rsidRDefault="00747C0B" w:rsidP="00747C0B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tbl>
      <w:tblPr>
        <w:tblStyle w:val="a3"/>
        <w:tblW w:w="677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2409"/>
        <w:gridCol w:w="2694"/>
      </w:tblGrid>
      <w:tr w:rsidR="00747C0B" w14:paraId="620B7CB6" w14:textId="77777777" w:rsidTr="008A4354">
        <w:trPr>
          <w:trHeight w:val="737"/>
        </w:trPr>
        <w:tc>
          <w:tcPr>
            <w:tcW w:w="1673" w:type="dxa"/>
            <w:vAlign w:val="center"/>
          </w:tcPr>
          <w:p w14:paraId="522E67AC" w14:textId="77777777" w:rsidR="00747C0B" w:rsidRDefault="00747C0B" w:rsidP="008A4354">
            <w:pPr>
              <w:snapToGrid w:val="0"/>
              <w:spacing w:line="312" w:lineRule="auto"/>
              <w:jc w:val="center"/>
              <w:rPr>
                <w:rFonts w:eastAsia="仿宋"/>
                <w:shd w:val="clear" w:color="auto" w:fill="FFFFFF"/>
              </w:rPr>
            </w:pPr>
            <w:r>
              <w:rPr>
                <w:rFonts w:eastAsia="仿宋" w:hint="eastAsia"/>
                <w:b/>
                <w:sz w:val="24"/>
                <w:shd w:val="clear" w:color="auto" w:fill="FFFFFF"/>
              </w:rPr>
              <w:t>专业负责人：</w:t>
            </w:r>
          </w:p>
        </w:tc>
        <w:tc>
          <w:tcPr>
            <w:tcW w:w="2409" w:type="dxa"/>
            <w:vAlign w:val="center"/>
          </w:tcPr>
          <w:p w14:paraId="594C06C0" w14:textId="77777777" w:rsidR="00747C0B" w:rsidRDefault="00747C0B" w:rsidP="008A4354">
            <w:pPr>
              <w:snapToGrid w:val="0"/>
              <w:spacing w:line="312" w:lineRule="auto"/>
              <w:jc w:val="left"/>
              <w:rPr>
                <w:rFonts w:eastAsia="仿宋"/>
                <w:shd w:val="clear" w:color="auto" w:fill="FFFFFF"/>
              </w:rPr>
            </w:pPr>
            <w:r>
              <w:rPr>
                <w:rFonts w:eastAsia="仿宋" w:hint="eastAsia"/>
                <w:shd w:val="clear" w:color="auto" w:fill="FFFFFF"/>
              </w:rPr>
              <w:t xml:space="preserve"> </w:t>
            </w:r>
            <w:r>
              <w:rPr>
                <w:rFonts w:eastAsia="仿宋"/>
                <w:shd w:val="clear" w:color="auto" w:fill="FFFFFF"/>
              </w:rPr>
              <w:t xml:space="preserve">                  </w:t>
            </w:r>
            <w:r>
              <w:rPr>
                <w:rFonts w:eastAsia="仿宋" w:hint="eastAsia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54ABE8B6" w14:textId="77777777" w:rsidR="00747C0B" w:rsidRDefault="00747C0B" w:rsidP="008A4354">
            <w:pPr>
              <w:snapToGrid w:val="0"/>
              <w:spacing w:line="312" w:lineRule="auto"/>
              <w:jc w:val="center"/>
              <w:rPr>
                <w:rFonts w:eastAsia="仿宋"/>
                <w:b/>
                <w:sz w:val="24"/>
                <w:shd w:val="clear" w:color="auto" w:fill="FFFFFF"/>
              </w:rPr>
            </w:pPr>
            <w:r>
              <w:rPr>
                <w:rFonts w:eastAsia="仿宋" w:hint="eastAsia"/>
                <w:b/>
                <w:sz w:val="24"/>
                <w:shd w:val="clear" w:color="auto" w:fill="FFFFFF"/>
              </w:rPr>
              <w:t>年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>月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>日</w:t>
            </w:r>
          </w:p>
        </w:tc>
      </w:tr>
      <w:tr w:rsidR="00747C0B" w14:paraId="5FA689AB" w14:textId="77777777" w:rsidTr="008A4354">
        <w:trPr>
          <w:trHeight w:val="737"/>
        </w:trPr>
        <w:tc>
          <w:tcPr>
            <w:tcW w:w="1673" w:type="dxa"/>
            <w:vAlign w:val="center"/>
          </w:tcPr>
          <w:p w14:paraId="6DBC2FDA" w14:textId="77777777" w:rsidR="00747C0B" w:rsidRDefault="00747C0B" w:rsidP="008A4354">
            <w:pPr>
              <w:snapToGrid w:val="0"/>
              <w:spacing w:line="312" w:lineRule="auto"/>
              <w:jc w:val="center"/>
              <w:rPr>
                <w:rFonts w:eastAsia="仿宋"/>
                <w:shd w:val="clear" w:color="auto" w:fill="FFFFFF"/>
              </w:rPr>
            </w:pPr>
            <w:r>
              <w:rPr>
                <w:rFonts w:eastAsia="仿宋" w:hint="eastAsia"/>
                <w:b/>
                <w:sz w:val="24"/>
                <w:shd w:val="clear" w:color="auto" w:fill="FFFFFF"/>
              </w:rPr>
              <w:t>分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>管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>院长：</w:t>
            </w:r>
          </w:p>
        </w:tc>
        <w:tc>
          <w:tcPr>
            <w:tcW w:w="2409" w:type="dxa"/>
            <w:vAlign w:val="center"/>
          </w:tcPr>
          <w:p w14:paraId="6784A0F3" w14:textId="77777777" w:rsidR="00747C0B" w:rsidRDefault="00747C0B" w:rsidP="008A4354">
            <w:pPr>
              <w:snapToGrid w:val="0"/>
              <w:spacing w:line="312" w:lineRule="auto"/>
              <w:jc w:val="left"/>
              <w:rPr>
                <w:rFonts w:eastAsia="仿宋"/>
                <w:shd w:val="clear" w:color="auto" w:fill="FFFFFF"/>
              </w:rPr>
            </w:pPr>
            <w:r>
              <w:rPr>
                <w:rFonts w:eastAsia="仿宋" w:hint="eastAsia"/>
                <w:shd w:val="clear" w:color="auto" w:fill="FFFFFF"/>
              </w:rPr>
              <w:t xml:space="preserve"> </w:t>
            </w:r>
            <w:r>
              <w:rPr>
                <w:rFonts w:eastAsia="仿宋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2694" w:type="dxa"/>
            <w:vAlign w:val="center"/>
          </w:tcPr>
          <w:p w14:paraId="661F73B3" w14:textId="77777777" w:rsidR="00747C0B" w:rsidRDefault="00747C0B" w:rsidP="008A4354">
            <w:pPr>
              <w:snapToGrid w:val="0"/>
              <w:spacing w:line="312" w:lineRule="auto"/>
              <w:jc w:val="center"/>
              <w:rPr>
                <w:rFonts w:eastAsia="仿宋"/>
                <w:b/>
                <w:sz w:val="24"/>
                <w:shd w:val="clear" w:color="auto" w:fill="FFFFFF"/>
              </w:rPr>
            </w:pPr>
            <w:r>
              <w:rPr>
                <w:rFonts w:eastAsia="仿宋" w:hint="eastAsia"/>
                <w:b/>
                <w:sz w:val="24"/>
                <w:shd w:val="clear" w:color="auto" w:fill="FFFFFF"/>
              </w:rPr>
              <w:t>年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>月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>日</w:t>
            </w:r>
          </w:p>
        </w:tc>
      </w:tr>
      <w:tr w:rsidR="00747C0B" w14:paraId="736C0964" w14:textId="77777777" w:rsidTr="008A4354">
        <w:trPr>
          <w:trHeight w:val="737"/>
        </w:trPr>
        <w:tc>
          <w:tcPr>
            <w:tcW w:w="1673" w:type="dxa"/>
            <w:vAlign w:val="center"/>
          </w:tcPr>
          <w:p w14:paraId="12FC57B1" w14:textId="77777777" w:rsidR="00747C0B" w:rsidRDefault="00747C0B" w:rsidP="008A4354">
            <w:pPr>
              <w:snapToGrid w:val="0"/>
              <w:spacing w:line="312" w:lineRule="auto"/>
              <w:jc w:val="center"/>
              <w:rPr>
                <w:rFonts w:eastAsia="仿宋"/>
                <w:b/>
                <w:sz w:val="24"/>
                <w:shd w:val="clear" w:color="auto" w:fill="FFFFFF"/>
              </w:rPr>
            </w:pPr>
            <w:r>
              <w:rPr>
                <w:rFonts w:eastAsia="仿宋" w:hint="eastAsia"/>
                <w:b/>
                <w:sz w:val="24"/>
                <w:shd w:val="clear" w:color="auto" w:fill="FFFFFF"/>
              </w:rPr>
              <w:t>分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>管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>校长：</w:t>
            </w:r>
          </w:p>
        </w:tc>
        <w:tc>
          <w:tcPr>
            <w:tcW w:w="2409" w:type="dxa"/>
            <w:vAlign w:val="center"/>
          </w:tcPr>
          <w:p w14:paraId="75BCCA5C" w14:textId="77777777" w:rsidR="00747C0B" w:rsidRDefault="00747C0B" w:rsidP="008A4354">
            <w:pPr>
              <w:snapToGrid w:val="0"/>
              <w:spacing w:line="312" w:lineRule="auto"/>
              <w:jc w:val="left"/>
              <w:rPr>
                <w:rFonts w:eastAsia="仿宋"/>
                <w:shd w:val="clear" w:color="auto" w:fill="FFFFFF"/>
              </w:rPr>
            </w:pPr>
            <w:r>
              <w:rPr>
                <w:rFonts w:eastAsia="仿宋"/>
                <w:shd w:val="clear" w:color="auto" w:fill="FFFFFF"/>
              </w:rPr>
              <w:t xml:space="preserve">                        </w:t>
            </w:r>
            <w:r>
              <w:rPr>
                <w:rFonts w:eastAsia="仿宋" w:hint="eastAsia"/>
                <w:shd w:val="clear" w:color="auto" w:fill="FFFFFF"/>
              </w:rPr>
              <w:t xml:space="preserve">     </w:t>
            </w:r>
          </w:p>
        </w:tc>
        <w:tc>
          <w:tcPr>
            <w:tcW w:w="2694" w:type="dxa"/>
            <w:vAlign w:val="center"/>
          </w:tcPr>
          <w:p w14:paraId="66AC19F0" w14:textId="77777777" w:rsidR="00747C0B" w:rsidRDefault="00747C0B" w:rsidP="008A4354">
            <w:pPr>
              <w:snapToGrid w:val="0"/>
              <w:spacing w:line="312" w:lineRule="auto"/>
              <w:jc w:val="center"/>
              <w:rPr>
                <w:rFonts w:eastAsia="仿宋"/>
                <w:b/>
                <w:sz w:val="24"/>
                <w:shd w:val="clear" w:color="auto" w:fill="FFFFFF"/>
              </w:rPr>
            </w:pPr>
            <w:r>
              <w:rPr>
                <w:rFonts w:eastAsia="仿宋" w:hint="eastAsia"/>
                <w:b/>
                <w:sz w:val="24"/>
                <w:shd w:val="clear" w:color="auto" w:fill="FFFFFF"/>
              </w:rPr>
              <w:t>年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 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>月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sz w:val="24"/>
                <w:shd w:val="clear" w:color="auto" w:fill="FFFFFF"/>
              </w:rPr>
              <w:t>日</w:t>
            </w:r>
          </w:p>
        </w:tc>
      </w:tr>
    </w:tbl>
    <w:p w14:paraId="57F7BAAB" w14:textId="2D692693" w:rsidR="00DC3FCD" w:rsidRPr="00747C0B" w:rsidRDefault="00DC3FCD" w:rsidP="00747C0B"/>
    <w:sectPr w:rsidR="00DC3FCD" w:rsidRPr="00747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CD"/>
    <w:rsid w:val="00711812"/>
    <w:rsid w:val="00747C0B"/>
    <w:rsid w:val="00D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761D"/>
  <w15:chartTrackingRefBased/>
  <w15:docId w15:val="{3313DF1E-3484-4D01-B6D1-45667CFC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C3FC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 尧</dc:creator>
  <cp:keywords/>
  <dc:description/>
  <cp:lastModifiedBy>高 欢</cp:lastModifiedBy>
  <cp:revision>3</cp:revision>
  <dcterms:created xsi:type="dcterms:W3CDTF">2023-07-01T11:48:00Z</dcterms:created>
  <dcterms:modified xsi:type="dcterms:W3CDTF">2023-07-02T11:19:00Z</dcterms:modified>
</cp:coreProperties>
</file>