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F0B" w:rsidRPr="00823F0B" w:rsidRDefault="00823F0B" w:rsidP="00823F0B">
      <w:pPr>
        <w:widowControl/>
        <w:shd w:val="clear" w:color="auto" w:fill="FFFFFF"/>
        <w:jc w:val="center"/>
        <w:outlineLvl w:val="0"/>
        <w:rPr>
          <w:rFonts w:ascii="微软雅黑" w:eastAsia="微软雅黑" w:hAnsi="微软雅黑" w:cs="宋体"/>
          <w:color w:val="222222"/>
          <w:kern w:val="36"/>
          <w:sz w:val="48"/>
          <w:szCs w:val="48"/>
        </w:rPr>
      </w:pPr>
      <w:r w:rsidRPr="00823F0B">
        <w:rPr>
          <w:rFonts w:ascii="微软雅黑" w:eastAsia="微软雅黑" w:hAnsi="微软雅黑" w:cs="宋体" w:hint="eastAsia"/>
          <w:color w:val="222222"/>
          <w:kern w:val="36"/>
          <w:sz w:val="48"/>
          <w:szCs w:val="48"/>
        </w:rPr>
        <w:t>中华人民共和国网络安全法</w:t>
      </w:r>
    </w:p>
    <w:p w:rsidR="00823F0B" w:rsidRDefault="00823F0B" w:rsidP="00823F0B">
      <w:pPr>
        <w:widowControl/>
        <w:shd w:val="clear" w:color="auto" w:fill="FFFFFF"/>
        <w:spacing w:beforeAutospacing="1" w:afterAutospacing="1" w:line="360" w:lineRule="atLeast"/>
        <w:ind w:firstLine="480"/>
        <w:jc w:val="left"/>
        <w:rPr>
          <w:rFonts w:ascii="宋体" w:eastAsia="宋体" w:hAnsi="宋体" w:cs="宋体"/>
          <w:color w:val="4F608C"/>
          <w:kern w:val="0"/>
          <w:sz w:val="24"/>
          <w:szCs w:val="24"/>
          <w:bdr w:val="none" w:sz="0" w:space="0" w:color="auto" w:frame="1"/>
        </w:rPr>
      </w:pPr>
      <w:bookmarkStart w:id="0" w:name="_Toc480966045"/>
      <w:bookmarkStart w:id="1" w:name="_Toc480965886"/>
      <w:bookmarkEnd w:id="0"/>
    </w:p>
    <w:p w:rsidR="00823F0B" w:rsidRPr="00823F0B" w:rsidRDefault="00823F0B" w:rsidP="00823F0B">
      <w:pPr>
        <w:widowControl/>
        <w:shd w:val="clear" w:color="auto" w:fill="FFFFFF"/>
        <w:jc w:val="left"/>
        <w:outlineLvl w:val="1"/>
        <w:rPr>
          <w:rFonts w:ascii="微软雅黑" w:eastAsia="微软雅黑" w:hAnsi="微软雅黑" w:cs="宋体" w:hint="eastAsia"/>
          <w:b/>
          <w:color w:val="000000" w:themeColor="text1"/>
          <w:kern w:val="0"/>
          <w:sz w:val="24"/>
          <w:szCs w:val="23"/>
        </w:rPr>
      </w:pPr>
      <w:r w:rsidRPr="00823F0B">
        <w:rPr>
          <w:rFonts w:ascii="宋体" w:eastAsia="宋体" w:hAnsi="宋体" w:cs="宋体" w:hint="eastAsia"/>
          <w:b/>
          <w:color w:val="000000" w:themeColor="text1"/>
          <w:kern w:val="0"/>
          <w:sz w:val="28"/>
          <w:szCs w:val="24"/>
          <w:bdr w:val="none" w:sz="0" w:space="0" w:color="auto" w:frame="1"/>
        </w:rPr>
        <w:t>第一章</w:t>
      </w:r>
      <w:bookmarkEnd w:id="1"/>
      <w:r w:rsidRPr="00823F0B">
        <w:rPr>
          <w:rFonts w:ascii="inherit" w:eastAsia="微软雅黑" w:hAnsi="inherit" w:cs="宋体"/>
          <w:b/>
          <w:color w:val="000000" w:themeColor="text1"/>
          <w:kern w:val="0"/>
          <w:sz w:val="28"/>
          <w:szCs w:val="24"/>
          <w:bdr w:val="none" w:sz="0" w:space="0" w:color="auto" w:frame="1"/>
        </w:rPr>
        <w:t xml:space="preserve"> </w:t>
      </w:r>
      <w:r w:rsidRPr="00823F0B">
        <w:rPr>
          <w:rFonts w:ascii="宋体" w:eastAsia="宋体" w:hAnsi="宋体" w:cs="宋体" w:hint="eastAsia"/>
          <w:b/>
          <w:color w:val="000000" w:themeColor="text1"/>
          <w:kern w:val="0"/>
          <w:sz w:val="28"/>
          <w:szCs w:val="24"/>
          <w:bdr w:val="none" w:sz="0" w:space="0" w:color="auto" w:frame="1"/>
        </w:rPr>
        <w:t>总</w:t>
      </w:r>
      <w:r w:rsidRPr="00823F0B">
        <w:rPr>
          <w:rFonts w:ascii="inherit" w:eastAsia="微软雅黑" w:hAnsi="inherit" w:cs="宋体"/>
          <w:b/>
          <w:color w:val="000000" w:themeColor="text1"/>
          <w:kern w:val="0"/>
          <w:sz w:val="28"/>
          <w:szCs w:val="24"/>
          <w:bdr w:val="none" w:sz="0" w:space="0" w:color="auto" w:frame="1"/>
        </w:rPr>
        <w:t xml:space="preserve">  </w:t>
      </w:r>
      <w:r w:rsidRPr="00823F0B">
        <w:rPr>
          <w:rFonts w:ascii="宋体" w:eastAsia="宋体" w:hAnsi="宋体" w:cs="宋体" w:hint="eastAsia"/>
          <w:b/>
          <w:color w:val="000000" w:themeColor="text1"/>
          <w:kern w:val="0"/>
          <w:sz w:val="28"/>
          <w:szCs w:val="24"/>
          <w:bdr w:val="none" w:sz="0" w:space="0" w:color="auto" w:frame="1"/>
        </w:rPr>
        <w:t>则</w:t>
      </w:r>
      <w:bookmarkStart w:id="2" w:name="1_2"/>
      <w:bookmarkStart w:id="3" w:name="sub16849698_1_2"/>
      <w:bookmarkStart w:id="4" w:name="条文"/>
      <w:bookmarkEnd w:id="2"/>
      <w:bookmarkEnd w:id="3"/>
      <w:bookmarkEnd w:id="4"/>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hint="eastAsia"/>
          <w:color w:val="333333"/>
          <w:kern w:val="0"/>
          <w:sz w:val="23"/>
          <w:szCs w:val="23"/>
        </w:rPr>
      </w:pPr>
      <w:r w:rsidRPr="00823F0B">
        <w:rPr>
          <w:rFonts w:ascii="宋体" w:eastAsia="宋体" w:hAnsi="宋体" w:cs="宋体" w:hint="eastAsia"/>
          <w:color w:val="333333"/>
          <w:kern w:val="0"/>
          <w:sz w:val="23"/>
          <w:szCs w:val="23"/>
          <w:bdr w:val="none" w:sz="0" w:space="0" w:color="auto" w:frame="1"/>
        </w:rPr>
        <w:t>第一条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为了保障网络安全，维护网络空间主权和国家安全、社会公共利益，保护公民、法人和其他组织的合法权益，促进经济社会信息化健康发展，制定本法。</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第二条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在中华人民共和国境内建设、运营、维护和使用网络，以及网络安全的监督管理，适用本法。</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第三条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第四条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国家制定并不断完善网络安全战略，明确保障网络安全的基本要求和主要目标，提出重点领域的网络安全政策、工作任务和措施。</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第五条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国家采取措施，监测、防御、处置来源于中华人民共和国境内外的网络安全风险和威胁，保护关键信息基础设施免受攻击、侵入、干扰和破坏，依法惩治网络违法犯罪活动，维护网络空间安全和秩序。</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第六条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国家倡导诚实守信、健康文明的网络行为，推动传播社会主义核心价值观，采取措施提高全社会的网络安全意识和水平，形成全社会共同参与促进网络安全的良好环境。</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第七条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国家积极开展网络空间治理、网络技术研发和标准制定、打击网络违法犯罪等方面的国际交流与合作，推动构建和平、安全、开放、合作的网络空间，建立多边、民主、透明的网络治理体系。</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第八条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国家网信部门负责统筹协调网络安全工作和相关监督管理工作。国务院电信主管部门、公安部门和其他有关机关依照本法和有关法律、行政法规的规定，在各自职责范围内负责网络安全保护和监督管理工作。</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lastRenderedPageBreak/>
        <w:t>县级以上地方人民政府有关部门的网络安全保护和监督管理职责，按照国家有关规定确定。</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第九条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网络运营者开展经营和服务活动，必须遵守法律、行政法规，尊重社会公德，遵守商业道德，诚实信用，履行网络安全保护义务，接受政府和社会的监督，承担社会责任。</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第十条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第十一条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网络相关行业组织按照章程，加强行业自律，制定网络安全行为规范，指导会员加强网络安全保护，提高网络安全保护水平，促进行业健康发展。</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第十二条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国家保护公民、法人和其他组织依法使用网络的权利，促进网络接入普及，提升网络服务水平，为社会提供安全、便利的网络服务，保障网络信息依法有序自由流动。</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第十三条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国家支持研究开发有利于未成年人健康成长的网络产品和服务，依法惩治利用网络从事危害未成年人身心健康的活动，为未成年人提供安全、健康的网络环境。</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第十四条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任何个人和组织有权对危害网络安全的行为向网信、电信、公安等部门举报。收到举报的部门应当及时依法作出处理；不属于本部门职责的，应当及时移送有权处理的部门。</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有关部门应当对举报人的相关信息予以保密，保护举报人的合法权益。</w:t>
      </w:r>
    </w:p>
    <w:p w:rsidR="00823F0B" w:rsidRPr="00823F0B" w:rsidRDefault="00823F0B" w:rsidP="00823F0B">
      <w:pPr>
        <w:widowControl/>
        <w:shd w:val="clear" w:color="auto" w:fill="FFFFFF"/>
        <w:jc w:val="left"/>
        <w:outlineLvl w:val="1"/>
        <w:rPr>
          <w:rFonts w:ascii="宋体" w:eastAsia="宋体" w:hAnsi="宋体" w:cs="宋体"/>
          <w:b/>
          <w:color w:val="000000" w:themeColor="text1"/>
          <w:kern w:val="0"/>
          <w:sz w:val="28"/>
          <w:szCs w:val="24"/>
          <w:bdr w:val="none" w:sz="0" w:space="0" w:color="auto" w:frame="1"/>
        </w:rPr>
      </w:pPr>
      <w:bookmarkStart w:id="5" w:name="_Toc480966046"/>
      <w:r w:rsidRPr="00823F0B">
        <w:rPr>
          <w:rFonts w:ascii="宋体" w:eastAsia="宋体" w:hAnsi="宋体" w:cs="宋体" w:hint="eastAsia"/>
          <w:b/>
          <w:color w:val="000000" w:themeColor="text1"/>
          <w:kern w:val="0"/>
          <w:sz w:val="28"/>
          <w:szCs w:val="24"/>
          <w:bdr w:val="none" w:sz="0" w:space="0" w:color="auto" w:frame="1"/>
        </w:rPr>
        <w:t>第二章</w:t>
      </w:r>
      <w:bookmarkEnd w:id="5"/>
      <w:r w:rsidRPr="00823F0B">
        <w:rPr>
          <w:rFonts w:ascii="宋体" w:eastAsia="宋体" w:hAnsi="宋体" w:cs="宋体"/>
          <w:b/>
          <w:color w:val="000000" w:themeColor="text1"/>
          <w:kern w:val="0"/>
          <w:sz w:val="28"/>
          <w:szCs w:val="24"/>
          <w:bdr w:val="none" w:sz="0" w:space="0" w:color="auto" w:frame="1"/>
        </w:rPr>
        <w:t xml:space="preserve"> </w:t>
      </w:r>
      <w:r w:rsidRPr="00823F0B">
        <w:rPr>
          <w:rFonts w:ascii="宋体" w:eastAsia="宋体" w:hAnsi="宋体" w:cs="宋体" w:hint="eastAsia"/>
          <w:b/>
          <w:color w:val="000000" w:themeColor="text1"/>
          <w:kern w:val="0"/>
          <w:sz w:val="28"/>
          <w:szCs w:val="24"/>
          <w:bdr w:val="none" w:sz="0" w:space="0" w:color="auto" w:frame="1"/>
        </w:rPr>
        <w:t>网络安全支持与促进</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hint="eastAsia"/>
          <w:color w:val="333333"/>
          <w:kern w:val="0"/>
          <w:sz w:val="23"/>
          <w:szCs w:val="23"/>
        </w:rPr>
      </w:pPr>
      <w:r w:rsidRPr="00823F0B">
        <w:rPr>
          <w:rFonts w:ascii="宋体" w:eastAsia="宋体" w:hAnsi="宋体" w:cs="宋体" w:hint="eastAsia"/>
          <w:color w:val="333333"/>
          <w:kern w:val="0"/>
          <w:sz w:val="23"/>
          <w:szCs w:val="23"/>
          <w:bdr w:val="none" w:sz="0" w:space="0" w:color="auto" w:frame="1"/>
        </w:rPr>
        <w:lastRenderedPageBreak/>
        <w:t>第十五条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国家建立和完善网络安全标准体系。国务院标准化行政主管部门和国务院其他有关部门根据各自的职责，组织制定并适时修订有关网络安全管理以及网络产品、服务和运行安全的国家标准、行业标准。</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国家支持企业、研究机构、高等学校、网络相关行业组织参与网络安全国家标准、行业标准的制定。</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第十六条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第十七条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国家推进网络安全社会化服务体系建设，鼓励有关企业、机构开展网络安全认证、检测和风险评估等安全服务。</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第十八条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国家鼓励开发网络数据安全保护和利用技术，促进公共数据资源开放，推动技术创新和经济社会发展。</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国家支持创新网络安全管理方式，运用网络新技术，提升网络安全保护水平。</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第十九条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各级人民政府及其有关部门应当组织开展经常性的网络安全宣传教育，并指导、督促有关单位做好网络安全宣传教育工作。</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大众传播媒介应当有针对性地面向社会进行网络安全宣传教育。</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第二十条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国家支持企业和高等学校、职业学校等教育培训机构开展网络安全相关教育与培训，采取多种方式培养网络安全人才，促进网络安全人才交流。</w:t>
      </w:r>
    </w:p>
    <w:p w:rsidR="00823F0B" w:rsidRPr="00823F0B" w:rsidRDefault="00823F0B" w:rsidP="00823F0B">
      <w:pPr>
        <w:widowControl/>
        <w:shd w:val="clear" w:color="auto" w:fill="FFFFFF"/>
        <w:jc w:val="left"/>
        <w:outlineLvl w:val="1"/>
        <w:rPr>
          <w:rFonts w:ascii="宋体" w:eastAsia="宋体" w:hAnsi="宋体" w:cs="宋体"/>
          <w:b/>
          <w:color w:val="000000" w:themeColor="text1"/>
          <w:kern w:val="0"/>
          <w:sz w:val="28"/>
          <w:szCs w:val="24"/>
          <w:bdr w:val="none" w:sz="0" w:space="0" w:color="auto" w:frame="1"/>
        </w:rPr>
      </w:pPr>
      <w:bookmarkStart w:id="6" w:name="_Toc480966047"/>
      <w:r w:rsidRPr="00823F0B">
        <w:rPr>
          <w:rFonts w:ascii="宋体" w:eastAsia="宋体" w:hAnsi="宋体" w:cs="宋体" w:hint="eastAsia"/>
          <w:b/>
          <w:color w:val="000000" w:themeColor="text1"/>
          <w:kern w:val="0"/>
          <w:sz w:val="28"/>
          <w:szCs w:val="24"/>
          <w:bdr w:val="none" w:sz="0" w:space="0" w:color="auto" w:frame="1"/>
        </w:rPr>
        <w:t>第三章</w:t>
      </w:r>
      <w:bookmarkEnd w:id="6"/>
      <w:r>
        <w:rPr>
          <w:rFonts w:ascii="宋体" w:eastAsia="宋体" w:hAnsi="宋体" w:cs="宋体"/>
          <w:b/>
          <w:color w:val="000000" w:themeColor="text1"/>
          <w:kern w:val="0"/>
          <w:sz w:val="28"/>
          <w:szCs w:val="24"/>
          <w:bdr w:val="none" w:sz="0" w:space="0" w:color="auto" w:frame="1"/>
        </w:rPr>
        <w:t xml:space="preserve"> </w:t>
      </w:r>
      <w:r w:rsidRPr="00823F0B">
        <w:rPr>
          <w:rFonts w:ascii="宋体" w:eastAsia="宋体" w:hAnsi="宋体" w:cs="宋体" w:hint="eastAsia"/>
          <w:b/>
          <w:color w:val="000000" w:themeColor="text1"/>
          <w:kern w:val="0"/>
          <w:sz w:val="28"/>
          <w:szCs w:val="24"/>
          <w:bdr w:val="none" w:sz="0" w:space="0" w:color="auto" w:frame="1"/>
        </w:rPr>
        <w:t>网络运行安全</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hint="eastAsia"/>
          <w:color w:val="333333"/>
          <w:kern w:val="0"/>
          <w:sz w:val="23"/>
          <w:szCs w:val="23"/>
        </w:rPr>
      </w:pPr>
      <w:r w:rsidRPr="00823F0B">
        <w:rPr>
          <w:rFonts w:ascii="宋体" w:eastAsia="宋体" w:hAnsi="宋体" w:cs="宋体" w:hint="eastAsia"/>
          <w:color w:val="333333"/>
          <w:kern w:val="0"/>
          <w:sz w:val="23"/>
          <w:szCs w:val="23"/>
          <w:bdr w:val="none" w:sz="0" w:space="0" w:color="auto" w:frame="1"/>
        </w:rPr>
        <w:t>第一节</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一般规定</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第二十一条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国家实行网络安全等级保护制度。网络运营者应当按照网络安全等级保护制度的要求，履行下列安全保护义务，保障网络免受干扰、破坏或者未经授权的访问，防止网络数据泄露或者被窃取、篡改：</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（一）制定内部安全管理制度和操作规程，确定网络安全负责人，落实网络安全保护责任；</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lastRenderedPageBreak/>
        <w:t>（二）采取防范计算机病毒和网络攻击、网络侵入等危害网络安全行为的技术措施；</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（三）采取监测、记录网络运行状态、网络安全事件的技术措施，并按照规定留存相关的网络日志不少于六个月；</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（四）采取数据分类、重要数据备份和加密等措施；</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（五）法律、行政法规规定的其他义务。</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第二十二条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网络产品、服务的提供者应当为其产品、服务持续提供安全维护；在规定或者当事人约定的期限内，不得终止提供安全维护。</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网络产品、服务具有收集用户信息功能的，其提供者应当向用户明示并取得同意；涉及用户个人信息的，还应当遵守本法和有关法律、行政法规关于个人信息保护的规定。</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第二十三条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第二十四条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国家实施网络可信身份战略，支持研究开发安全、方便的电子身份认证技术，推动不同电子身份认证之间的互认。</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第二十五条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第二十六条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开展网络安全认证、检测、风险评估等活动，向社会发布系统漏洞、计算机病毒、网络攻击、网络侵入等网络安全信息，应当遵守国家有关规定。</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lastRenderedPageBreak/>
        <w:t>第二十七条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第二十八条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网络运营者应当为公安机关、国家安全机关依法维护国家安全和侦查犯罪的活动提供技术支持和协助。</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第二十九条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国家支持网络运营者之间在网络安全信息收集、分析、通报和应急处置等方面进行合作，提高网络运营者的安全保障能力。</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有关行业组织建立健全本行业的网络安全保护规范和协作机制，加强对网络安全风险的分析评估，定期向会员进行风险警示，支持、协助会员应对网络安全风险。</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第三十条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网信部门和有关部门在履行网络安全保护职责中获取的信息，只能用于维护网络安全的需要，不得用于其他用途。</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第二节</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关键信息基础设施的运行安全</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第三十一条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国家鼓励关键信息基础设施以外的网络运营者自愿参与关键信息基础设施保护体系。</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第三十二条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按照国务院规定的职责分工，负责关键信息基础设施安全保护工作的部门分别编制并组织实施本行业、本领域的关键信息基础设施安全规划，指导和监督关键信息基础设施运行安全保护工作。</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第三十三条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建设关键信息基础设施应当确保其具有支持业务稳定、持续运行的性能，并保证安全技术措施同步规划、同步建设、同步使用。</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第三十四条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除本法第二十一条的规定外，关键信息基础设施的运营者还应当履行下列安全保护义务：</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lastRenderedPageBreak/>
        <w:t>（一）设置专门安全管理机构和安全管理负责人，并对该负责人和关键岗位的人员进行安全背景审查；</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（二）定期对从业人员进行网络安全教育、技术培训和技能考核；</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（三）对重要系统和数据库进行容灾备份；</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（四）制定网络安全事件应急预案，并定期进行演练；</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（五）法律、行政法规规定的其他义务。</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第三十五条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关键信息基础设施的运营者采购网络产品和服务，可能影响国家安全的，应当通过国家网信部门会同国务院有关部门组织的国家安全审查。</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第三十六条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关键信息基础设施的运营者采购网络产品和服务，应当按照规定与提供者签订安全保密协议，明确安全和保密义务与责任。</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第三十七条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第三十八条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第三十九条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国家网信部门应当统筹协调有关部门对关键信息基础设施的安全保护采取下列措施：</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（一）对关键信息基础设施的安全风险进行抽查检测，提出改进措施，必要时可以委托网络安全服务机构对网络存在的安全风险进行检测评估；</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（二）定期组织关键信息基础设施的运营者进行网络安全应急演练，提高应对网络安全事件的水平和协同配合能力；</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（三）促进有关部门、关键信息基础设施的运营者以及有关研究机构、网络安全服务机构等之间的网络安全信息共享；</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（四）对网络安全事件的应急处置与网络功能的恢复等，提供技术支持和协助。</w:t>
      </w:r>
    </w:p>
    <w:p w:rsidR="00823F0B" w:rsidRPr="00823F0B" w:rsidRDefault="00823F0B" w:rsidP="00823F0B">
      <w:pPr>
        <w:widowControl/>
        <w:shd w:val="clear" w:color="auto" w:fill="FFFFFF"/>
        <w:jc w:val="left"/>
        <w:outlineLvl w:val="1"/>
        <w:rPr>
          <w:rFonts w:ascii="宋体" w:eastAsia="宋体" w:hAnsi="宋体" w:cs="宋体"/>
          <w:b/>
          <w:color w:val="000000" w:themeColor="text1"/>
          <w:kern w:val="0"/>
          <w:sz w:val="28"/>
          <w:szCs w:val="24"/>
          <w:bdr w:val="none" w:sz="0" w:space="0" w:color="auto" w:frame="1"/>
        </w:rPr>
      </w:pPr>
      <w:bookmarkStart w:id="7" w:name="_Toc480966048"/>
      <w:r w:rsidRPr="00823F0B">
        <w:rPr>
          <w:rFonts w:ascii="宋体" w:eastAsia="宋体" w:hAnsi="宋体" w:cs="宋体" w:hint="eastAsia"/>
          <w:b/>
          <w:color w:val="000000" w:themeColor="text1"/>
          <w:kern w:val="0"/>
          <w:sz w:val="28"/>
          <w:szCs w:val="24"/>
          <w:bdr w:val="none" w:sz="0" w:space="0" w:color="auto" w:frame="1"/>
        </w:rPr>
        <w:lastRenderedPageBreak/>
        <w:t>第四章</w:t>
      </w:r>
      <w:bookmarkEnd w:id="7"/>
      <w:r>
        <w:rPr>
          <w:rFonts w:ascii="宋体" w:eastAsia="宋体" w:hAnsi="宋体" w:cs="宋体"/>
          <w:b/>
          <w:color w:val="000000" w:themeColor="text1"/>
          <w:kern w:val="0"/>
          <w:sz w:val="28"/>
          <w:szCs w:val="24"/>
          <w:bdr w:val="none" w:sz="0" w:space="0" w:color="auto" w:frame="1"/>
        </w:rPr>
        <w:t xml:space="preserve"> </w:t>
      </w:r>
      <w:r w:rsidRPr="00823F0B">
        <w:rPr>
          <w:rFonts w:ascii="宋体" w:eastAsia="宋体" w:hAnsi="宋体" w:cs="宋体" w:hint="eastAsia"/>
          <w:b/>
          <w:color w:val="000000" w:themeColor="text1"/>
          <w:kern w:val="0"/>
          <w:sz w:val="28"/>
          <w:szCs w:val="24"/>
          <w:bdr w:val="none" w:sz="0" w:space="0" w:color="auto" w:frame="1"/>
        </w:rPr>
        <w:t>网络信息安全</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hint="eastAsia"/>
          <w:color w:val="333333"/>
          <w:kern w:val="0"/>
          <w:sz w:val="23"/>
          <w:szCs w:val="23"/>
        </w:rPr>
      </w:pPr>
      <w:r w:rsidRPr="00823F0B">
        <w:rPr>
          <w:rFonts w:ascii="宋体" w:eastAsia="宋体" w:hAnsi="宋体" w:cs="宋体" w:hint="eastAsia"/>
          <w:color w:val="333333"/>
          <w:kern w:val="0"/>
          <w:sz w:val="23"/>
          <w:szCs w:val="23"/>
          <w:bdr w:val="none" w:sz="0" w:space="0" w:color="auto" w:frame="1"/>
        </w:rPr>
        <w:t>第四十条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网络运营者应当对其收集的用户信息严格保密，并建立健全用户信息保护制度。</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第四十一条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网络运营者收集、使用个人信息，应当遵循合法、正当、必要的原则，公开收集、使用规则，明示收集、使用信息的目的、方式和范围，并经被收集者同意。</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网络运营者不得收集与其提供的服务无关的个人信息，不得违反法律、行政法规的规定和双方的约定收集、使用个人信息，并应当依照法律、行政法规的规定和与用户的约定，处理其保存的个人信息。</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第四十二条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网络运营者不得泄露、篡改、毁损其收集的个人信息；未经被收集者同意，不得向他人提供个人信息。但是，经过处理无法识别特定个人且不能复原的除外。</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第四十三条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第四十四条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任何个人和组织不得窃取或者以其他非法方式获取个人信息，不得非法出售或者非法向他人提供个人信息。</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第四十五条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依法负有网络安全监督管理职责的部门及其工作人员，必须对在履行职责中知悉的个人信息、隐私和商业秘密严格保密，不得泄露、出售或者非法向他人提供。</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第四十六条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lastRenderedPageBreak/>
        <w:t>第四十七条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网络运营者应当加强对其用户发布的信息的管理，发现法律、行政法规禁止发布或者传输的信息的，应当立即停止传输该信息，采取消除等处置措施，防止信息扩散，保存有关记录，并向有关主管部门报告。</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第四十八条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任何个人和组织发送的电子信息、提供的应用软件，不得设置恶意程序，不得含有法律、行政法规禁止发布或者传输的信息。</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电子信息发送服务提供者和应用软件下载服务提供者，应当履行安全管理义务，知道其用户有前款规定行为的，应当停止提供服务，采取消除等处置措施，保存有关记录，并向有关主管部门报告。</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第四十九条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网络运营者应当建立网络信息安全投诉、举报制度，公布投诉、举报方式等信息，及时受理并处理有关网络信息安全的投诉和举报。</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网络运营者对网信部门和有关部门依法实施的监督检查，应当予以配合。</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第五十条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rsidR="00823F0B" w:rsidRPr="00823F0B" w:rsidRDefault="00823F0B" w:rsidP="00823F0B">
      <w:pPr>
        <w:widowControl/>
        <w:shd w:val="clear" w:color="auto" w:fill="FFFFFF"/>
        <w:jc w:val="left"/>
        <w:outlineLvl w:val="1"/>
        <w:rPr>
          <w:rFonts w:ascii="宋体" w:eastAsia="宋体" w:hAnsi="宋体" w:cs="宋体"/>
          <w:b/>
          <w:color w:val="000000" w:themeColor="text1"/>
          <w:kern w:val="0"/>
          <w:sz w:val="28"/>
          <w:szCs w:val="24"/>
          <w:bdr w:val="none" w:sz="0" w:space="0" w:color="auto" w:frame="1"/>
        </w:rPr>
      </w:pPr>
      <w:bookmarkStart w:id="8" w:name="_Toc480966049"/>
      <w:r w:rsidRPr="00823F0B">
        <w:rPr>
          <w:rFonts w:ascii="宋体" w:eastAsia="宋体" w:hAnsi="宋体" w:cs="宋体" w:hint="eastAsia"/>
          <w:b/>
          <w:color w:val="000000" w:themeColor="text1"/>
          <w:kern w:val="0"/>
          <w:sz w:val="28"/>
          <w:szCs w:val="24"/>
          <w:bdr w:val="none" w:sz="0" w:space="0" w:color="auto" w:frame="1"/>
        </w:rPr>
        <w:t>第五章</w:t>
      </w:r>
      <w:bookmarkEnd w:id="8"/>
      <w:r>
        <w:rPr>
          <w:rFonts w:ascii="宋体" w:eastAsia="宋体" w:hAnsi="宋体" w:cs="宋体"/>
          <w:b/>
          <w:color w:val="000000" w:themeColor="text1"/>
          <w:kern w:val="0"/>
          <w:sz w:val="28"/>
          <w:szCs w:val="24"/>
          <w:bdr w:val="none" w:sz="0" w:space="0" w:color="auto" w:frame="1"/>
        </w:rPr>
        <w:t xml:space="preserve"> </w:t>
      </w:r>
      <w:r w:rsidRPr="00823F0B">
        <w:rPr>
          <w:rFonts w:ascii="宋体" w:eastAsia="宋体" w:hAnsi="宋体" w:cs="宋体" w:hint="eastAsia"/>
          <w:b/>
          <w:color w:val="000000" w:themeColor="text1"/>
          <w:kern w:val="0"/>
          <w:sz w:val="28"/>
          <w:szCs w:val="24"/>
          <w:bdr w:val="none" w:sz="0" w:space="0" w:color="auto" w:frame="1"/>
        </w:rPr>
        <w:t>监测预警与应急处置</w:t>
      </w:r>
    </w:p>
    <w:p w:rsidR="00823F0B" w:rsidRPr="00823F0B" w:rsidRDefault="00823F0B" w:rsidP="00823F0B">
      <w:pPr>
        <w:widowControl/>
        <w:shd w:val="clear" w:color="auto" w:fill="FFFFFF"/>
        <w:spacing w:beforeAutospacing="1" w:afterAutospacing="1" w:line="360" w:lineRule="atLeast"/>
        <w:ind w:firstLine="480"/>
        <w:jc w:val="left"/>
        <w:rPr>
          <w:rFonts w:ascii="宋体" w:eastAsia="宋体" w:hAnsi="宋体" w:cs="宋体" w:hint="eastAsia"/>
          <w:color w:val="333333"/>
          <w:kern w:val="0"/>
          <w:sz w:val="23"/>
          <w:szCs w:val="23"/>
          <w:bdr w:val="none" w:sz="0" w:space="0" w:color="auto" w:frame="1"/>
        </w:rPr>
      </w:pPr>
      <w:r w:rsidRPr="00823F0B">
        <w:rPr>
          <w:rFonts w:ascii="宋体" w:eastAsia="宋体" w:hAnsi="宋体" w:cs="宋体" w:hint="eastAsia"/>
          <w:color w:val="333333"/>
          <w:kern w:val="0"/>
          <w:sz w:val="23"/>
          <w:szCs w:val="23"/>
          <w:bdr w:val="none" w:sz="0" w:space="0" w:color="auto" w:frame="1"/>
        </w:rPr>
        <w:t>第五十一条</w:t>
      </w:r>
      <w:r w:rsidRPr="00823F0B">
        <w:rPr>
          <w:rFonts w:ascii="宋体" w:eastAsia="宋体" w:hAnsi="宋体" w:cs="宋体"/>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国家建立网络安全监测预警和信息通报制度。国家网信部门应当统筹协调有关部门加强网络安全信息收集、分析和通报工作，按照规定统一发布网络安全监测预警信息。</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第五十二条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负责关键</w:t>
      </w:r>
      <w:hyperlink r:id="rId4" w:tgtFrame="_blank" w:history="1">
        <w:r w:rsidRPr="00823F0B">
          <w:rPr>
            <w:rFonts w:ascii="宋体" w:eastAsia="宋体" w:hAnsi="宋体" w:cs="宋体" w:hint="eastAsia"/>
            <w:color w:val="136EC2"/>
            <w:kern w:val="0"/>
            <w:sz w:val="23"/>
            <w:szCs w:val="23"/>
            <w:u w:val="single"/>
            <w:bdr w:val="none" w:sz="0" w:space="0" w:color="auto" w:frame="1"/>
          </w:rPr>
          <w:t>信息基础设施</w:t>
        </w:r>
      </w:hyperlink>
      <w:r w:rsidRPr="00823F0B">
        <w:rPr>
          <w:rFonts w:ascii="宋体" w:eastAsia="宋体" w:hAnsi="宋体" w:cs="宋体" w:hint="eastAsia"/>
          <w:color w:val="333333"/>
          <w:kern w:val="0"/>
          <w:sz w:val="23"/>
          <w:szCs w:val="23"/>
          <w:bdr w:val="none" w:sz="0" w:space="0" w:color="auto" w:frame="1"/>
        </w:rPr>
        <w:t>安全保护工作的部门，应当建立健全本行业、本领域的网络安全监测预警和信息通报制度，并按照规定报送网络安全监测预警信息。</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第五十三条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国家网信部门协调有关部门建立健全网络安全风险评估和应急工作机制，制定网络安全事件应急预案，并定期组织演练。</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负责关键信息基础设施安全保护工作的部门应当制定本行业、本领域的网络安全事件应急预案，并定期组织演练。</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网络安全事件应急预案应当按照事件发生后的危害程度、影响范围等因素对网络安全事件进行分级，并规定相应的应急处置措施。</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lastRenderedPageBreak/>
        <w:t>第五十四条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网络安全事件发生的风险增大时，省级以上人民政府有关部门应当按照规定的权限和程序，并根据网络安全风险的特点和可能造成的危害，采取下列措施：</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（一）要求有关部门、机构和人员及时收集、报告有关信息，加强对网络安全风险的监测；</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（二）组织有关部门、机构和专业人员，对网络安全风险信息进行分析评估，预测事件发生的可能性、影响范围和危害程度；</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（三）向社会发布网络安全风险预警，发布避免、减轻危害的措施。</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第五十五条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发生网络安全事件，应当立即启动网络安全事件应急预案，对网络安全事件进行调查和评估，要求网络运营者采取技术措施和其他必要措施，消除安全隐患，防止危害扩大，并及时向社会发布与公众有关的警示信息。</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第五十六条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第五十七条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因网络安全事件，发生突发事件或者生产安全事故的，应当依照《中华人民共和国突发事件应对法》、《中华人民共和国安全生产法》等有关法律、行政法规的规定处置。</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第五十八条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因维护国家安全和社会公共秩序，处置重大突发社会安全事件的需要，经国务院决定或者批准，可以在特定区域对网络通信采取限制等临时措施。</w:t>
      </w:r>
    </w:p>
    <w:p w:rsidR="00823F0B" w:rsidRPr="00823F0B" w:rsidRDefault="00823F0B" w:rsidP="00823F0B">
      <w:pPr>
        <w:widowControl/>
        <w:shd w:val="clear" w:color="auto" w:fill="FFFFFF"/>
        <w:jc w:val="left"/>
        <w:outlineLvl w:val="1"/>
        <w:rPr>
          <w:rFonts w:ascii="宋体" w:eastAsia="宋体" w:hAnsi="宋体" w:cs="宋体"/>
          <w:b/>
          <w:color w:val="000000" w:themeColor="text1"/>
          <w:kern w:val="0"/>
          <w:sz w:val="28"/>
          <w:szCs w:val="24"/>
          <w:bdr w:val="none" w:sz="0" w:space="0" w:color="auto" w:frame="1"/>
        </w:rPr>
      </w:pPr>
      <w:bookmarkStart w:id="9" w:name="_Toc480966050"/>
      <w:r w:rsidRPr="00823F0B">
        <w:rPr>
          <w:rFonts w:ascii="宋体" w:eastAsia="宋体" w:hAnsi="宋体" w:cs="宋体" w:hint="eastAsia"/>
          <w:b/>
          <w:color w:val="000000" w:themeColor="text1"/>
          <w:kern w:val="0"/>
          <w:sz w:val="28"/>
          <w:szCs w:val="24"/>
          <w:bdr w:val="none" w:sz="0" w:space="0" w:color="auto" w:frame="1"/>
        </w:rPr>
        <w:t>第六章</w:t>
      </w:r>
      <w:bookmarkEnd w:id="9"/>
      <w:r>
        <w:rPr>
          <w:rFonts w:ascii="宋体" w:eastAsia="宋体" w:hAnsi="宋体" w:cs="宋体"/>
          <w:b/>
          <w:color w:val="000000" w:themeColor="text1"/>
          <w:kern w:val="0"/>
          <w:sz w:val="28"/>
          <w:szCs w:val="24"/>
          <w:bdr w:val="none" w:sz="0" w:space="0" w:color="auto" w:frame="1"/>
        </w:rPr>
        <w:t xml:space="preserve"> </w:t>
      </w:r>
      <w:r w:rsidRPr="00823F0B">
        <w:rPr>
          <w:rFonts w:ascii="宋体" w:eastAsia="宋体" w:hAnsi="宋体" w:cs="宋体" w:hint="eastAsia"/>
          <w:b/>
          <w:color w:val="000000" w:themeColor="text1"/>
          <w:kern w:val="0"/>
          <w:sz w:val="28"/>
          <w:szCs w:val="24"/>
          <w:bdr w:val="none" w:sz="0" w:space="0" w:color="auto" w:frame="1"/>
        </w:rPr>
        <w:t>法律责任</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hint="eastAsia"/>
          <w:color w:val="333333"/>
          <w:kern w:val="0"/>
          <w:sz w:val="23"/>
          <w:szCs w:val="23"/>
        </w:rPr>
      </w:pPr>
      <w:r w:rsidRPr="00823F0B">
        <w:rPr>
          <w:rFonts w:ascii="宋体" w:eastAsia="宋体" w:hAnsi="宋体" w:cs="宋体" w:hint="eastAsia"/>
          <w:color w:val="333333"/>
          <w:kern w:val="0"/>
          <w:sz w:val="23"/>
          <w:szCs w:val="23"/>
          <w:bdr w:val="none" w:sz="0" w:space="0" w:color="auto" w:frame="1"/>
        </w:rPr>
        <w:t>第五十九条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lastRenderedPageBreak/>
        <w:t>第六十条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（一）设置恶意程序的；</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（二）对其产品、服务存在的安全缺陷、漏洞等风险未立即采取补救措施，或者未按照规定及时告知用户并向有关主管部门报告的；</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（三）擅自终止为其产品、服务提供安全维护的。</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第六十一条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第六十二条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第六十三条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单位有前款行为的，由公安机关没收违法所得，处十万元以上一百万元以下罚款，并对直接负责的主管人员和其他直接责任人员依照前款规定处罚。</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违反本法第二十七条规定，受到治安管理处罚的人员，五年内不得从事网络安全管理和网络运营关键岗位的工作；受到刑事处罚的人员，终身不得从事网络安全管理和网络运营关键岗位的工作。</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lastRenderedPageBreak/>
        <w:t>第六十四条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第六十五条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第六十六条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第六十七条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单位有前款行为的，由公安机关处十万元以上五十万元以下罚款，并对直接负责的主管人员和其他直接责任人员依照前款规定处罚。</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第六十八条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lastRenderedPageBreak/>
        <w:t>电子信息发送服务提供者、应用软件下载服务提供者，不履行本法第四十八条第二款规定的安全管理义务的，依照前款规定处罚。</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第六十九条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网络运营者违反本法规定，有下列行为之一的，由有关主管部门责令改正；拒不改正或者情节严重的，处五万元以上五十万元以下罚款，对直接负责的主管人员和其他直接责任人员，处一万元以上十万元以下罚款：</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（一）不按照有关部门的要求对法律、行政法规禁止发布或者传输的信息，采取停止传输、消除等处置措施的；</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（二）拒绝、阻碍有关部门依法实施的监督检查的；</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（三）拒不向公安机关、国家安全机关提供技术支持和协助的。</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第七十条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发布或者传输本法第十二条第二款和其他法律、行政法规禁止发布或者传输的信息的，依照有关法律、行政法规的规定处罚。</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第七十一条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有本法规定的违法行为的，依照有关法律、行政法规的规定记入信用档案，并予以公示。</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第七十二条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国家机关政务网络的运营者不履行本法规定的网络安全保护义务的，由其上级机关或者有关机关责令改正；对直接负责的主管人员和其他直接责任人员依法给予处分。</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第七十三条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网信部门和有关部门违反本法第三十条规定，将在履行网络安全保护职责中获取的信息用于其他用途的，对直接负责的主管人员和其他直接责任人员依法给予处分。</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网信部门和有关部门的工作人员玩忽职守、滥用职权、徇私舞弊，尚不构成犯罪的，依法给予处分。</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第七十四条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违反本法规定，给他人造成损害的，依法承担民事责任。</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违反本法规定，构成违反治安管理行为的，依法给予治安管理处罚；构成犯罪的，依法追究刑事责任。</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第七十五条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rsidR="00823F0B" w:rsidRPr="00823F0B" w:rsidRDefault="00823F0B" w:rsidP="00823F0B">
      <w:pPr>
        <w:widowControl/>
        <w:shd w:val="clear" w:color="auto" w:fill="FFFFFF"/>
        <w:jc w:val="left"/>
        <w:outlineLvl w:val="1"/>
        <w:rPr>
          <w:rFonts w:ascii="宋体" w:eastAsia="宋体" w:hAnsi="宋体" w:cs="宋体"/>
          <w:b/>
          <w:color w:val="000000" w:themeColor="text1"/>
          <w:kern w:val="0"/>
          <w:sz w:val="28"/>
          <w:szCs w:val="24"/>
          <w:bdr w:val="none" w:sz="0" w:space="0" w:color="auto" w:frame="1"/>
        </w:rPr>
      </w:pPr>
      <w:bookmarkStart w:id="10" w:name="_Toc480966051"/>
      <w:r w:rsidRPr="00823F0B">
        <w:rPr>
          <w:rFonts w:ascii="宋体" w:eastAsia="宋体" w:hAnsi="宋体" w:cs="宋体" w:hint="eastAsia"/>
          <w:b/>
          <w:color w:val="000000" w:themeColor="text1"/>
          <w:kern w:val="0"/>
          <w:sz w:val="28"/>
          <w:szCs w:val="24"/>
          <w:bdr w:val="none" w:sz="0" w:space="0" w:color="auto" w:frame="1"/>
        </w:rPr>
        <w:lastRenderedPageBreak/>
        <w:t>第七章</w:t>
      </w:r>
      <w:bookmarkEnd w:id="10"/>
      <w:r>
        <w:rPr>
          <w:rFonts w:ascii="宋体" w:eastAsia="宋体" w:hAnsi="宋体" w:cs="宋体"/>
          <w:b/>
          <w:color w:val="000000" w:themeColor="text1"/>
          <w:kern w:val="0"/>
          <w:sz w:val="28"/>
          <w:szCs w:val="24"/>
          <w:bdr w:val="none" w:sz="0" w:space="0" w:color="auto" w:frame="1"/>
        </w:rPr>
        <w:t xml:space="preserve"> </w:t>
      </w:r>
      <w:r w:rsidRPr="00823F0B">
        <w:rPr>
          <w:rFonts w:ascii="宋体" w:eastAsia="宋体" w:hAnsi="宋体" w:cs="宋体" w:hint="eastAsia"/>
          <w:b/>
          <w:color w:val="000000" w:themeColor="text1"/>
          <w:kern w:val="0"/>
          <w:sz w:val="28"/>
          <w:szCs w:val="24"/>
          <w:bdr w:val="none" w:sz="0" w:space="0" w:color="auto" w:frame="1"/>
        </w:rPr>
        <w:t>附</w:t>
      </w:r>
      <w:r>
        <w:rPr>
          <w:rFonts w:ascii="宋体" w:eastAsia="宋体" w:hAnsi="宋体" w:cs="宋体"/>
          <w:b/>
          <w:color w:val="000000" w:themeColor="text1"/>
          <w:kern w:val="0"/>
          <w:sz w:val="28"/>
          <w:szCs w:val="24"/>
          <w:bdr w:val="none" w:sz="0" w:space="0" w:color="auto" w:frame="1"/>
        </w:rPr>
        <w:t xml:space="preserve">  </w:t>
      </w:r>
      <w:r w:rsidRPr="00823F0B">
        <w:rPr>
          <w:rFonts w:ascii="宋体" w:eastAsia="宋体" w:hAnsi="宋体" w:cs="宋体" w:hint="eastAsia"/>
          <w:b/>
          <w:color w:val="000000" w:themeColor="text1"/>
          <w:kern w:val="0"/>
          <w:sz w:val="28"/>
          <w:szCs w:val="24"/>
          <w:bdr w:val="none" w:sz="0" w:space="0" w:color="auto" w:frame="1"/>
        </w:rPr>
        <w:t>则</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hint="eastAsia"/>
          <w:color w:val="333333"/>
          <w:kern w:val="0"/>
          <w:sz w:val="23"/>
          <w:szCs w:val="23"/>
        </w:rPr>
      </w:pPr>
      <w:r w:rsidRPr="00823F0B">
        <w:rPr>
          <w:rFonts w:ascii="宋体" w:eastAsia="宋体" w:hAnsi="宋体" w:cs="宋体" w:hint="eastAsia"/>
          <w:color w:val="333333"/>
          <w:kern w:val="0"/>
          <w:sz w:val="23"/>
          <w:szCs w:val="23"/>
          <w:bdr w:val="none" w:sz="0" w:space="0" w:color="auto" w:frame="1"/>
        </w:rPr>
        <w:t>第七十六条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本法下列用语的含义：</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（一）网络，是指由计算机或者其他信息终端及相关设备组成的按照一定的规则和程序对信息进行收集、存储、传输、交换、处理的系统。</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（二）网络安全，是指通过采取必要措施，防范对网络的攻击、侵入、干扰、破坏和非法使用以及意外事故，使网络处于稳定可靠运行的状态，以及保障网络数据的完整性、保密性、可用性的能力。</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（三）网络运营者，是指网络的所有者、管理者和网络服务提供者。</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（四）网络数据，是指通过网络收集、存储、传输、处理和产生的各种电子数据。</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（五）个人信息，是指以电子或者其他方式记录的能够单独或者与其他信息结合识别自然人个人身份的各种信息，包括但不限于自然人的姓名、出生日期、身份证件号码、个人生物识别信息、住址、电话号码等。</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第七十七条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存储、处理涉及国家秘密信息的网络的运行安全保护，除应当遵守本法外，还应当遵守保密法律、行政法规的规定。</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第七十八条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军事网络的安全保护，由中央军事委员会另行规定。</w:t>
      </w:r>
    </w:p>
    <w:p w:rsidR="00823F0B" w:rsidRPr="00823F0B" w:rsidRDefault="00823F0B" w:rsidP="00823F0B">
      <w:pPr>
        <w:widowControl/>
        <w:shd w:val="clear" w:color="auto" w:fill="FFFFFF"/>
        <w:spacing w:beforeAutospacing="1" w:afterAutospacing="1" w:line="360" w:lineRule="atLeast"/>
        <w:ind w:firstLine="480"/>
        <w:jc w:val="left"/>
        <w:rPr>
          <w:rFonts w:ascii="inherit" w:eastAsia="微软雅黑" w:hAnsi="inherit" w:cs="宋体"/>
          <w:color w:val="333333"/>
          <w:kern w:val="0"/>
          <w:sz w:val="23"/>
          <w:szCs w:val="23"/>
        </w:rPr>
      </w:pPr>
      <w:r w:rsidRPr="00823F0B">
        <w:rPr>
          <w:rFonts w:ascii="宋体" w:eastAsia="宋体" w:hAnsi="宋体" w:cs="宋体" w:hint="eastAsia"/>
          <w:color w:val="333333"/>
          <w:kern w:val="0"/>
          <w:sz w:val="23"/>
          <w:szCs w:val="23"/>
          <w:bdr w:val="none" w:sz="0" w:space="0" w:color="auto" w:frame="1"/>
        </w:rPr>
        <w:t>第七十九条</w:t>
      </w:r>
      <w:r w:rsidRPr="00823F0B">
        <w:rPr>
          <w:rFonts w:ascii="Arial" w:eastAsia="微软雅黑" w:hAnsi="Arial" w:cs="Arial"/>
          <w:color w:val="333333"/>
          <w:kern w:val="0"/>
          <w:sz w:val="23"/>
          <w:szCs w:val="23"/>
          <w:bdr w:val="none" w:sz="0" w:space="0" w:color="auto" w:frame="1"/>
        </w:rPr>
        <w:t> </w:t>
      </w:r>
      <w:r w:rsidRPr="00823F0B">
        <w:rPr>
          <w:rFonts w:ascii="宋体" w:eastAsia="宋体" w:hAnsi="宋体" w:cs="宋体" w:hint="eastAsia"/>
          <w:color w:val="333333"/>
          <w:kern w:val="0"/>
          <w:sz w:val="23"/>
          <w:szCs w:val="23"/>
          <w:bdr w:val="none" w:sz="0" w:space="0" w:color="auto" w:frame="1"/>
        </w:rPr>
        <w:t>本法自</w:t>
      </w:r>
      <w:r w:rsidRPr="00823F0B">
        <w:rPr>
          <w:rFonts w:ascii="Arial" w:eastAsia="微软雅黑" w:hAnsi="Arial" w:cs="Arial"/>
          <w:color w:val="333333"/>
          <w:kern w:val="0"/>
          <w:sz w:val="23"/>
          <w:szCs w:val="23"/>
          <w:bdr w:val="none" w:sz="0" w:space="0" w:color="auto" w:frame="1"/>
        </w:rPr>
        <w:t>2017</w:t>
      </w:r>
      <w:r w:rsidRPr="00823F0B">
        <w:rPr>
          <w:rFonts w:ascii="宋体" w:eastAsia="宋体" w:hAnsi="宋体" w:cs="宋体" w:hint="eastAsia"/>
          <w:color w:val="333333"/>
          <w:kern w:val="0"/>
          <w:sz w:val="23"/>
          <w:szCs w:val="23"/>
          <w:bdr w:val="none" w:sz="0" w:space="0" w:color="auto" w:frame="1"/>
        </w:rPr>
        <w:t>年</w:t>
      </w:r>
      <w:r w:rsidRPr="00823F0B">
        <w:rPr>
          <w:rFonts w:ascii="Arial" w:eastAsia="微软雅黑" w:hAnsi="Arial" w:cs="Arial"/>
          <w:color w:val="333333"/>
          <w:kern w:val="0"/>
          <w:sz w:val="23"/>
          <w:szCs w:val="23"/>
          <w:bdr w:val="none" w:sz="0" w:space="0" w:color="auto" w:frame="1"/>
        </w:rPr>
        <w:t>6</w:t>
      </w:r>
      <w:r w:rsidRPr="00823F0B">
        <w:rPr>
          <w:rFonts w:ascii="宋体" w:eastAsia="宋体" w:hAnsi="宋体" w:cs="宋体" w:hint="eastAsia"/>
          <w:color w:val="333333"/>
          <w:kern w:val="0"/>
          <w:sz w:val="23"/>
          <w:szCs w:val="23"/>
          <w:bdr w:val="none" w:sz="0" w:space="0" w:color="auto" w:frame="1"/>
        </w:rPr>
        <w:t>月</w:t>
      </w:r>
      <w:r w:rsidRPr="00823F0B">
        <w:rPr>
          <w:rFonts w:ascii="Arial" w:eastAsia="微软雅黑" w:hAnsi="Arial" w:cs="Arial"/>
          <w:color w:val="333333"/>
          <w:kern w:val="0"/>
          <w:sz w:val="23"/>
          <w:szCs w:val="23"/>
          <w:bdr w:val="none" w:sz="0" w:space="0" w:color="auto" w:frame="1"/>
        </w:rPr>
        <w:t>1</w:t>
      </w:r>
      <w:r w:rsidRPr="00823F0B">
        <w:rPr>
          <w:rFonts w:ascii="宋体" w:eastAsia="宋体" w:hAnsi="宋体" w:cs="宋体" w:hint="eastAsia"/>
          <w:color w:val="333333"/>
          <w:kern w:val="0"/>
          <w:sz w:val="23"/>
          <w:szCs w:val="23"/>
          <w:bdr w:val="none" w:sz="0" w:space="0" w:color="auto" w:frame="1"/>
        </w:rPr>
        <w:t>日起施行。</w:t>
      </w:r>
    </w:p>
    <w:p w:rsidR="00823F0B" w:rsidRPr="00823F0B" w:rsidRDefault="00823F0B" w:rsidP="00823F0B">
      <w:pPr>
        <w:widowControl/>
        <w:shd w:val="clear" w:color="auto" w:fill="FFFFFF"/>
        <w:spacing w:beforeAutospacing="1" w:afterAutospacing="1" w:line="410" w:lineRule="atLeast"/>
        <w:jc w:val="left"/>
        <w:rPr>
          <w:rFonts w:ascii="inherit" w:eastAsia="微软雅黑" w:hAnsi="inherit" w:cs="宋体"/>
          <w:color w:val="333333"/>
          <w:kern w:val="0"/>
          <w:sz w:val="23"/>
          <w:szCs w:val="23"/>
        </w:rPr>
      </w:pPr>
      <w:bookmarkStart w:id="11" w:name="_GoBack"/>
      <w:bookmarkEnd w:id="11"/>
    </w:p>
    <w:p w:rsidR="00C53FA5" w:rsidRPr="00823F0B" w:rsidRDefault="00C53FA5"/>
    <w:sectPr w:rsidR="00C53FA5" w:rsidRPr="00823F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3CB"/>
    <w:rsid w:val="00093D14"/>
    <w:rsid w:val="000B1CC0"/>
    <w:rsid w:val="00122DA6"/>
    <w:rsid w:val="00145220"/>
    <w:rsid w:val="00176FC8"/>
    <w:rsid w:val="0018491F"/>
    <w:rsid w:val="001919BB"/>
    <w:rsid w:val="00247962"/>
    <w:rsid w:val="00265B3D"/>
    <w:rsid w:val="00293906"/>
    <w:rsid w:val="002E0447"/>
    <w:rsid w:val="002E3A9E"/>
    <w:rsid w:val="003024A5"/>
    <w:rsid w:val="00307229"/>
    <w:rsid w:val="0031201A"/>
    <w:rsid w:val="00321B7C"/>
    <w:rsid w:val="0033019B"/>
    <w:rsid w:val="00337FBE"/>
    <w:rsid w:val="00343D69"/>
    <w:rsid w:val="0038280E"/>
    <w:rsid w:val="003A4243"/>
    <w:rsid w:val="003A5B3A"/>
    <w:rsid w:val="003B3780"/>
    <w:rsid w:val="003C55B6"/>
    <w:rsid w:val="004479B4"/>
    <w:rsid w:val="004743AF"/>
    <w:rsid w:val="00477C62"/>
    <w:rsid w:val="004A090B"/>
    <w:rsid w:val="004E6B0B"/>
    <w:rsid w:val="0054020B"/>
    <w:rsid w:val="005668B0"/>
    <w:rsid w:val="0057316D"/>
    <w:rsid w:val="00597B86"/>
    <w:rsid w:val="005B1626"/>
    <w:rsid w:val="005D0B01"/>
    <w:rsid w:val="00653E57"/>
    <w:rsid w:val="00667BE3"/>
    <w:rsid w:val="00671061"/>
    <w:rsid w:val="00677024"/>
    <w:rsid w:val="006B2A41"/>
    <w:rsid w:val="006D5120"/>
    <w:rsid w:val="006E7089"/>
    <w:rsid w:val="00702864"/>
    <w:rsid w:val="00736549"/>
    <w:rsid w:val="0074250E"/>
    <w:rsid w:val="00782F09"/>
    <w:rsid w:val="00823F0B"/>
    <w:rsid w:val="008800FF"/>
    <w:rsid w:val="008C02F8"/>
    <w:rsid w:val="009035CA"/>
    <w:rsid w:val="00915BEF"/>
    <w:rsid w:val="009173FF"/>
    <w:rsid w:val="0092684E"/>
    <w:rsid w:val="00940CA4"/>
    <w:rsid w:val="009427E3"/>
    <w:rsid w:val="00942B9E"/>
    <w:rsid w:val="00966F74"/>
    <w:rsid w:val="00970650"/>
    <w:rsid w:val="00A026DA"/>
    <w:rsid w:val="00A15123"/>
    <w:rsid w:val="00A254C8"/>
    <w:rsid w:val="00AA1381"/>
    <w:rsid w:val="00AB112F"/>
    <w:rsid w:val="00AC19AA"/>
    <w:rsid w:val="00AC53EB"/>
    <w:rsid w:val="00B05499"/>
    <w:rsid w:val="00B47780"/>
    <w:rsid w:val="00BD739A"/>
    <w:rsid w:val="00C319F7"/>
    <w:rsid w:val="00C3700F"/>
    <w:rsid w:val="00C53FA5"/>
    <w:rsid w:val="00C87E9F"/>
    <w:rsid w:val="00CA04DA"/>
    <w:rsid w:val="00CA54D4"/>
    <w:rsid w:val="00CA63CB"/>
    <w:rsid w:val="00CA67C7"/>
    <w:rsid w:val="00CC77D1"/>
    <w:rsid w:val="00CF0A09"/>
    <w:rsid w:val="00D72AAD"/>
    <w:rsid w:val="00D868BB"/>
    <w:rsid w:val="00DA42F0"/>
    <w:rsid w:val="00E200BB"/>
    <w:rsid w:val="00E511CE"/>
    <w:rsid w:val="00E77163"/>
    <w:rsid w:val="00E83D60"/>
    <w:rsid w:val="00E8592C"/>
    <w:rsid w:val="00EC7F27"/>
    <w:rsid w:val="00EE6058"/>
    <w:rsid w:val="00EF07AB"/>
    <w:rsid w:val="00EF36C5"/>
    <w:rsid w:val="00F014F3"/>
    <w:rsid w:val="00F05667"/>
    <w:rsid w:val="00F072AE"/>
    <w:rsid w:val="00F12EBD"/>
    <w:rsid w:val="00F14E5D"/>
    <w:rsid w:val="00F22D1A"/>
    <w:rsid w:val="00F95741"/>
    <w:rsid w:val="00FD4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6371C"/>
  <w15:chartTrackingRefBased/>
  <w15:docId w15:val="{48D089CC-C160-424B-AD99-3195C29A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823F0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823F0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3F0B"/>
    <w:rPr>
      <w:rFonts w:ascii="宋体" w:eastAsia="宋体" w:hAnsi="宋体" w:cs="宋体"/>
      <w:b/>
      <w:bCs/>
      <w:kern w:val="36"/>
      <w:sz w:val="48"/>
      <w:szCs w:val="48"/>
    </w:rPr>
  </w:style>
  <w:style w:type="character" w:customStyle="1" w:styleId="20">
    <w:name w:val="标题 2 字符"/>
    <w:basedOn w:val="a0"/>
    <w:link w:val="2"/>
    <w:uiPriority w:val="9"/>
    <w:rsid w:val="00823F0B"/>
    <w:rPr>
      <w:rFonts w:ascii="宋体" w:eastAsia="宋体" w:hAnsi="宋体" w:cs="宋体"/>
      <w:b/>
      <w:bCs/>
      <w:kern w:val="0"/>
      <w:sz w:val="36"/>
      <w:szCs w:val="36"/>
    </w:rPr>
  </w:style>
  <w:style w:type="character" w:customStyle="1" w:styleId="apple-converted-space">
    <w:name w:val="apple-converted-space"/>
    <w:basedOn w:val="a0"/>
    <w:rsid w:val="00823F0B"/>
  </w:style>
  <w:style w:type="character" w:styleId="a3">
    <w:name w:val="Hyperlink"/>
    <w:basedOn w:val="a0"/>
    <w:uiPriority w:val="99"/>
    <w:semiHidden/>
    <w:unhideWhenUsed/>
    <w:rsid w:val="00823F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938012">
      <w:bodyDiv w:val="1"/>
      <w:marLeft w:val="0"/>
      <w:marRight w:val="0"/>
      <w:marTop w:val="0"/>
      <w:marBottom w:val="0"/>
      <w:divBdr>
        <w:top w:val="none" w:sz="0" w:space="0" w:color="auto"/>
        <w:left w:val="none" w:sz="0" w:space="0" w:color="auto"/>
        <w:bottom w:val="none" w:sz="0" w:space="0" w:color="auto"/>
        <w:right w:val="none" w:sz="0" w:space="0" w:color="auto"/>
      </w:divBdr>
      <w:divsChild>
        <w:div w:id="1900021164">
          <w:marLeft w:val="0"/>
          <w:marRight w:val="0"/>
          <w:marTop w:val="0"/>
          <w:marBottom w:val="0"/>
          <w:divBdr>
            <w:top w:val="none" w:sz="0" w:space="0" w:color="auto"/>
            <w:left w:val="none" w:sz="0" w:space="0" w:color="auto"/>
            <w:bottom w:val="single" w:sz="6" w:space="0"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aike.baidu.com/item/%E4%BF%A1%E6%81%AF%E5%9F%BA%E7%A1%80%E8%AE%BE%E6%96%B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1528</Words>
  <Characters>8710</Characters>
  <Application>Microsoft Office Word</Application>
  <DocSecurity>0</DocSecurity>
  <Lines>72</Lines>
  <Paragraphs>20</Paragraphs>
  <ScaleCrop>false</ScaleCrop>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2017-07-14T03:16:00Z</dcterms:created>
  <dcterms:modified xsi:type="dcterms:W3CDTF">2017-07-14T03:18:00Z</dcterms:modified>
</cp:coreProperties>
</file>