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65" w:rsidRDefault="003C4865" w:rsidP="003C4865">
      <w:pPr>
        <w:jc w:val="center"/>
        <w:rPr>
          <w:rFonts w:ascii="宋体" w:hAnsi="宋体"/>
          <w:b/>
          <w:color w:val="FF0000"/>
          <w:kern w:val="0"/>
          <w:sz w:val="84"/>
          <w:szCs w:val="84"/>
        </w:rPr>
      </w:pPr>
    </w:p>
    <w:p w:rsidR="003C4865" w:rsidRDefault="003C4865" w:rsidP="003C4865">
      <w:pPr>
        <w:jc w:val="center"/>
        <w:rPr>
          <w:rFonts w:ascii="宋体" w:hAnsi="宋体"/>
          <w:b/>
          <w:color w:val="FF0000"/>
          <w:kern w:val="0"/>
          <w:sz w:val="84"/>
          <w:szCs w:val="84"/>
        </w:rPr>
      </w:pPr>
    </w:p>
    <w:p w:rsidR="003C4865" w:rsidRDefault="003C4865" w:rsidP="003C4865">
      <w:pPr>
        <w:jc w:val="center"/>
        <w:rPr>
          <w:rFonts w:ascii="宋体" w:hAnsi="宋体"/>
          <w:b/>
          <w:color w:val="FF0000"/>
          <w:kern w:val="0"/>
          <w:sz w:val="32"/>
          <w:szCs w:val="32"/>
        </w:rPr>
      </w:pPr>
      <w:r w:rsidRPr="003C4865">
        <w:rPr>
          <w:rFonts w:ascii="宋体" w:hAnsi="宋体" w:hint="eastAsia"/>
          <w:b/>
          <w:color w:val="FF0000"/>
          <w:spacing w:val="3"/>
          <w:w w:val="55"/>
          <w:kern w:val="0"/>
          <w:sz w:val="84"/>
          <w:szCs w:val="84"/>
          <w:fitText w:val="8430" w:id="1199212800"/>
        </w:rPr>
        <w:t>中国石油大学（北京）克拉玛依校区文</w:t>
      </w:r>
      <w:r w:rsidRPr="003C4865">
        <w:rPr>
          <w:rFonts w:ascii="宋体" w:hAnsi="宋体" w:hint="eastAsia"/>
          <w:b/>
          <w:color w:val="FF0000"/>
          <w:w w:val="55"/>
          <w:kern w:val="0"/>
          <w:sz w:val="84"/>
          <w:szCs w:val="84"/>
          <w:fitText w:val="8430" w:id="1199212800"/>
        </w:rPr>
        <w:t>件</w:t>
      </w:r>
    </w:p>
    <w:p w:rsidR="003C4865" w:rsidRPr="005B2A5B" w:rsidRDefault="003C4865" w:rsidP="003C4865">
      <w:pPr>
        <w:jc w:val="center"/>
        <w:rPr>
          <w:rFonts w:ascii="宋体" w:hAnsi="宋体"/>
          <w:b/>
          <w:color w:val="FF0000"/>
          <w:sz w:val="32"/>
          <w:szCs w:val="32"/>
        </w:rPr>
      </w:pPr>
    </w:p>
    <w:p w:rsidR="003C4865" w:rsidRPr="001F36FD" w:rsidRDefault="003C4865" w:rsidP="003C4865">
      <w:pPr>
        <w:jc w:val="center"/>
        <w:rPr>
          <w:rFonts w:ascii="宋体" w:hAnsi="宋体"/>
          <w:color w:val="FF000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>中石大克校区信</w:t>
      </w:r>
      <w:r w:rsidRPr="00611EA3">
        <w:rPr>
          <w:rFonts w:ascii="仿宋" w:eastAsia="仿宋" w:hAnsi="仿宋" w:hint="eastAsia"/>
          <w:sz w:val="32"/>
          <w:szCs w:val="32"/>
        </w:rPr>
        <w:t>〔2016〕</w:t>
      </w:r>
      <w:r w:rsidR="008655B3">
        <w:rPr>
          <w:rFonts w:ascii="仿宋" w:eastAsia="仿宋" w:hAnsi="仿宋" w:hint="eastAsia"/>
          <w:sz w:val="32"/>
          <w:szCs w:val="32"/>
        </w:rPr>
        <w:t>2</w:t>
      </w:r>
      <w:r w:rsidRPr="00611EA3">
        <w:rPr>
          <w:rFonts w:ascii="仿宋" w:eastAsia="仿宋" w:hAnsi="仿宋" w:hint="eastAsia"/>
          <w:sz w:val="32"/>
          <w:szCs w:val="32"/>
        </w:rPr>
        <w:t>号</w:t>
      </w:r>
    </w:p>
    <w:tbl>
      <w:tblPr>
        <w:tblW w:w="0" w:type="auto"/>
        <w:tblInd w:w="108" w:type="dxa"/>
        <w:tblBorders>
          <w:insideV w:val="single" w:sz="4" w:space="0" w:color="auto"/>
        </w:tblBorders>
        <w:tblLook w:val="04A0"/>
      </w:tblPr>
      <w:tblGrid>
        <w:gridCol w:w="8414"/>
      </w:tblGrid>
      <w:tr w:rsidR="003C4865" w:rsidTr="0084213A">
        <w:trPr>
          <w:trHeight w:val="1361"/>
        </w:trPr>
        <w:tc>
          <w:tcPr>
            <w:tcW w:w="8735" w:type="dxa"/>
            <w:vAlign w:val="center"/>
            <w:hideMark/>
          </w:tcPr>
          <w:p w:rsidR="003C4865" w:rsidRPr="00611EA3" w:rsidRDefault="005B1959" w:rsidP="0084213A">
            <w:pPr>
              <w:rPr>
                <w:rFonts w:ascii="仿宋" w:eastAsia="仿宋" w:hAnsi="仿宋"/>
                <w:sz w:val="32"/>
                <w:szCs w:val="32"/>
              </w:rPr>
            </w:pPr>
            <w:r w:rsidRPr="005B1959">
              <w:rPr>
                <w:rFonts w:ascii="宋体" w:eastAsia="宋体" w:hAnsi="宋体"/>
                <w:noProof/>
                <w:color w:val="FF0000"/>
                <w:sz w:val="44"/>
                <w:szCs w:val="4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.1pt;margin-top:-26.65pt;width:443pt;height:1pt;flip:y;z-index:251658240" o:connectortype="straight" strokecolor="red" strokeweight="2.25pt"/>
              </w:pict>
            </w:r>
          </w:p>
        </w:tc>
      </w:tr>
    </w:tbl>
    <w:p w:rsidR="00C55E2C" w:rsidRDefault="00C55E2C" w:rsidP="003C4865">
      <w:pPr>
        <w:rPr>
          <w:rFonts w:ascii="宋体" w:eastAsia="宋体" w:hAnsi="宋体" w:cs="Times New Roman"/>
          <w:bCs/>
          <w:sz w:val="44"/>
          <w:szCs w:val="44"/>
        </w:rPr>
      </w:pPr>
    </w:p>
    <w:p w:rsidR="00C55E2C" w:rsidRDefault="00C55E2C" w:rsidP="00C55E2C">
      <w:pPr>
        <w:jc w:val="center"/>
        <w:rPr>
          <w:rFonts w:ascii="宋体" w:eastAsia="宋体" w:hAnsi="宋体"/>
          <w:bCs/>
          <w:sz w:val="44"/>
          <w:szCs w:val="44"/>
        </w:rPr>
      </w:pPr>
      <w:r>
        <w:rPr>
          <w:rFonts w:ascii="宋体" w:eastAsia="宋体" w:hAnsi="宋体" w:cs="Times New Roman" w:hint="eastAsia"/>
          <w:bCs/>
          <w:sz w:val="44"/>
          <w:szCs w:val="44"/>
        </w:rPr>
        <w:t>关</w:t>
      </w:r>
      <w:r w:rsidR="000A45A8" w:rsidRPr="000A45A8">
        <w:rPr>
          <w:rFonts w:ascii="宋体" w:eastAsia="宋体" w:hAnsi="宋体" w:cs="Times New Roman" w:hint="eastAsia"/>
          <w:bCs/>
          <w:sz w:val="44"/>
          <w:szCs w:val="44"/>
        </w:rPr>
        <w:t>于印发</w:t>
      </w:r>
      <w:proofErr w:type="gramStart"/>
      <w:r w:rsidR="000A45A8" w:rsidRPr="000A45A8">
        <w:rPr>
          <w:rFonts w:ascii="宋体" w:eastAsia="宋体" w:hAnsi="宋体" w:cs="Times New Roman" w:hint="eastAsia"/>
          <w:bCs/>
          <w:sz w:val="44"/>
          <w:szCs w:val="44"/>
        </w:rPr>
        <w:t>《</w:t>
      </w:r>
      <w:proofErr w:type="gramEnd"/>
      <w:r w:rsidR="000A45A8" w:rsidRPr="000A45A8">
        <w:rPr>
          <w:rFonts w:ascii="宋体" w:eastAsia="宋体" w:hAnsi="宋体" w:hint="eastAsia"/>
          <w:bCs/>
          <w:sz w:val="44"/>
          <w:szCs w:val="44"/>
        </w:rPr>
        <w:t>中国</w:t>
      </w:r>
      <w:r w:rsidR="000A45A8" w:rsidRPr="000A45A8">
        <w:rPr>
          <w:rFonts w:ascii="宋体" w:eastAsia="宋体" w:hAnsi="宋体"/>
          <w:bCs/>
          <w:sz w:val="44"/>
          <w:szCs w:val="44"/>
        </w:rPr>
        <w:t>石油大学</w:t>
      </w:r>
      <w:r w:rsidR="000A45A8" w:rsidRPr="000A45A8">
        <w:rPr>
          <w:rFonts w:ascii="宋体" w:eastAsia="宋体" w:hAnsi="宋体" w:hint="eastAsia"/>
          <w:bCs/>
          <w:sz w:val="44"/>
          <w:szCs w:val="44"/>
        </w:rPr>
        <w:t>（</w:t>
      </w:r>
      <w:r w:rsidR="000A45A8" w:rsidRPr="000A45A8">
        <w:rPr>
          <w:rFonts w:ascii="宋体" w:eastAsia="宋体" w:hAnsi="宋体"/>
          <w:bCs/>
          <w:sz w:val="44"/>
          <w:szCs w:val="44"/>
        </w:rPr>
        <w:t>北京</w:t>
      </w:r>
      <w:r w:rsidR="000A45A8" w:rsidRPr="000A45A8">
        <w:rPr>
          <w:rFonts w:ascii="宋体" w:eastAsia="宋体" w:hAnsi="宋体" w:hint="eastAsia"/>
          <w:bCs/>
          <w:sz w:val="44"/>
          <w:szCs w:val="44"/>
        </w:rPr>
        <w:t>）</w:t>
      </w:r>
    </w:p>
    <w:p w:rsidR="000A45A8" w:rsidRPr="00C55E2C" w:rsidRDefault="000A45A8" w:rsidP="00C55E2C">
      <w:pPr>
        <w:jc w:val="center"/>
        <w:rPr>
          <w:rFonts w:ascii="宋体" w:eastAsia="宋体" w:hAnsi="宋体"/>
          <w:bCs/>
          <w:sz w:val="44"/>
          <w:szCs w:val="44"/>
        </w:rPr>
      </w:pPr>
      <w:r w:rsidRPr="000A45A8">
        <w:rPr>
          <w:rFonts w:ascii="宋体" w:eastAsia="宋体" w:hAnsi="宋体"/>
          <w:bCs/>
          <w:sz w:val="44"/>
          <w:szCs w:val="44"/>
        </w:rPr>
        <w:t>克拉玛依校区</w:t>
      </w:r>
      <w:r w:rsidRPr="000A45A8">
        <w:rPr>
          <w:rFonts w:ascii="宋体" w:eastAsia="宋体" w:hAnsi="宋体" w:hint="eastAsia"/>
          <w:bCs/>
          <w:sz w:val="44"/>
          <w:szCs w:val="44"/>
        </w:rPr>
        <w:t>引进</w:t>
      </w:r>
      <w:r w:rsidR="00C55E2C">
        <w:rPr>
          <w:rFonts w:ascii="宋体" w:eastAsia="宋体" w:hAnsi="宋体"/>
          <w:bCs/>
          <w:sz w:val="44"/>
          <w:szCs w:val="44"/>
        </w:rPr>
        <w:t>人才科研启动项目管理</w:t>
      </w:r>
      <w:r w:rsidRPr="000A45A8">
        <w:rPr>
          <w:rFonts w:ascii="宋体" w:eastAsia="宋体" w:hAnsi="宋体"/>
          <w:bCs/>
          <w:sz w:val="44"/>
          <w:szCs w:val="44"/>
        </w:rPr>
        <w:t>办法</w:t>
      </w:r>
      <w:r w:rsidRPr="000A45A8">
        <w:rPr>
          <w:rFonts w:ascii="宋体" w:eastAsia="宋体" w:hAnsi="宋体" w:hint="eastAsia"/>
          <w:bCs/>
          <w:sz w:val="44"/>
          <w:szCs w:val="44"/>
        </w:rPr>
        <w:t>（试行）</w:t>
      </w:r>
      <w:proofErr w:type="gramStart"/>
      <w:r w:rsidRPr="000A45A8">
        <w:rPr>
          <w:rFonts w:ascii="宋体" w:eastAsia="宋体" w:hAnsi="宋体" w:cs="Times New Roman" w:hint="eastAsia"/>
          <w:bCs/>
          <w:sz w:val="44"/>
          <w:szCs w:val="44"/>
        </w:rPr>
        <w:t>》</w:t>
      </w:r>
      <w:proofErr w:type="gramEnd"/>
      <w:r w:rsidRPr="000A45A8">
        <w:rPr>
          <w:rFonts w:ascii="宋体" w:eastAsia="宋体" w:hAnsi="宋体" w:cs="Times New Roman" w:hint="eastAsia"/>
          <w:bCs/>
          <w:sz w:val="44"/>
          <w:szCs w:val="44"/>
        </w:rPr>
        <w:t>的通知</w:t>
      </w:r>
    </w:p>
    <w:p w:rsidR="000A45A8" w:rsidRPr="000A45A8" w:rsidRDefault="000A45A8" w:rsidP="000A45A8">
      <w:pPr>
        <w:jc w:val="center"/>
        <w:rPr>
          <w:rFonts w:ascii="宋体" w:eastAsia="宋体" w:hAnsi="宋体" w:cs="Times New Roman"/>
          <w:bCs/>
          <w:sz w:val="44"/>
          <w:szCs w:val="44"/>
        </w:rPr>
      </w:pPr>
    </w:p>
    <w:p w:rsidR="000A45A8" w:rsidRDefault="000A45A8" w:rsidP="000A45A8">
      <w:pPr>
        <w:jc w:val="left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校区各部门、单位：</w:t>
      </w:r>
    </w:p>
    <w:p w:rsidR="000A45A8" w:rsidRDefault="000A45A8" w:rsidP="000A45A8">
      <w:pPr>
        <w:ind w:firstLineChars="200" w:firstLine="640"/>
        <w:jc w:val="left"/>
        <w:rPr>
          <w:rFonts w:ascii="仿宋" w:eastAsia="仿宋" w:hAnsi="仿宋" w:cs="Times New Roman"/>
          <w:bCs/>
          <w:sz w:val="32"/>
          <w:szCs w:val="32"/>
        </w:rPr>
      </w:pPr>
      <w:r w:rsidRPr="00571626">
        <w:rPr>
          <w:rFonts w:ascii="仿宋" w:eastAsia="仿宋" w:hAnsi="仿宋" w:cs="Times New Roman" w:hint="eastAsia"/>
          <w:bCs/>
          <w:sz w:val="32"/>
          <w:szCs w:val="32"/>
        </w:rPr>
        <w:t>现将《</w:t>
      </w:r>
      <w:r w:rsidRPr="00571626">
        <w:rPr>
          <w:rFonts w:ascii="仿宋" w:eastAsia="仿宋" w:hAnsi="仿宋" w:hint="eastAsia"/>
          <w:bCs/>
          <w:sz w:val="32"/>
          <w:szCs w:val="32"/>
        </w:rPr>
        <w:t>中国</w:t>
      </w:r>
      <w:r w:rsidRPr="00571626">
        <w:rPr>
          <w:rFonts w:ascii="仿宋" w:eastAsia="仿宋" w:hAnsi="仿宋"/>
          <w:bCs/>
          <w:sz w:val="32"/>
          <w:szCs w:val="32"/>
        </w:rPr>
        <w:t>石油大学</w:t>
      </w:r>
      <w:r w:rsidRPr="00571626">
        <w:rPr>
          <w:rFonts w:ascii="仿宋" w:eastAsia="仿宋" w:hAnsi="仿宋" w:hint="eastAsia"/>
          <w:bCs/>
          <w:sz w:val="32"/>
          <w:szCs w:val="32"/>
        </w:rPr>
        <w:t>（</w:t>
      </w:r>
      <w:r w:rsidRPr="00571626">
        <w:rPr>
          <w:rFonts w:ascii="仿宋" w:eastAsia="仿宋" w:hAnsi="仿宋"/>
          <w:bCs/>
          <w:sz w:val="32"/>
          <w:szCs w:val="32"/>
        </w:rPr>
        <w:t>北京</w:t>
      </w:r>
      <w:r w:rsidRPr="00571626">
        <w:rPr>
          <w:rFonts w:ascii="仿宋" w:eastAsia="仿宋" w:hAnsi="仿宋" w:hint="eastAsia"/>
          <w:bCs/>
          <w:sz w:val="32"/>
          <w:szCs w:val="32"/>
        </w:rPr>
        <w:t>）</w:t>
      </w:r>
      <w:r w:rsidRPr="00571626">
        <w:rPr>
          <w:rFonts w:ascii="仿宋" w:eastAsia="仿宋" w:hAnsi="仿宋"/>
          <w:bCs/>
          <w:sz w:val="32"/>
          <w:szCs w:val="32"/>
        </w:rPr>
        <w:t>克拉玛依校区</w:t>
      </w:r>
      <w:r>
        <w:rPr>
          <w:rFonts w:ascii="仿宋" w:eastAsia="仿宋" w:hAnsi="仿宋" w:hint="eastAsia"/>
          <w:bCs/>
          <w:sz w:val="32"/>
          <w:szCs w:val="32"/>
        </w:rPr>
        <w:t>引进</w:t>
      </w:r>
      <w:r>
        <w:rPr>
          <w:rFonts w:ascii="仿宋" w:eastAsia="仿宋" w:hAnsi="仿宋"/>
          <w:bCs/>
          <w:sz w:val="32"/>
          <w:szCs w:val="32"/>
        </w:rPr>
        <w:t>人才科研启动项目管理办法</w:t>
      </w:r>
      <w:r>
        <w:rPr>
          <w:rFonts w:ascii="仿宋" w:eastAsia="仿宋" w:hAnsi="仿宋" w:hint="eastAsia"/>
          <w:bCs/>
          <w:sz w:val="32"/>
          <w:szCs w:val="32"/>
        </w:rPr>
        <w:t>（试行）</w:t>
      </w:r>
      <w:r w:rsidRPr="00571626">
        <w:rPr>
          <w:rFonts w:ascii="仿宋" w:eastAsia="仿宋" w:hAnsi="仿宋" w:cs="Times New Roman" w:hint="eastAsia"/>
          <w:bCs/>
          <w:sz w:val="32"/>
          <w:szCs w:val="32"/>
        </w:rPr>
        <w:t>》印发给你们，请遵照执行</w:t>
      </w:r>
      <w:r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:rsidR="000A45A8" w:rsidRDefault="000A45A8" w:rsidP="000A45A8">
      <w:pPr>
        <w:ind w:firstLineChars="200" w:firstLine="640"/>
        <w:jc w:val="left"/>
        <w:rPr>
          <w:rFonts w:ascii="仿宋" w:eastAsia="仿宋" w:hAnsi="仿宋" w:cs="Times New Roman"/>
          <w:bCs/>
          <w:sz w:val="32"/>
          <w:szCs w:val="32"/>
        </w:rPr>
      </w:pPr>
    </w:p>
    <w:p w:rsidR="000A45A8" w:rsidRDefault="000A45A8" w:rsidP="000A45A8">
      <w:pPr>
        <w:ind w:firstLineChars="900" w:firstLine="2880"/>
        <w:jc w:val="left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中国石油大学（北京）克拉玛依校区</w:t>
      </w:r>
    </w:p>
    <w:p w:rsidR="000A45A8" w:rsidRDefault="000A45A8" w:rsidP="000A45A8">
      <w:pPr>
        <w:ind w:firstLineChars="1300" w:firstLine="4160"/>
        <w:jc w:val="left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 w:hint="eastAsia"/>
          <w:bCs/>
          <w:sz w:val="32"/>
          <w:szCs w:val="32"/>
        </w:rPr>
        <w:t>2016年7月</w:t>
      </w:r>
      <w:r w:rsidR="005E4058">
        <w:rPr>
          <w:rFonts w:ascii="仿宋" w:eastAsia="仿宋" w:hAnsi="仿宋" w:cs="Times New Roman" w:hint="eastAsia"/>
          <w:bCs/>
          <w:sz w:val="32"/>
          <w:szCs w:val="32"/>
        </w:rPr>
        <w:t>15</w:t>
      </w:r>
      <w:r>
        <w:rPr>
          <w:rFonts w:ascii="仿宋" w:eastAsia="仿宋" w:hAnsi="仿宋" w:cs="Times New Roman" w:hint="eastAsia"/>
          <w:bCs/>
          <w:sz w:val="32"/>
          <w:szCs w:val="32"/>
        </w:rPr>
        <w:t>日</w:t>
      </w:r>
    </w:p>
    <w:p w:rsidR="000A45A8" w:rsidRDefault="000A45A8">
      <w:pPr>
        <w:widowControl/>
        <w:jc w:val="left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/>
          <w:bCs/>
          <w:sz w:val="32"/>
          <w:szCs w:val="32"/>
        </w:rPr>
        <w:br w:type="page"/>
      </w:r>
    </w:p>
    <w:p w:rsidR="00DC2509" w:rsidRPr="000A45A8" w:rsidRDefault="006F23A3" w:rsidP="005E082B">
      <w:pPr>
        <w:jc w:val="center"/>
        <w:rPr>
          <w:rFonts w:ascii="宋体" w:eastAsia="宋体" w:hAnsi="宋体" w:cs="Times New Roman"/>
          <w:bCs/>
          <w:color w:val="000000"/>
          <w:sz w:val="44"/>
          <w:szCs w:val="44"/>
        </w:rPr>
      </w:pPr>
      <w:r w:rsidRPr="000A45A8">
        <w:rPr>
          <w:rFonts w:ascii="宋体" w:eastAsia="宋体" w:hAnsi="宋体" w:cs="Times New Roman" w:hint="eastAsia"/>
          <w:bCs/>
          <w:color w:val="000000"/>
          <w:sz w:val="44"/>
          <w:szCs w:val="44"/>
        </w:rPr>
        <w:lastRenderedPageBreak/>
        <w:t>中国石油大学（北京）克拉玛依校区</w:t>
      </w:r>
    </w:p>
    <w:p w:rsidR="006F23A3" w:rsidRPr="000A45A8" w:rsidRDefault="00DC2509" w:rsidP="005E082B">
      <w:pPr>
        <w:jc w:val="center"/>
        <w:rPr>
          <w:rFonts w:ascii="宋体" w:eastAsia="宋体" w:hAnsi="宋体" w:cs="Times New Roman"/>
          <w:bCs/>
          <w:color w:val="000000"/>
          <w:sz w:val="44"/>
          <w:szCs w:val="44"/>
        </w:rPr>
      </w:pPr>
      <w:r w:rsidRPr="000A45A8">
        <w:rPr>
          <w:rFonts w:ascii="宋体" w:eastAsia="宋体" w:hAnsi="宋体" w:cs="Times New Roman" w:hint="eastAsia"/>
          <w:bCs/>
          <w:color w:val="000000"/>
          <w:sz w:val="44"/>
          <w:szCs w:val="44"/>
        </w:rPr>
        <w:t>引进人才科研启动项目</w:t>
      </w:r>
      <w:r w:rsidR="006F23A3" w:rsidRPr="000A45A8">
        <w:rPr>
          <w:rFonts w:ascii="宋体" w:eastAsia="宋体" w:hAnsi="宋体" w:cs="Times New Roman" w:hint="eastAsia"/>
          <w:bCs/>
          <w:color w:val="000000"/>
          <w:sz w:val="44"/>
          <w:szCs w:val="44"/>
        </w:rPr>
        <w:t>管理办法（试行）</w:t>
      </w:r>
    </w:p>
    <w:p w:rsidR="00217E54" w:rsidRPr="000A45A8" w:rsidRDefault="00217E54" w:rsidP="005E082B">
      <w:pPr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</w:p>
    <w:p w:rsidR="00866C9B" w:rsidRPr="00AA6070" w:rsidRDefault="00DB6E96" w:rsidP="00DB6E96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AA6070">
        <w:rPr>
          <w:rFonts w:ascii="黑体" w:eastAsia="黑体" w:hAnsi="黑体" w:hint="eastAsia"/>
          <w:bCs/>
          <w:sz w:val="32"/>
          <w:szCs w:val="32"/>
        </w:rPr>
        <w:t xml:space="preserve">第一条  </w:t>
      </w:r>
      <w:r w:rsidR="00866C9B" w:rsidRPr="00AA6070">
        <w:rPr>
          <w:rFonts w:ascii="黑体" w:eastAsia="黑体" w:hAnsi="黑体" w:hint="eastAsia"/>
          <w:bCs/>
          <w:sz w:val="32"/>
          <w:szCs w:val="32"/>
        </w:rPr>
        <w:t>总则</w:t>
      </w:r>
    </w:p>
    <w:p w:rsidR="00DB6E96" w:rsidRPr="000A45A8" w:rsidRDefault="00DB6E96" w:rsidP="000A45A8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A45A8">
        <w:rPr>
          <w:rFonts w:ascii="仿宋" w:eastAsia="仿宋" w:hAnsi="仿宋" w:hint="eastAsia"/>
          <w:bCs/>
          <w:sz w:val="32"/>
          <w:szCs w:val="32"/>
        </w:rPr>
        <w:t>为</w:t>
      </w:r>
      <w:r w:rsidRPr="000A45A8">
        <w:rPr>
          <w:rFonts w:ascii="仿宋" w:eastAsia="仿宋" w:hAnsi="仿宋"/>
          <w:bCs/>
          <w:sz w:val="32"/>
          <w:szCs w:val="32"/>
        </w:rPr>
        <w:t>加快</w:t>
      </w:r>
      <w:r w:rsidR="00DC2509" w:rsidRPr="000A45A8">
        <w:rPr>
          <w:rFonts w:ascii="仿宋" w:eastAsia="仿宋" w:hAnsi="仿宋" w:hint="eastAsia"/>
          <w:bCs/>
          <w:sz w:val="32"/>
          <w:szCs w:val="32"/>
        </w:rPr>
        <w:t>中国石油大学（北京）克拉玛依校区的</w:t>
      </w:r>
      <w:r w:rsidRPr="000A45A8">
        <w:rPr>
          <w:rFonts w:ascii="仿宋" w:eastAsia="仿宋" w:hAnsi="仿宋"/>
          <w:bCs/>
          <w:sz w:val="32"/>
          <w:szCs w:val="32"/>
        </w:rPr>
        <w:t>师资队伍建设步伐，</w:t>
      </w:r>
      <w:r w:rsidR="00DC2509" w:rsidRPr="000A45A8">
        <w:rPr>
          <w:rFonts w:ascii="仿宋" w:eastAsia="仿宋" w:hAnsi="仿宋" w:hint="eastAsia"/>
          <w:bCs/>
          <w:sz w:val="32"/>
          <w:szCs w:val="32"/>
        </w:rPr>
        <w:t>吸引并</w:t>
      </w:r>
      <w:r w:rsidRPr="000A45A8">
        <w:rPr>
          <w:rFonts w:ascii="仿宋" w:eastAsia="仿宋" w:hAnsi="仿宋" w:hint="eastAsia"/>
          <w:bCs/>
          <w:sz w:val="32"/>
          <w:szCs w:val="32"/>
        </w:rPr>
        <w:t>充分发挥</w:t>
      </w:r>
      <w:r w:rsidR="005E082B" w:rsidRPr="000A45A8">
        <w:rPr>
          <w:rFonts w:ascii="仿宋" w:eastAsia="仿宋" w:hAnsi="仿宋" w:hint="eastAsia"/>
          <w:bCs/>
          <w:sz w:val="32"/>
          <w:szCs w:val="32"/>
        </w:rPr>
        <w:t>校区</w:t>
      </w:r>
      <w:r w:rsidR="000A45A8">
        <w:rPr>
          <w:rFonts w:ascii="仿宋" w:eastAsia="仿宋" w:hAnsi="仿宋" w:hint="eastAsia"/>
          <w:bCs/>
          <w:sz w:val="32"/>
          <w:szCs w:val="32"/>
        </w:rPr>
        <w:t>引进</w:t>
      </w:r>
      <w:r w:rsidRPr="000A45A8">
        <w:rPr>
          <w:rFonts w:ascii="仿宋" w:eastAsia="仿宋" w:hAnsi="仿宋" w:hint="eastAsia"/>
          <w:bCs/>
          <w:sz w:val="32"/>
          <w:szCs w:val="32"/>
        </w:rPr>
        <w:t>人才在科技创新</w:t>
      </w:r>
      <w:r w:rsidR="00DC2509" w:rsidRPr="000A45A8">
        <w:rPr>
          <w:rFonts w:ascii="仿宋" w:eastAsia="仿宋" w:hAnsi="仿宋" w:hint="eastAsia"/>
          <w:bCs/>
          <w:sz w:val="32"/>
          <w:szCs w:val="32"/>
        </w:rPr>
        <w:t>和研究生培养</w:t>
      </w:r>
      <w:r w:rsidRPr="000A45A8">
        <w:rPr>
          <w:rFonts w:ascii="仿宋" w:eastAsia="仿宋" w:hAnsi="仿宋" w:hint="eastAsia"/>
          <w:bCs/>
          <w:sz w:val="32"/>
          <w:szCs w:val="32"/>
        </w:rPr>
        <w:t>中的重要作用，</w:t>
      </w:r>
      <w:r w:rsidR="00DC2509" w:rsidRPr="000A45A8">
        <w:rPr>
          <w:rFonts w:ascii="仿宋" w:eastAsia="仿宋" w:hAnsi="仿宋" w:hint="eastAsia"/>
          <w:bCs/>
          <w:sz w:val="32"/>
          <w:szCs w:val="32"/>
        </w:rPr>
        <w:t>校区将对</w:t>
      </w:r>
      <w:r w:rsidRPr="000A45A8">
        <w:rPr>
          <w:rFonts w:ascii="仿宋" w:eastAsia="仿宋" w:hAnsi="仿宋"/>
          <w:bCs/>
          <w:sz w:val="32"/>
          <w:szCs w:val="32"/>
        </w:rPr>
        <w:t>引进</w:t>
      </w:r>
      <w:r w:rsidR="004D1609" w:rsidRPr="000A45A8">
        <w:rPr>
          <w:rFonts w:ascii="仿宋" w:eastAsia="仿宋" w:hAnsi="仿宋" w:hint="eastAsia"/>
          <w:bCs/>
          <w:sz w:val="32"/>
          <w:szCs w:val="32"/>
        </w:rPr>
        <w:t>人才</w:t>
      </w:r>
      <w:r w:rsidR="00DC2509" w:rsidRPr="000A45A8">
        <w:rPr>
          <w:rFonts w:ascii="仿宋" w:eastAsia="仿宋" w:hAnsi="仿宋" w:hint="eastAsia"/>
          <w:bCs/>
          <w:sz w:val="32"/>
          <w:szCs w:val="32"/>
        </w:rPr>
        <w:t>实施</w:t>
      </w:r>
      <w:r w:rsidRPr="000A45A8">
        <w:rPr>
          <w:rFonts w:ascii="仿宋" w:eastAsia="仿宋" w:hAnsi="仿宋"/>
          <w:bCs/>
          <w:sz w:val="32"/>
          <w:szCs w:val="32"/>
        </w:rPr>
        <w:t>科研启动</w:t>
      </w:r>
      <w:r w:rsidR="00DC2509" w:rsidRPr="000A45A8">
        <w:rPr>
          <w:rFonts w:ascii="仿宋" w:eastAsia="仿宋" w:hAnsi="仿宋" w:hint="eastAsia"/>
          <w:bCs/>
          <w:sz w:val="32"/>
          <w:szCs w:val="32"/>
        </w:rPr>
        <w:t>经费</w:t>
      </w:r>
      <w:r w:rsidR="00DC2509" w:rsidRPr="000A45A8">
        <w:rPr>
          <w:rFonts w:ascii="仿宋" w:eastAsia="仿宋" w:hAnsi="仿宋"/>
          <w:bCs/>
          <w:sz w:val="32"/>
          <w:szCs w:val="32"/>
        </w:rPr>
        <w:t>资助</w:t>
      </w:r>
      <w:r w:rsidRPr="000A45A8">
        <w:rPr>
          <w:rFonts w:ascii="仿宋" w:eastAsia="仿宋" w:hAnsi="仿宋"/>
          <w:bCs/>
          <w:sz w:val="32"/>
          <w:szCs w:val="32"/>
        </w:rPr>
        <w:t>。</w:t>
      </w:r>
      <w:r w:rsidR="00DC2509" w:rsidRPr="000A45A8">
        <w:rPr>
          <w:rFonts w:ascii="仿宋" w:eastAsia="仿宋" w:hAnsi="仿宋" w:hint="eastAsia"/>
          <w:bCs/>
          <w:sz w:val="32"/>
          <w:szCs w:val="32"/>
        </w:rPr>
        <w:t>为规范</w:t>
      </w:r>
      <w:r w:rsidR="00DC2509" w:rsidRPr="000A45A8">
        <w:rPr>
          <w:rFonts w:ascii="仿宋" w:eastAsia="仿宋" w:hAnsi="仿宋"/>
          <w:bCs/>
          <w:sz w:val="32"/>
          <w:szCs w:val="32"/>
        </w:rPr>
        <w:t>科研启动</w:t>
      </w:r>
      <w:r w:rsidR="00DC2509" w:rsidRPr="000A45A8">
        <w:rPr>
          <w:rFonts w:ascii="仿宋" w:eastAsia="仿宋" w:hAnsi="仿宋" w:hint="eastAsia"/>
          <w:bCs/>
          <w:sz w:val="32"/>
          <w:szCs w:val="32"/>
        </w:rPr>
        <w:t>项目（以下简称“项目”）的管理，特制订本办法。</w:t>
      </w:r>
    </w:p>
    <w:p w:rsidR="00866C9B" w:rsidRPr="00AA6070" w:rsidRDefault="00DB6E96" w:rsidP="00DB6E96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AA6070">
        <w:rPr>
          <w:rFonts w:ascii="黑体" w:eastAsia="黑体" w:hAnsi="黑体" w:hint="eastAsia"/>
          <w:bCs/>
          <w:sz w:val="32"/>
          <w:szCs w:val="32"/>
        </w:rPr>
        <w:t xml:space="preserve">第二条  </w:t>
      </w:r>
      <w:r w:rsidR="00695E04" w:rsidRPr="00AA6070">
        <w:rPr>
          <w:rFonts w:ascii="黑体" w:eastAsia="黑体" w:hAnsi="黑体" w:hint="eastAsia"/>
          <w:bCs/>
          <w:sz w:val="32"/>
          <w:szCs w:val="32"/>
        </w:rPr>
        <w:t>项目资助对象</w:t>
      </w:r>
    </w:p>
    <w:p w:rsidR="00DB6E96" w:rsidRPr="000A45A8" w:rsidRDefault="00AD7879" w:rsidP="000A45A8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A45A8">
        <w:rPr>
          <w:rFonts w:ascii="仿宋" w:eastAsia="仿宋" w:hAnsi="仿宋" w:hint="eastAsia"/>
          <w:bCs/>
          <w:sz w:val="32"/>
          <w:szCs w:val="32"/>
        </w:rPr>
        <w:t>项目资助对象</w:t>
      </w:r>
      <w:r w:rsidR="00695E04" w:rsidRPr="000A45A8">
        <w:rPr>
          <w:rFonts w:ascii="仿宋" w:eastAsia="仿宋" w:hAnsi="仿宋" w:hint="eastAsia"/>
          <w:bCs/>
          <w:sz w:val="32"/>
          <w:szCs w:val="32"/>
        </w:rPr>
        <w:t>包括</w:t>
      </w:r>
      <w:r w:rsidR="00134309" w:rsidRPr="000A45A8">
        <w:rPr>
          <w:rFonts w:ascii="仿宋" w:eastAsia="仿宋" w:hAnsi="仿宋" w:hint="eastAsia"/>
          <w:bCs/>
          <w:sz w:val="32"/>
          <w:szCs w:val="32"/>
        </w:rPr>
        <w:t>校本部派出到校区工作的教师和</w:t>
      </w:r>
      <w:r w:rsidR="00695E04" w:rsidRPr="000A45A8">
        <w:rPr>
          <w:rFonts w:ascii="仿宋" w:eastAsia="仿宋" w:hAnsi="仿宋" w:hint="eastAsia"/>
          <w:bCs/>
          <w:sz w:val="32"/>
          <w:szCs w:val="32"/>
        </w:rPr>
        <w:t>校区引进人才</w:t>
      </w:r>
      <w:r w:rsidR="00DC2509" w:rsidRPr="000A45A8">
        <w:rPr>
          <w:rFonts w:ascii="仿宋" w:eastAsia="仿宋" w:hAnsi="仿宋" w:hint="eastAsia"/>
          <w:bCs/>
          <w:sz w:val="32"/>
          <w:szCs w:val="32"/>
        </w:rPr>
        <w:t>。</w:t>
      </w:r>
    </w:p>
    <w:p w:rsidR="00AD7879" w:rsidRPr="00AA6070" w:rsidRDefault="00134309" w:rsidP="003B7E6C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AA6070">
        <w:rPr>
          <w:rFonts w:ascii="黑体" w:eastAsia="黑体" w:hAnsi="黑体" w:hint="eastAsia"/>
          <w:bCs/>
          <w:sz w:val="32"/>
          <w:szCs w:val="32"/>
        </w:rPr>
        <w:t xml:space="preserve">第三条  </w:t>
      </w:r>
      <w:r w:rsidR="00866C9B" w:rsidRPr="00AA6070">
        <w:rPr>
          <w:rFonts w:ascii="黑体" w:eastAsia="黑体" w:hAnsi="黑体" w:hint="eastAsia"/>
          <w:bCs/>
          <w:sz w:val="32"/>
          <w:szCs w:val="32"/>
        </w:rPr>
        <w:t>资助方式与标准</w:t>
      </w:r>
    </w:p>
    <w:p w:rsidR="00134309" w:rsidRPr="000A45A8" w:rsidRDefault="00134309" w:rsidP="000A45A8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A45A8">
        <w:rPr>
          <w:rFonts w:ascii="仿宋" w:eastAsia="仿宋" w:hAnsi="仿宋" w:hint="eastAsia"/>
          <w:bCs/>
          <w:sz w:val="32"/>
          <w:szCs w:val="32"/>
        </w:rPr>
        <w:t>对于</w:t>
      </w:r>
      <w:r w:rsidR="003B7E6C" w:rsidRPr="000A45A8">
        <w:rPr>
          <w:rFonts w:ascii="仿宋" w:eastAsia="仿宋" w:hAnsi="仿宋" w:hint="eastAsia"/>
          <w:bCs/>
          <w:sz w:val="32"/>
          <w:szCs w:val="32"/>
        </w:rPr>
        <w:t>校本部派出的</w:t>
      </w:r>
      <w:r w:rsidRPr="000A45A8">
        <w:rPr>
          <w:rFonts w:ascii="仿宋" w:eastAsia="仿宋" w:hAnsi="仿宋" w:hint="eastAsia"/>
          <w:bCs/>
          <w:sz w:val="32"/>
          <w:szCs w:val="32"/>
        </w:rPr>
        <w:t>长期任职教师、</w:t>
      </w:r>
      <w:r w:rsidR="00E43BA2" w:rsidRPr="000A45A8">
        <w:rPr>
          <w:rFonts w:ascii="仿宋" w:eastAsia="仿宋" w:hAnsi="仿宋" w:hint="eastAsia"/>
          <w:bCs/>
          <w:sz w:val="32"/>
          <w:szCs w:val="32"/>
        </w:rPr>
        <w:t>校区引进人才</w:t>
      </w:r>
      <w:r w:rsidRPr="000A45A8">
        <w:rPr>
          <w:rFonts w:ascii="仿宋" w:eastAsia="仿宋" w:hAnsi="仿宋" w:hint="eastAsia"/>
          <w:bCs/>
          <w:sz w:val="32"/>
          <w:szCs w:val="32"/>
        </w:rPr>
        <w:t>，</w:t>
      </w:r>
      <w:r w:rsidR="000B4404" w:rsidRPr="000A45A8">
        <w:rPr>
          <w:rFonts w:ascii="仿宋" w:eastAsia="仿宋" w:hAnsi="仿宋" w:hint="eastAsia"/>
          <w:bCs/>
          <w:sz w:val="32"/>
          <w:szCs w:val="32"/>
        </w:rPr>
        <w:t>给予一次性</w:t>
      </w:r>
      <w:r w:rsidRPr="000A45A8">
        <w:rPr>
          <w:rFonts w:ascii="仿宋" w:eastAsia="仿宋" w:hAnsi="仿宋" w:hint="eastAsia"/>
          <w:bCs/>
          <w:sz w:val="32"/>
          <w:szCs w:val="32"/>
        </w:rPr>
        <w:t>校区</w:t>
      </w:r>
      <w:r w:rsidR="003B7E6C" w:rsidRPr="000A45A8">
        <w:rPr>
          <w:rFonts w:ascii="仿宋" w:eastAsia="仿宋" w:hAnsi="仿宋" w:hint="eastAsia"/>
          <w:bCs/>
          <w:sz w:val="32"/>
          <w:szCs w:val="32"/>
        </w:rPr>
        <w:t>科研启动项目资助，</w:t>
      </w:r>
      <w:r w:rsidRPr="000A45A8">
        <w:rPr>
          <w:rFonts w:ascii="仿宋" w:eastAsia="仿宋" w:hAnsi="仿宋" w:hint="eastAsia"/>
          <w:bCs/>
          <w:sz w:val="32"/>
          <w:szCs w:val="32"/>
        </w:rPr>
        <w:t>资助标准</w:t>
      </w:r>
      <w:r w:rsidR="00866C9B" w:rsidRPr="000A45A8">
        <w:rPr>
          <w:rFonts w:ascii="仿宋" w:eastAsia="仿宋" w:hAnsi="仿宋" w:hint="eastAsia"/>
          <w:bCs/>
          <w:sz w:val="32"/>
          <w:szCs w:val="32"/>
        </w:rPr>
        <w:t>见下表。</w:t>
      </w:r>
    </w:p>
    <w:p w:rsidR="00134309" w:rsidRPr="000A45A8" w:rsidRDefault="00134309" w:rsidP="00134309">
      <w:pPr>
        <w:spacing w:line="360" w:lineRule="auto"/>
        <w:jc w:val="center"/>
        <w:rPr>
          <w:rFonts w:ascii="仿宋" w:eastAsia="仿宋" w:hAnsi="仿宋"/>
          <w:bCs/>
          <w:sz w:val="32"/>
          <w:szCs w:val="32"/>
        </w:rPr>
      </w:pPr>
      <w:r w:rsidRPr="000A45A8">
        <w:rPr>
          <w:rFonts w:ascii="仿宋" w:eastAsia="仿宋" w:hAnsi="仿宋" w:hint="eastAsia"/>
          <w:bCs/>
          <w:sz w:val="32"/>
          <w:szCs w:val="32"/>
        </w:rPr>
        <w:t>科研启动项目资助标准（万元）</w:t>
      </w:r>
    </w:p>
    <w:tbl>
      <w:tblPr>
        <w:tblStyle w:val="a7"/>
        <w:tblW w:w="0" w:type="auto"/>
        <w:jc w:val="center"/>
        <w:tblLook w:val="04A0"/>
      </w:tblPr>
      <w:tblGrid>
        <w:gridCol w:w="3096"/>
        <w:gridCol w:w="1176"/>
        <w:gridCol w:w="1176"/>
        <w:gridCol w:w="1176"/>
      </w:tblGrid>
      <w:tr w:rsidR="00134309" w:rsidRPr="000A45A8" w:rsidTr="00F61A01">
        <w:trPr>
          <w:jc w:val="center"/>
        </w:trPr>
        <w:tc>
          <w:tcPr>
            <w:tcW w:w="0" w:type="auto"/>
          </w:tcPr>
          <w:p w:rsidR="00134309" w:rsidRPr="000A45A8" w:rsidRDefault="00134309" w:rsidP="00F61A01">
            <w:pPr>
              <w:spacing w:line="36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0" w:type="auto"/>
          </w:tcPr>
          <w:p w:rsidR="00134309" w:rsidRPr="000A45A8" w:rsidRDefault="00134309" w:rsidP="00F61A01">
            <w:pPr>
              <w:spacing w:line="36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A45A8">
              <w:rPr>
                <w:rFonts w:ascii="仿宋" w:eastAsia="仿宋" w:hAnsi="仿宋" w:hint="eastAsia"/>
                <w:bCs/>
                <w:sz w:val="32"/>
                <w:szCs w:val="32"/>
              </w:rPr>
              <w:t>理科类</w:t>
            </w:r>
          </w:p>
        </w:tc>
        <w:tc>
          <w:tcPr>
            <w:tcW w:w="0" w:type="auto"/>
          </w:tcPr>
          <w:p w:rsidR="00134309" w:rsidRPr="000A45A8" w:rsidRDefault="00134309" w:rsidP="00F61A01">
            <w:pPr>
              <w:spacing w:line="36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A45A8">
              <w:rPr>
                <w:rFonts w:ascii="仿宋" w:eastAsia="仿宋" w:hAnsi="仿宋" w:hint="eastAsia"/>
                <w:bCs/>
                <w:sz w:val="32"/>
                <w:szCs w:val="32"/>
              </w:rPr>
              <w:t>工科类</w:t>
            </w:r>
          </w:p>
        </w:tc>
        <w:tc>
          <w:tcPr>
            <w:tcW w:w="0" w:type="auto"/>
          </w:tcPr>
          <w:p w:rsidR="00134309" w:rsidRPr="000A45A8" w:rsidRDefault="00134309" w:rsidP="00F61A01">
            <w:pPr>
              <w:spacing w:line="36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A45A8">
              <w:rPr>
                <w:rFonts w:ascii="仿宋" w:eastAsia="仿宋" w:hAnsi="仿宋" w:hint="eastAsia"/>
                <w:bCs/>
                <w:sz w:val="32"/>
                <w:szCs w:val="32"/>
              </w:rPr>
              <w:t>文科类</w:t>
            </w:r>
          </w:p>
        </w:tc>
      </w:tr>
      <w:tr w:rsidR="00134309" w:rsidRPr="000A45A8" w:rsidTr="00F61A01">
        <w:trPr>
          <w:jc w:val="center"/>
        </w:trPr>
        <w:tc>
          <w:tcPr>
            <w:tcW w:w="0" w:type="auto"/>
          </w:tcPr>
          <w:p w:rsidR="00134309" w:rsidRPr="000A45A8" w:rsidRDefault="00134309" w:rsidP="00F61A01">
            <w:pPr>
              <w:spacing w:line="36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A45A8">
              <w:rPr>
                <w:rFonts w:ascii="仿宋" w:eastAsia="仿宋" w:hAnsi="仿宋" w:hint="eastAsia"/>
                <w:bCs/>
                <w:sz w:val="32"/>
                <w:szCs w:val="32"/>
              </w:rPr>
              <w:t>具有博士学位人员</w:t>
            </w:r>
          </w:p>
        </w:tc>
        <w:tc>
          <w:tcPr>
            <w:tcW w:w="0" w:type="auto"/>
          </w:tcPr>
          <w:p w:rsidR="00134309" w:rsidRPr="000A45A8" w:rsidRDefault="00134309" w:rsidP="00F61A01">
            <w:pPr>
              <w:spacing w:line="36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A45A8">
              <w:rPr>
                <w:rFonts w:ascii="仿宋" w:eastAsia="仿宋" w:hAnsi="仿宋" w:hint="eastAsia"/>
                <w:bCs/>
                <w:sz w:val="32"/>
                <w:szCs w:val="32"/>
              </w:rPr>
              <w:t>10</w:t>
            </w:r>
          </w:p>
        </w:tc>
        <w:tc>
          <w:tcPr>
            <w:tcW w:w="0" w:type="auto"/>
          </w:tcPr>
          <w:p w:rsidR="00134309" w:rsidRPr="000A45A8" w:rsidRDefault="00134309" w:rsidP="00F61A01">
            <w:pPr>
              <w:spacing w:line="36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A45A8">
              <w:rPr>
                <w:rFonts w:ascii="仿宋" w:eastAsia="仿宋" w:hAnsi="仿宋" w:hint="eastAsia"/>
                <w:bCs/>
                <w:sz w:val="32"/>
                <w:szCs w:val="32"/>
              </w:rPr>
              <w:t>20</w:t>
            </w:r>
          </w:p>
        </w:tc>
        <w:tc>
          <w:tcPr>
            <w:tcW w:w="0" w:type="auto"/>
          </w:tcPr>
          <w:p w:rsidR="00134309" w:rsidRPr="000A45A8" w:rsidRDefault="00134309" w:rsidP="00F61A01">
            <w:pPr>
              <w:spacing w:line="36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A45A8">
              <w:rPr>
                <w:rFonts w:ascii="仿宋" w:eastAsia="仿宋" w:hAnsi="仿宋" w:hint="eastAsia"/>
                <w:bCs/>
                <w:sz w:val="32"/>
                <w:szCs w:val="32"/>
              </w:rPr>
              <w:t>3</w:t>
            </w:r>
          </w:p>
        </w:tc>
      </w:tr>
      <w:tr w:rsidR="00134309" w:rsidRPr="000A45A8" w:rsidTr="00F61A01">
        <w:trPr>
          <w:jc w:val="center"/>
        </w:trPr>
        <w:tc>
          <w:tcPr>
            <w:tcW w:w="0" w:type="auto"/>
          </w:tcPr>
          <w:p w:rsidR="00134309" w:rsidRPr="000A45A8" w:rsidRDefault="00134309" w:rsidP="00F61A01">
            <w:pPr>
              <w:spacing w:line="36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A45A8">
              <w:rPr>
                <w:rFonts w:ascii="仿宋" w:eastAsia="仿宋" w:hAnsi="仿宋" w:hint="eastAsia"/>
                <w:bCs/>
                <w:sz w:val="32"/>
                <w:szCs w:val="32"/>
              </w:rPr>
              <w:t>具有副高级职称人员</w:t>
            </w:r>
          </w:p>
        </w:tc>
        <w:tc>
          <w:tcPr>
            <w:tcW w:w="0" w:type="auto"/>
          </w:tcPr>
          <w:p w:rsidR="00134309" w:rsidRPr="000A45A8" w:rsidRDefault="00134309" w:rsidP="00F61A01">
            <w:pPr>
              <w:spacing w:line="36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A45A8">
              <w:rPr>
                <w:rFonts w:ascii="仿宋" w:eastAsia="仿宋" w:hAnsi="仿宋" w:hint="eastAsia"/>
                <w:bCs/>
                <w:sz w:val="32"/>
                <w:szCs w:val="32"/>
              </w:rPr>
              <w:t>15</w:t>
            </w:r>
          </w:p>
        </w:tc>
        <w:tc>
          <w:tcPr>
            <w:tcW w:w="0" w:type="auto"/>
          </w:tcPr>
          <w:p w:rsidR="00134309" w:rsidRPr="000A45A8" w:rsidRDefault="00134309" w:rsidP="00F61A01">
            <w:pPr>
              <w:spacing w:line="36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A45A8">
              <w:rPr>
                <w:rFonts w:ascii="仿宋" w:eastAsia="仿宋" w:hAnsi="仿宋" w:hint="eastAsia"/>
                <w:bCs/>
                <w:sz w:val="32"/>
                <w:szCs w:val="32"/>
              </w:rPr>
              <w:t>30</w:t>
            </w:r>
          </w:p>
        </w:tc>
        <w:tc>
          <w:tcPr>
            <w:tcW w:w="0" w:type="auto"/>
          </w:tcPr>
          <w:p w:rsidR="00134309" w:rsidRPr="000A45A8" w:rsidRDefault="00134309" w:rsidP="00F61A01">
            <w:pPr>
              <w:spacing w:line="36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A45A8">
              <w:rPr>
                <w:rFonts w:ascii="仿宋" w:eastAsia="仿宋" w:hAnsi="仿宋" w:hint="eastAsia"/>
                <w:bCs/>
                <w:sz w:val="32"/>
                <w:szCs w:val="32"/>
              </w:rPr>
              <w:t>5</w:t>
            </w:r>
          </w:p>
        </w:tc>
      </w:tr>
      <w:tr w:rsidR="00134309" w:rsidRPr="000A45A8" w:rsidTr="00F61A01">
        <w:trPr>
          <w:jc w:val="center"/>
        </w:trPr>
        <w:tc>
          <w:tcPr>
            <w:tcW w:w="0" w:type="auto"/>
          </w:tcPr>
          <w:p w:rsidR="00134309" w:rsidRPr="000A45A8" w:rsidRDefault="00134309" w:rsidP="00F61A01">
            <w:pPr>
              <w:spacing w:line="36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A45A8">
              <w:rPr>
                <w:rFonts w:ascii="仿宋" w:eastAsia="仿宋" w:hAnsi="仿宋" w:hint="eastAsia"/>
                <w:bCs/>
                <w:sz w:val="32"/>
                <w:szCs w:val="32"/>
              </w:rPr>
              <w:t>具有正高级职称人员</w:t>
            </w:r>
          </w:p>
        </w:tc>
        <w:tc>
          <w:tcPr>
            <w:tcW w:w="0" w:type="auto"/>
          </w:tcPr>
          <w:p w:rsidR="00134309" w:rsidRPr="000A45A8" w:rsidRDefault="00134309" w:rsidP="00F61A01">
            <w:pPr>
              <w:spacing w:line="36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A45A8">
              <w:rPr>
                <w:rFonts w:ascii="仿宋" w:eastAsia="仿宋" w:hAnsi="仿宋" w:hint="eastAsia"/>
                <w:bCs/>
                <w:sz w:val="32"/>
                <w:szCs w:val="32"/>
              </w:rPr>
              <w:t>30</w:t>
            </w:r>
          </w:p>
        </w:tc>
        <w:tc>
          <w:tcPr>
            <w:tcW w:w="0" w:type="auto"/>
          </w:tcPr>
          <w:p w:rsidR="00134309" w:rsidRPr="000A45A8" w:rsidRDefault="00134309" w:rsidP="00F61A01">
            <w:pPr>
              <w:spacing w:line="36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A45A8">
              <w:rPr>
                <w:rFonts w:ascii="仿宋" w:eastAsia="仿宋" w:hAnsi="仿宋" w:hint="eastAsia"/>
                <w:bCs/>
                <w:sz w:val="32"/>
                <w:szCs w:val="32"/>
              </w:rPr>
              <w:t>50</w:t>
            </w:r>
          </w:p>
        </w:tc>
        <w:tc>
          <w:tcPr>
            <w:tcW w:w="0" w:type="auto"/>
          </w:tcPr>
          <w:p w:rsidR="00134309" w:rsidRPr="000A45A8" w:rsidRDefault="00134309" w:rsidP="00F61A01">
            <w:pPr>
              <w:spacing w:line="36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 w:rsidRPr="000A45A8">
              <w:rPr>
                <w:rFonts w:ascii="仿宋" w:eastAsia="仿宋" w:hAnsi="仿宋" w:hint="eastAsia"/>
                <w:bCs/>
                <w:sz w:val="32"/>
                <w:szCs w:val="32"/>
              </w:rPr>
              <w:t>10</w:t>
            </w:r>
          </w:p>
        </w:tc>
      </w:tr>
    </w:tbl>
    <w:p w:rsidR="00134309" w:rsidRPr="000A45A8" w:rsidRDefault="00134309" w:rsidP="000A45A8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A45A8">
        <w:rPr>
          <w:rFonts w:ascii="仿宋" w:eastAsia="仿宋" w:hAnsi="仿宋" w:hint="eastAsia"/>
          <w:bCs/>
          <w:sz w:val="32"/>
          <w:szCs w:val="32"/>
        </w:rPr>
        <w:t>注：两院院士、长江学者特聘教授、杰出青年基金获得者、</w:t>
      </w:r>
      <w:proofErr w:type="gramStart"/>
      <w:r w:rsidRPr="000A45A8">
        <w:rPr>
          <w:rFonts w:ascii="仿宋" w:eastAsia="仿宋" w:hAnsi="仿宋" w:hint="eastAsia"/>
          <w:bCs/>
          <w:sz w:val="32"/>
          <w:szCs w:val="32"/>
        </w:rPr>
        <w:t>人社部千</w:t>
      </w:r>
      <w:proofErr w:type="gramEnd"/>
      <w:r w:rsidRPr="000A45A8">
        <w:rPr>
          <w:rFonts w:ascii="仿宋" w:eastAsia="仿宋" w:hAnsi="仿宋" w:hint="eastAsia"/>
          <w:bCs/>
          <w:sz w:val="32"/>
          <w:szCs w:val="32"/>
        </w:rPr>
        <w:t>人计划等人员的资助额度一事一议。</w:t>
      </w:r>
    </w:p>
    <w:p w:rsidR="00BF13E8" w:rsidRPr="000A45A8" w:rsidRDefault="00BF13E8" w:rsidP="000A45A8">
      <w:pPr>
        <w:pStyle w:val="a3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theme="minorBidi"/>
          <w:bCs/>
          <w:kern w:val="2"/>
          <w:sz w:val="32"/>
          <w:szCs w:val="32"/>
        </w:rPr>
      </w:pPr>
      <w:r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lastRenderedPageBreak/>
        <w:t>以校区名义招收且在校区培养的研究生，以科研项目方式给予指导教师经费资助，用于指导研究生开展研究工作。资助</w:t>
      </w:r>
      <w:r w:rsidR="00E43BA2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标准参照</w:t>
      </w:r>
      <w:r w:rsidR="00217E54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《中国石油大学（北京）关于本校教师任职克拉玛依校区的办法（试行）》。</w:t>
      </w:r>
    </w:p>
    <w:p w:rsidR="00AD7879" w:rsidRPr="00AA6070" w:rsidRDefault="00DB6E96" w:rsidP="00DB6E96">
      <w:pPr>
        <w:pStyle w:val="a3"/>
        <w:spacing w:before="0" w:beforeAutospacing="0" w:after="0" w:afterAutospacing="0" w:line="360" w:lineRule="auto"/>
        <w:rPr>
          <w:rFonts w:ascii="黑体" w:eastAsia="黑体" w:hAnsi="黑体" w:cstheme="minorBidi"/>
          <w:bCs/>
          <w:kern w:val="2"/>
          <w:sz w:val="32"/>
          <w:szCs w:val="32"/>
        </w:rPr>
      </w:pPr>
      <w:r w:rsidRPr="00AA6070">
        <w:rPr>
          <w:rFonts w:ascii="黑体" w:eastAsia="黑体" w:hAnsi="黑体" w:cstheme="minorBidi" w:hint="eastAsia"/>
          <w:bCs/>
          <w:kern w:val="2"/>
          <w:sz w:val="32"/>
          <w:szCs w:val="32"/>
        </w:rPr>
        <w:t>第</w:t>
      </w:r>
      <w:r w:rsidR="00351959" w:rsidRPr="00AA6070">
        <w:rPr>
          <w:rFonts w:ascii="黑体" w:eastAsia="黑体" w:hAnsi="黑体" w:cstheme="minorBidi" w:hint="eastAsia"/>
          <w:bCs/>
          <w:kern w:val="2"/>
          <w:sz w:val="32"/>
          <w:szCs w:val="32"/>
        </w:rPr>
        <w:t>四</w:t>
      </w:r>
      <w:r w:rsidRPr="00AA6070">
        <w:rPr>
          <w:rFonts w:ascii="黑体" w:eastAsia="黑体" w:hAnsi="黑体" w:cstheme="minorBidi" w:hint="eastAsia"/>
          <w:bCs/>
          <w:kern w:val="2"/>
          <w:sz w:val="32"/>
          <w:szCs w:val="32"/>
        </w:rPr>
        <w:t xml:space="preserve">条  </w:t>
      </w:r>
      <w:r w:rsidR="006155F0" w:rsidRPr="00AA6070">
        <w:rPr>
          <w:rFonts w:ascii="黑体" w:eastAsia="黑体" w:hAnsi="黑体" w:cstheme="minorBidi" w:hint="eastAsia"/>
          <w:bCs/>
          <w:kern w:val="2"/>
          <w:sz w:val="32"/>
          <w:szCs w:val="32"/>
        </w:rPr>
        <w:t>项目管理</w:t>
      </w:r>
    </w:p>
    <w:p w:rsidR="006155F0" w:rsidRPr="000A45A8" w:rsidRDefault="00AD7879" w:rsidP="000A45A8">
      <w:pPr>
        <w:pStyle w:val="a3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theme="minorBidi"/>
          <w:bCs/>
          <w:kern w:val="2"/>
          <w:sz w:val="32"/>
          <w:szCs w:val="32"/>
        </w:rPr>
      </w:pPr>
      <w:r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信息与科技管理部每年组织两次申请</w:t>
      </w:r>
      <w:r w:rsidR="006155F0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。</w:t>
      </w:r>
      <w:r w:rsidR="006155F0" w:rsidRPr="000A45A8">
        <w:rPr>
          <w:rFonts w:ascii="仿宋" w:eastAsia="仿宋" w:hAnsi="仿宋" w:hint="eastAsia"/>
          <w:bCs/>
          <w:sz w:val="32"/>
          <w:szCs w:val="32"/>
        </w:rPr>
        <w:t>符合资助条件的人员名单由校区组织与人事部确定，项目由信息与科技管理部负责管理</w:t>
      </w:r>
      <w:r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。</w:t>
      </w:r>
    </w:p>
    <w:p w:rsidR="00AD7879" w:rsidRPr="000A45A8" w:rsidRDefault="00E91D0F" w:rsidP="000A45A8">
      <w:pPr>
        <w:pStyle w:val="a3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theme="minorBidi"/>
          <w:bCs/>
          <w:kern w:val="2"/>
          <w:sz w:val="32"/>
          <w:szCs w:val="32"/>
        </w:rPr>
      </w:pPr>
      <w:r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项目申请</w:t>
      </w:r>
      <w:r w:rsidR="00AD7879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教师</w:t>
      </w:r>
      <w:r w:rsidR="00DB6E96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填写《中国石油大学（北京）克拉玛依校区</w:t>
      </w:r>
      <w:r w:rsidR="006155F0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科研启动</w:t>
      </w:r>
      <w:r w:rsidR="00DB6E96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项目申报书》，明确</w:t>
      </w:r>
      <w:r w:rsidR="00AD7879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研究目标、</w:t>
      </w:r>
      <w:r w:rsidR="00DB6E96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研究内容</w:t>
      </w:r>
      <w:r w:rsidR="00AD7879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、技术路线</w:t>
      </w:r>
      <w:r w:rsidR="00DB6E96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及</w:t>
      </w:r>
      <w:r w:rsidR="00AD7879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预期成果</w:t>
      </w:r>
      <w:r w:rsidR="00DB6E96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，研究</w:t>
      </w:r>
      <w:r w:rsidR="00866C9B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周期</w:t>
      </w:r>
      <w:r w:rsidR="00DB6E96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一般为2</w:t>
      </w:r>
      <w:r w:rsidR="00AD7879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年。</w:t>
      </w:r>
      <w:r w:rsidR="006155F0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立项应符合校区办学定位和办学水平的提高，符合国家和地方经济发展需求。</w:t>
      </w:r>
      <w:r w:rsidR="00AD7879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学院</w:t>
      </w:r>
      <w:r w:rsidR="006155F0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学术委员会</w:t>
      </w:r>
      <w:r w:rsidR="00AD7879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对项目申请进行初审，校区学术委员会对项目</w:t>
      </w:r>
      <w:r w:rsidR="006155F0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申请进行复审，由校区管委会批准</w:t>
      </w:r>
      <w:r w:rsidR="00C06A14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，信息与科技</w:t>
      </w:r>
      <w:r w:rsidR="00866C9B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管理</w:t>
      </w:r>
      <w:r w:rsidR="00C06A14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部下</w:t>
      </w:r>
      <w:proofErr w:type="gramStart"/>
      <w:r w:rsidR="00C06A14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达项目</w:t>
      </w:r>
      <w:proofErr w:type="gramEnd"/>
      <w:r w:rsidR="00C06A14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任务书</w:t>
      </w:r>
      <w:r w:rsidR="006155F0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实施。</w:t>
      </w:r>
    </w:p>
    <w:p w:rsidR="00E91D0F" w:rsidRPr="000A45A8" w:rsidRDefault="00E91D0F" w:rsidP="000A45A8">
      <w:pPr>
        <w:pStyle w:val="a3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theme="minorBidi"/>
          <w:bCs/>
          <w:kern w:val="2"/>
          <w:sz w:val="32"/>
          <w:szCs w:val="32"/>
        </w:rPr>
      </w:pPr>
      <w:r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信息与科技管理部每年对立项项目进行中期检查。</w:t>
      </w:r>
      <w:r w:rsidR="00DB6E96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项目负责人每年需填写《中国石油大学（北京）克拉玛依校区科研启动项目年度进展报告》</w:t>
      </w:r>
      <w:r w:rsidR="00EB41D3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，</w:t>
      </w:r>
      <w:r w:rsidR="00DB6E96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学院</w:t>
      </w:r>
      <w:r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学术委员会</w:t>
      </w:r>
      <w:r w:rsidR="00EB41D3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评审形成继续研究、整改、或中止研究的评估</w:t>
      </w:r>
      <w:r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意见</w:t>
      </w:r>
      <w:r w:rsidR="00EB41D3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，信息与科技管理部根据评估意见</w:t>
      </w:r>
      <w:r w:rsidR="00866C9B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决定是否</w:t>
      </w:r>
      <w:r w:rsidR="00EB41D3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拨付</w:t>
      </w:r>
      <w:r w:rsidR="00866C9B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后续研究</w:t>
      </w:r>
      <w:r w:rsidR="00EB41D3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经费。</w:t>
      </w:r>
      <w:r w:rsidR="00DB6E96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项目负责人因</w:t>
      </w:r>
      <w:r w:rsidR="00EB41D3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合理</w:t>
      </w:r>
      <w:r w:rsidR="00DB6E96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理由不能按期完成项目的，应当于项目研究到期2个月前</w:t>
      </w:r>
      <w:r w:rsidR="0090408D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书面</w:t>
      </w:r>
      <w:r w:rsidR="00DB6E96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提出</w:t>
      </w:r>
      <w:r w:rsidR="0090408D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延期申请，</w:t>
      </w:r>
      <w:r w:rsidR="00DB6E96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延期最多不得超过1</w:t>
      </w:r>
      <w:r w:rsidR="0090408D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年。</w:t>
      </w:r>
    </w:p>
    <w:p w:rsidR="0060792F" w:rsidRPr="000A45A8" w:rsidRDefault="0060792F" w:rsidP="000A45A8">
      <w:pPr>
        <w:pStyle w:val="a3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theme="minorBidi"/>
          <w:bCs/>
          <w:kern w:val="2"/>
          <w:sz w:val="32"/>
          <w:szCs w:val="32"/>
        </w:rPr>
      </w:pPr>
      <w:r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lastRenderedPageBreak/>
        <w:t>信息与科技管理部每年</w:t>
      </w:r>
      <w:r w:rsidR="008808BF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委托校区学术委员会</w:t>
      </w:r>
      <w:r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组织一次对立项项目的结题验收。</w:t>
      </w:r>
      <w:r w:rsidR="008808BF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验收结论作为教师日常工作的考核依据之一。</w:t>
      </w:r>
      <w:r w:rsidR="00217E54"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对验收不通过的项目，负责人当年考核不合格，收回项目剩余经费。</w:t>
      </w:r>
    </w:p>
    <w:p w:rsidR="00411A68" w:rsidRPr="000A45A8" w:rsidRDefault="00411A68" w:rsidP="000A45A8">
      <w:pPr>
        <w:pStyle w:val="a3"/>
        <w:spacing w:before="0" w:beforeAutospacing="0" w:after="0" w:afterAutospacing="0" w:line="360" w:lineRule="auto"/>
        <w:ind w:firstLineChars="200" w:firstLine="640"/>
        <w:rPr>
          <w:rFonts w:ascii="仿宋" w:eastAsia="仿宋" w:hAnsi="仿宋" w:cstheme="minorBidi"/>
          <w:bCs/>
          <w:kern w:val="2"/>
          <w:sz w:val="32"/>
          <w:szCs w:val="32"/>
        </w:rPr>
      </w:pPr>
      <w:r w:rsidRPr="000A45A8">
        <w:rPr>
          <w:rFonts w:ascii="仿宋" w:eastAsia="仿宋" w:hAnsi="仿宋" w:cstheme="minorBidi" w:hint="eastAsia"/>
          <w:bCs/>
          <w:kern w:val="2"/>
          <w:sz w:val="32"/>
          <w:szCs w:val="32"/>
        </w:rPr>
        <w:t>在校区学术委员会及各学院学术委员会成立之前，由信息与科技管理部组织专家行使相关职能。</w:t>
      </w:r>
    </w:p>
    <w:p w:rsidR="0060792F" w:rsidRPr="00AA6070" w:rsidRDefault="0060792F" w:rsidP="0060792F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AA6070">
        <w:rPr>
          <w:rFonts w:ascii="黑体" w:eastAsia="黑体" w:hAnsi="黑体" w:hint="eastAsia"/>
          <w:bCs/>
          <w:sz w:val="32"/>
          <w:szCs w:val="32"/>
        </w:rPr>
        <w:t>第</w:t>
      </w:r>
      <w:r w:rsidR="00411A68" w:rsidRPr="00AA6070">
        <w:rPr>
          <w:rFonts w:ascii="黑体" w:eastAsia="黑体" w:hAnsi="黑体" w:hint="eastAsia"/>
          <w:bCs/>
          <w:sz w:val="32"/>
          <w:szCs w:val="32"/>
        </w:rPr>
        <w:t>五</w:t>
      </w:r>
      <w:r w:rsidRPr="00AA6070">
        <w:rPr>
          <w:rFonts w:ascii="黑体" w:eastAsia="黑体" w:hAnsi="黑体" w:hint="eastAsia"/>
          <w:bCs/>
          <w:sz w:val="32"/>
          <w:szCs w:val="32"/>
        </w:rPr>
        <w:t>条  经费的拨付与使用</w:t>
      </w:r>
    </w:p>
    <w:p w:rsidR="001C4E2F" w:rsidRPr="000A45A8" w:rsidRDefault="0060792F" w:rsidP="000A45A8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A45A8">
        <w:rPr>
          <w:rFonts w:ascii="仿宋" w:eastAsia="仿宋" w:hAnsi="仿宋" w:hint="eastAsia"/>
          <w:bCs/>
          <w:sz w:val="32"/>
          <w:szCs w:val="32"/>
        </w:rPr>
        <w:t>科研启动经费从校区科研专项基金中划拨，使用</w:t>
      </w:r>
      <w:r w:rsidR="001C4E2F" w:rsidRPr="000A45A8">
        <w:rPr>
          <w:rFonts w:ascii="仿宋" w:eastAsia="仿宋" w:hAnsi="仿宋" w:hint="eastAsia"/>
          <w:bCs/>
          <w:sz w:val="32"/>
          <w:szCs w:val="32"/>
        </w:rPr>
        <w:t>参照国家</w:t>
      </w:r>
      <w:bookmarkStart w:id="0" w:name="_GoBack"/>
      <w:bookmarkEnd w:id="0"/>
      <w:r w:rsidR="001C4E2F" w:rsidRPr="000A45A8">
        <w:rPr>
          <w:rFonts w:ascii="仿宋" w:eastAsia="仿宋" w:hAnsi="仿宋"/>
          <w:bCs/>
          <w:sz w:val="32"/>
          <w:szCs w:val="32"/>
        </w:rPr>
        <w:t>财政部</w:t>
      </w:r>
      <w:r w:rsidR="001C4E2F" w:rsidRPr="000A45A8">
        <w:rPr>
          <w:rFonts w:ascii="仿宋" w:eastAsia="仿宋" w:hAnsi="仿宋" w:hint="eastAsia"/>
          <w:bCs/>
          <w:sz w:val="32"/>
          <w:szCs w:val="32"/>
        </w:rPr>
        <w:t>、</w:t>
      </w:r>
      <w:r w:rsidR="001C4E2F" w:rsidRPr="000A45A8">
        <w:rPr>
          <w:rFonts w:ascii="仿宋" w:eastAsia="仿宋" w:hAnsi="仿宋"/>
          <w:bCs/>
          <w:sz w:val="32"/>
          <w:szCs w:val="32"/>
        </w:rPr>
        <w:t>教育部《中央高校基本科研业务费专项资金管理暂行办法》</w:t>
      </w:r>
      <w:r w:rsidR="001C4E2F" w:rsidRPr="000A45A8">
        <w:rPr>
          <w:rFonts w:ascii="仿宋" w:eastAsia="仿宋" w:hAnsi="仿宋" w:hint="eastAsia"/>
          <w:bCs/>
          <w:sz w:val="32"/>
          <w:szCs w:val="32"/>
        </w:rPr>
        <w:t>（</w:t>
      </w:r>
      <w:proofErr w:type="gramStart"/>
      <w:r w:rsidR="001C4E2F" w:rsidRPr="000A45A8">
        <w:rPr>
          <w:rFonts w:ascii="仿宋" w:eastAsia="仿宋" w:hAnsi="仿宋"/>
          <w:bCs/>
          <w:sz w:val="32"/>
          <w:szCs w:val="32"/>
        </w:rPr>
        <w:t>财教〔2009〕</w:t>
      </w:r>
      <w:proofErr w:type="gramEnd"/>
      <w:r w:rsidR="001C4E2F" w:rsidRPr="000A45A8">
        <w:rPr>
          <w:rFonts w:ascii="仿宋" w:eastAsia="仿宋" w:hAnsi="仿宋"/>
          <w:bCs/>
          <w:sz w:val="32"/>
          <w:szCs w:val="32"/>
        </w:rPr>
        <w:t>173号</w:t>
      </w:r>
      <w:r w:rsidR="001C4E2F" w:rsidRPr="000A45A8">
        <w:rPr>
          <w:rFonts w:ascii="仿宋" w:eastAsia="仿宋" w:hAnsi="仿宋" w:hint="eastAsia"/>
          <w:bCs/>
          <w:sz w:val="32"/>
          <w:szCs w:val="32"/>
        </w:rPr>
        <w:t>）</w:t>
      </w:r>
      <w:r w:rsidRPr="000A45A8">
        <w:rPr>
          <w:rFonts w:ascii="仿宋" w:eastAsia="仿宋" w:hAnsi="仿宋" w:hint="eastAsia"/>
          <w:bCs/>
          <w:sz w:val="32"/>
          <w:szCs w:val="32"/>
        </w:rPr>
        <w:t>执行。对每个项目</w:t>
      </w:r>
      <w:r w:rsidR="00E91D0F" w:rsidRPr="000A45A8">
        <w:rPr>
          <w:rFonts w:ascii="仿宋" w:eastAsia="仿宋" w:hAnsi="仿宋" w:hint="eastAsia"/>
          <w:bCs/>
          <w:sz w:val="32"/>
          <w:szCs w:val="32"/>
        </w:rPr>
        <w:t>经费分两次</w:t>
      </w:r>
      <w:r w:rsidRPr="000A45A8">
        <w:rPr>
          <w:rFonts w:ascii="仿宋" w:eastAsia="仿宋" w:hAnsi="仿宋" w:hint="eastAsia"/>
          <w:bCs/>
          <w:sz w:val="32"/>
          <w:szCs w:val="32"/>
        </w:rPr>
        <w:t>拨付，</w:t>
      </w:r>
      <w:r w:rsidR="00E91D0F" w:rsidRPr="000A45A8">
        <w:rPr>
          <w:rFonts w:ascii="仿宋" w:eastAsia="仿宋" w:hAnsi="仿宋" w:hint="eastAsia"/>
          <w:bCs/>
          <w:sz w:val="32"/>
          <w:szCs w:val="32"/>
        </w:rPr>
        <w:t>立项时</w:t>
      </w:r>
      <w:r w:rsidR="00866C9B" w:rsidRPr="000A45A8">
        <w:rPr>
          <w:rFonts w:ascii="仿宋" w:eastAsia="仿宋" w:hAnsi="仿宋" w:hint="eastAsia"/>
          <w:bCs/>
          <w:sz w:val="32"/>
          <w:szCs w:val="32"/>
        </w:rPr>
        <w:t>拨付</w:t>
      </w:r>
      <w:r w:rsidR="00E91D0F" w:rsidRPr="000A45A8">
        <w:rPr>
          <w:rFonts w:ascii="仿宋" w:eastAsia="仿宋" w:hAnsi="仿宋" w:hint="eastAsia"/>
          <w:bCs/>
          <w:sz w:val="32"/>
          <w:szCs w:val="32"/>
        </w:rPr>
        <w:t>总经费的60%，中期检查合格后</w:t>
      </w:r>
      <w:r w:rsidR="00866C9B" w:rsidRPr="000A45A8">
        <w:rPr>
          <w:rFonts w:ascii="仿宋" w:eastAsia="仿宋" w:hAnsi="仿宋" w:hint="eastAsia"/>
          <w:bCs/>
          <w:sz w:val="32"/>
          <w:szCs w:val="32"/>
        </w:rPr>
        <w:t>拨付</w:t>
      </w:r>
      <w:r w:rsidR="00E91D0F" w:rsidRPr="000A45A8">
        <w:rPr>
          <w:rFonts w:ascii="仿宋" w:eastAsia="仿宋" w:hAnsi="仿宋" w:hint="eastAsia"/>
          <w:bCs/>
          <w:sz w:val="32"/>
          <w:szCs w:val="32"/>
        </w:rPr>
        <w:t>总经费的40%。对于中期</w:t>
      </w:r>
      <w:r w:rsidR="0090408D" w:rsidRPr="000A45A8">
        <w:rPr>
          <w:rFonts w:ascii="仿宋" w:eastAsia="仿宋" w:hAnsi="仿宋" w:hint="eastAsia"/>
          <w:bCs/>
          <w:sz w:val="32"/>
          <w:szCs w:val="32"/>
        </w:rPr>
        <w:t>评估为整改的项目暂缓拨付</w:t>
      </w:r>
      <w:r w:rsidR="00866C9B" w:rsidRPr="000A45A8">
        <w:rPr>
          <w:rFonts w:ascii="仿宋" w:eastAsia="仿宋" w:hAnsi="仿宋" w:hint="eastAsia"/>
          <w:bCs/>
          <w:sz w:val="32"/>
          <w:szCs w:val="32"/>
        </w:rPr>
        <w:t>后续</w:t>
      </w:r>
      <w:r w:rsidR="0090408D" w:rsidRPr="000A45A8">
        <w:rPr>
          <w:rFonts w:ascii="仿宋" w:eastAsia="仿宋" w:hAnsi="仿宋" w:hint="eastAsia"/>
          <w:bCs/>
          <w:sz w:val="32"/>
          <w:szCs w:val="32"/>
        </w:rPr>
        <w:t>经费，中止</w:t>
      </w:r>
      <w:r w:rsidR="00E91D0F" w:rsidRPr="000A45A8">
        <w:rPr>
          <w:rFonts w:ascii="仿宋" w:eastAsia="仿宋" w:hAnsi="仿宋" w:hint="eastAsia"/>
          <w:bCs/>
          <w:sz w:val="32"/>
          <w:szCs w:val="32"/>
        </w:rPr>
        <w:t>的项目不再拨付</w:t>
      </w:r>
      <w:r w:rsidR="00866C9B" w:rsidRPr="000A45A8">
        <w:rPr>
          <w:rFonts w:ascii="仿宋" w:eastAsia="仿宋" w:hAnsi="仿宋" w:hint="eastAsia"/>
          <w:bCs/>
          <w:sz w:val="32"/>
          <w:szCs w:val="32"/>
        </w:rPr>
        <w:t>后续</w:t>
      </w:r>
      <w:r w:rsidR="00E91D0F" w:rsidRPr="000A45A8">
        <w:rPr>
          <w:rFonts w:ascii="仿宋" w:eastAsia="仿宋" w:hAnsi="仿宋" w:hint="eastAsia"/>
          <w:bCs/>
          <w:sz w:val="32"/>
          <w:szCs w:val="32"/>
        </w:rPr>
        <w:t>经费。</w:t>
      </w:r>
    </w:p>
    <w:p w:rsidR="00866C9B" w:rsidRPr="00AA6070" w:rsidRDefault="00DB6E96" w:rsidP="00DB6E96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AA6070">
        <w:rPr>
          <w:rFonts w:ascii="黑体" w:eastAsia="黑体" w:hAnsi="黑体" w:hint="eastAsia"/>
          <w:bCs/>
          <w:sz w:val="32"/>
          <w:szCs w:val="32"/>
        </w:rPr>
        <w:t>第</w:t>
      </w:r>
      <w:r w:rsidR="00411A68" w:rsidRPr="00AA6070">
        <w:rPr>
          <w:rFonts w:ascii="黑体" w:eastAsia="黑体" w:hAnsi="黑体" w:hint="eastAsia"/>
          <w:bCs/>
          <w:sz w:val="32"/>
          <w:szCs w:val="32"/>
        </w:rPr>
        <w:t>六</w:t>
      </w:r>
      <w:r w:rsidRPr="00AA6070">
        <w:rPr>
          <w:rFonts w:ascii="黑体" w:eastAsia="黑体" w:hAnsi="黑体" w:hint="eastAsia"/>
          <w:bCs/>
          <w:sz w:val="32"/>
          <w:szCs w:val="32"/>
        </w:rPr>
        <w:t xml:space="preserve">条  </w:t>
      </w:r>
      <w:r w:rsidR="00866C9B" w:rsidRPr="00AA6070">
        <w:rPr>
          <w:rFonts w:ascii="黑体" w:eastAsia="黑体" w:hAnsi="黑体" w:hint="eastAsia"/>
          <w:bCs/>
          <w:sz w:val="32"/>
          <w:szCs w:val="32"/>
        </w:rPr>
        <w:t>成果管理</w:t>
      </w:r>
    </w:p>
    <w:p w:rsidR="00DB6E96" w:rsidRPr="000A45A8" w:rsidRDefault="00351959" w:rsidP="000A45A8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0A45A8">
        <w:rPr>
          <w:rFonts w:ascii="仿宋" w:eastAsia="仿宋" w:hAnsi="仿宋" w:hint="eastAsia"/>
          <w:bCs/>
          <w:sz w:val="32"/>
          <w:szCs w:val="32"/>
        </w:rPr>
        <w:t>项目成果归属校区。</w:t>
      </w:r>
      <w:r w:rsidR="00DB6E96" w:rsidRPr="000A45A8">
        <w:rPr>
          <w:rFonts w:ascii="仿宋" w:eastAsia="仿宋" w:hAnsi="仿宋" w:hint="eastAsia"/>
          <w:bCs/>
          <w:sz w:val="32"/>
          <w:szCs w:val="32"/>
        </w:rPr>
        <w:t>发表的论文、出版的著作或其它科技成果必须标注“中国石油大学（北京）克拉玛依校区科研启动基金资助”字样。</w:t>
      </w:r>
    </w:p>
    <w:p w:rsidR="006F5B58" w:rsidRPr="00AA6070" w:rsidRDefault="00DB6E96" w:rsidP="00DB6E96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 w:rsidRPr="00AA6070">
        <w:rPr>
          <w:rFonts w:ascii="黑体" w:eastAsia="黑体" w:hAnsi="黑体" w:hint="eastAsia"/>
          <w:bCs/>
          <w:sz w:val="32"/>
          <w:szCs w:val="32"/>
        </w:rPr>
        <w:t>第</w:t>
      </w:r>
      <w:r w:rsidR="00411A68" w:rsidRPr="00AA6070">
        <w:rPr>
          <w:rFonts w:ascii="黑体" w:eastAsia="黑体" w:hAnsi="黑体" w:hint="eastAsia"/>
          <w:bCs/>
          <w:sz w:val="32"/>
          <w:szCs w:val="32"/>
        </w:rPr>
        <w:t>七</w:t>
      </w:r>
      <w:r w:rsidRPr="00AA6070">
        <w:rPr>
          <w:rFonts w:ascii="黑体" w:eastAsia="黑体" w:hAnsi="黑体" w:hint="eastAsia"/>
          <w:bCs/>
          <w:sz w:val="32"/>
          <w:szCs w:val="32"/>
        </w:rPr>
        <w:t xml:space="preserve">条  </w:t>
      </w:r>
      <w:r w:rsidR="006F5B58" w:rsidRPr="00AA6070">
        <w:rPr>
          <w:rFonts w:ascii="黑体" w:eastAsia="黑体" w:hAnsi="黑体" w:hint="eastAsia"/>
          <w:bCs/>
          <w:sz w:val="32"/>
          <w:szCs w:val="32"/>
        </w:rPr>
        <w:t>其他</w:t>
      </w:r>
    </w:p>
    <w:p w:rsidR="000A45A8" w:rsidRDefault="00DB6E96" w:rsidP="00AA6070">
      <w:pPr>
        <w:widowControl/>
        <w:adjustRightInd w:val="0"/>
        <w:snapToGrid w:val="0"/>
        <w:spacing w:line="560" w:lineRule="exact"/>
        <w:ind w:right="-766"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 w:rsidRPr="000A45A8">
        <w:rPr>
          <w:rFonts w:ascii="仿宋" w:eastAsia="仿宋" w:hAnsi="仿宋" w:hint="eastAsia"/>
          <w:bCs/>
          <w:sz w:val="32"/>
          <w:szCs w:val="32"/>
        </w:rPr>
        <w:t>本办法自发布之日起执行</w:t>
      </w:r>
      <w:r w:rsidR="00411A68" w:rsidRPr="000A45A8">
        <w:rPr>
          <w:rFonts w:ascii="仿宋" w:eastAsia="仿宋" w:hAnsi="仿宋" w:hint="eastAsia"/>
          <w:bCs/>
          <w:sz w:val="32"/>
          <w:szCs w:val="32"/>
        </w:rPr>
        <w:t>。</w:t>
      </w:r>
      <w:r w:rsidRPr="000A45A8">
        <w:rPr>
          <w:rFonts w:ascii="仿宋" w:eastAsia="仿宋" w:hAnsi="仿宋" w:hint="eastAsia"/>
          <w:bCs/>
          <w:sz w:val="32"/>
          <w:szCs w:val="32"/>
        </w:rPr>
        <w:t>由</w:t>
      </w:r>
      <w:r w:rsidR="001F2209" w:rsidRPr="000A45A8">
        <w:rPr>
          <w:rFonts w:ascii="仿宋" w:eastAsia="仿宋" w:hAnsi="仿宋" w:hint="eastAsia"/>
          <w:bCs/>
          <w:sz w:val="32"/>
          <w:szCs w:val="32"/>
        </w:rPr>
        <w:t>组织与人事部</w:t>
      </w:r>
      <w:r w:rsidRPr="000A45A8">
        <w:rPr>
          <w:rFonts w:ascii="仿宋" w:eastAsia="仿宋" w:hAnsi="仿宋" w:hint="eastAsia"/>
          <w:bCs/>
          <w:sz w:val="32"/>
          <w:szCs w:val="32"/>
        </w:rPr>
        <w:t>、</w:t>
      </w:r>
      <w:r w:rsidR="00AA6070">
        <w:rPr>
          <w:rFonts w:ascii="仿宋" w:eastAsia="仿宋" w:hAnsi="仿宋" w:hint="eastAsia"/>
          <w:bCs/>
          <w:sz w:val="32"/>
          <w:szCs w:val="32"/>
        </w:rPr>
        <w:t>信息与科技管</w:t>
      </w:r>
      <w:r w:rsidR="001F2209" w:rsidRPr="000A45A8">
        <w:rPr>
          <w:rFonts w:ascii="仿宋" w:eastAsia="仿宋" w:hAnsi="仿宋" w:hint="eastAsia"/>
          <w:bCs/>
          <w:sz w:val="32"/>
          <w:szCs w:val="32"/>
        </w:rPr>
        <w:t>理部</w:t>
      </w:r>
      <w:r w:rsidRPr="000A45A8">
        <w:rPr>
          <w:rFonts w:ascii="仿宋" w:eastAsia="仿宋" w:hAnsi="仿宋" w:hint="eastAsia"/>
          <w:bCs/>
          <w:sz w:val="32"/>
          <w:szCs w:val="32"/>
        </w:rPr>
        <w:t>负责解释。</w:t>
      </w:r>
    </w:p>
    <w:p w:rsidR="00AA6070" w:rsidRDefault="00AA6070" w:rsidP="00AA6070">
      <w:pPr>
        <w:widowControl/>
        <w:adjustRightInd w:val="0"/>
        <w:snapToGrid w:val="0"/>
        <w:spacing w:line="560" w:lineRule="exact"/>
        <w:ind w:right="-766"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AA6070" w:rsidRDefault="00AA6070" w:rsidP="00AA6070">
      <w:pPr>
        <w:widowControl/>
        <w:adjustRightInd w:val="0"/>
        <w:snapToGrid w:val="0"/>
        <w:spacing w:line="560" w:lineRule="exact"/>
        <w:ind w:right="-766"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8522"/>
      </w:tblGrid>
      <w:tr w:rsidR="000A45A8" w:rsidTr="00544EE7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5A8" w:rsidRPr="00571626" w:rsidRDefault="000A45A8" w:rsidP="00AA6070">
            <w:pPr>
              <w:snapToGrid w:val="0"/>
              <w:rPr>
                <w:rFonts w:ascii="仿宋" w:eastAsia="仿宋" w:hAnsi="仿宋"/>
                <w:w w:val="90"/>
                <w:szCs w:val="21"/>
              </w:rPr>
            </w:pPr>
            <w:r w:rsidRPr="00571626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 xml:space="preserve">中国石油大学（北京）克拉玛依校区综合办公室     </w:t>
            </w:r>
            <w:r w:rsidRPr="00571626">
              <w:rPr>
                <w:rFonts w:ascii="仿宋" w:eastAsia="仿宋" w:hAnsi="仿宋" w:hint="eastAsia"/>
                <w:w w:val="90"/>
                <w:sz w:val="28"/>
                <w:szCs w:val="28"/>
              </w:rPr>
              <w:t>2016年7月</w:t>
            </w:r>
            <w:r w:rsidR="005E4058">
              <w:rPr>
                <w:rFonts w:ascii="仿宋" w:eastAsia="仿宋" w:hAnsi="仿宋" w:hint="eastAsia"/>
                <w:w w:val="90"/>
                <w:sz w:val="28"/>
                <w:szCs w:val="28"/>
              </w:rPr>
              <w:t>15</w:t>
            </w:r>
            <w:r w:rsidRPr="00571626">
              <w:rPr>
                <w:rFonts w:ascii="仿宋" w:eastAsia="仿宋" w:hAnsi="仿宋" w:hint="eastAsia"/>
                <w:w w:val="90"/>
                <w:sz w:val="28"/>
                <w:szCs w:val="28"/>
              </w:rPr>
              <w:t xml:space="preserve">日印发 </w:t>
            </w:r>
          </w:p>
        </w:tc>
      </w:tr>
    </w:tbl>
    <w:p w:rsidR="00D3772D" w:rsidRPr="00AA6070" w:rsidRDefault="00D3772D" w:rsidP="00AA6070">
      <w:pPr>
        <w:spacing w:line="360" w:lineRule="auto"/>
        <w:rPr>
          <w:rFonts w:ascii="仿宋" w:eastAsia="仿宋" w:hAnsi="仿宋"/>
          <w:bCs/>
          <w:sz w:val="32"/>
          <w:szCs w:val="32"/>
        </w:rPr>
      </w:pPr>
    </w:p>
    <w:sectPr w:rsidR="00D3772D" w:rsidRPr="00AA6070" w:rsidSect="00D377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D36" w:rsidRDefault="008A0D36" w:rsidP="00DC2509">
      <w:r>
        <w:separator/>
      </w:r>
    </w:p>
  </w:endnote>
  <w:endnote w:type="continuationSeparator" w:id="0">
    <w:p w:rsidR="008A0D36" w:rsidRDefault="008A0D36" w:rsidP="00DC2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95735"/>
      <w:docPartObj>
        <w:docPartGallery w:val="Page Numbers (Bottom of Page)"/>
        <w:docPartUnique/>
      </w:docPartObj>
    </w:sdtPr>
    <w:sdtContent>
      <w:p w:rsidR="000A45A8" w:rsidRDefault="005B1959">
        <w:pPr>
          <w:pStyle w:val="a6"/>
          <w:jc w:val="center"/>
        </w:pPr>
        <w:fldSimple w:instr=" PAGE   \* MERGEFORMAT ">
          <w:r w:rsidR="005E4058" w:rsidRPr="005E4058">
            <w:rPr>
              <w:noProof/>
              <w:lang w:val="zh-CN"/>
            </w:rPr>
            <w:t>4</w:t>
          </w:r>
        </w:fldSimple>
      </w:p>
    </w:sdtContent>
  </w:sdt>
  <w:p w:rsidR="000A45A8" w:rsidRDefault="000A45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D36" w:rsidRDefault="008A0D36" w:rsidP="00DC2509">
      <w:r>
        <w:separator/>
      </w:r>
    </w:p>
  </w:footnote>
  <w:footnote w:type="continuationSeparator" w:id="0">
    <w:p w:rsidR="008A0D36" w:rsidRDefault="008A0D36" w:rsidP="00DC25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E96"/>
    <w:rsid w:val="000A45A8"/>
    <w:rsid w:val="000B4404"/>
    <w:rsid w:val="00134309"/>
    <w:rsid w:val="00163F02"/>
    <w:rsid w:val="00173073"/>
    <w:rsid w:val="001B39E9"/>
    <w:rsid w:val="001B7812"/>
    <w:rsid w:val="001C4E2F"/>
    <w:rsid w:val="001D06AA"/>
    <w:rsid w:val="001F2209"/>
    <w:rsid w:val="001F76E1"/>
    <w:rsid w:val="00217E54"/>
    <w:rsid w:val="002423E5"/>
    <w:rsid w:val="00290691"/>
    <w:rsid w:val="00341747"/>
    <w:rsid w:val="00342036"/>
    <w:rsid w:val="00351959"/>
    <w:rsid w:val="003B7E6C"/>
    <w:rsid w:val="003C4865"/>
    <w:rsid w:val="004029E8"/>
    <w:rsid w:val="00411A68"/>
    <w:rsid w:val="004C3C8E"/>
    <w:rsid w:val="004D1609"/>
    <w:rsid w:val="004D5CB6"/>
    <w:rsid w:val="004D64B7"/>
    <w:rsid w:val="00590E43"/>
    <w:rsid w:val="005B075C"/>
    <w:rsid w:val="005B1959"/>
    <w:rsid w:val="005D44DC"/>
    <w:rsid w:val="005E082B"/>
    <w:rsid w:val="005E4058"/>
    <w:rsid w:val="0060792F"/>
    <w:rsid w:val="006155F0"/>
    <w:rsid w:val="00624F9E"/>
    <w:rsid w:val="00667393"/>
    <w:rsid w:val="00672664"/>
    <w:rsid w:val="006810FB"/>
    <w:rsid w:val="00695E04"/>
    <w:rsid w:val="006F23A3"/>
    <w:rsid w:val="006F5B58"/>
    <w:rsid w:val="007052C5"/>
    <w:rsid w:val="00742693"/>
    <w:rsid w:val="007E7787"/>
    <w:rsid w:val="008272CD"/>
    <w:rsid w:val="00837731"/>
    <w:rsid w:val="008655B3"/>
    <w:rsid w:val="00866C9B"/>
    <w:rsid w:val="008808BF"/>
    <w:rsid w:val="008A0D36"/>
    <w:rsid w:val="008E784E"/>
    <w:rsid w:val="0090408D"/>
    <w:rsid w:val="009A051B"/>
    <w:rsid w:val="009C13C7"/>
    <w:rsid w:val="009C6F9E"/>
    <w:rsid w:val="00A01827"/>
    <w:rsid w:val="00AA6070"/>
    <w:rsid w:val="00AD7879"/>
    <w:rsid w:val="00B86237"/>
    <w:rsid w:val="00BF13E8"/>
    <w:rsid w:val="00C06A14"/>
    <w:rsid w:val="00C55E2C"/>
    <w:rsid w:val="00C86614"/>
    <w:rsid w:val="00C87FE6"/>
    <w:rsid w:val="00CB20EA"/>
    <w:rsid w:val="00D3772D"/>
    <w:rsid w:val="00D41875"/>
    <w:rsid w:val="00D82799"/>
    <w:rsid w:val="00D833D1"/>
    <w:rsid w:val="00DB6E96"/>
    <w:rsid w:val="00DC2509"/>
    <w:rsid w:val="00E009A5"/>
    <w:rsid w:val="00E43BA2"/>
    <w:rsid w:val="00E52FEE"/>
    <w:rsid w:val="00E91D0F"/>
    <w:rsid w:val="00EB41D3"/>
    <w:rsid w:val="00EE56B3"/>
    <w:rsid w:val="00F81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B6E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Title"/>
    <w:basedOn w:val="a"/>
    <w:next w:val="a"/>
    <w:link w:val="Char"/>
    <w:autoRedefine/>
    <w:uiPriority w:val="10"/>
    <w:qFormat/>
    <w:rsid w:val="00DB6E96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color w:val="000000"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DB6E96"/>
    <w:rPr>
      <w:rFonts w:asciiTheme="majorHAnsi" w:eastAsia="宋体" w:hAnsiTheme="majorHAnsi" w:cstheme="majorBidi"/>
      <w:b/>
      <w:bCs/>
      <w:color w:val="000000"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DC2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C250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C2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C2509"/>
    <w:rPr>
      <w:sz w:val="18"/>
      <w:szCs w:val="18"/>
    </w:rPr>
  </w:style>
  <w:style w:type="table" w:styleId="a7">
    <w:name w:val="Table Grid"/>
    <w:basedOn w:val="a1"/>
    <w:uiPriority w:val="59"/>
    <w:rsid w:val="00695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66C9B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E43BA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E43BA2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43BA2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E43BA2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43BA2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E43BA2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43BA2"/>
    <w:rPr>
      <w:b/>
      <w:bCs/>
    </w:rPr>
  </w:style>
  <w:style w:type="paragraph" w:styleId="ad">
    <w:name w:val="Revision"/>
    <w:hidden/>
    <w:uiPriority w:val="99"/>
    <w:semiHidden/>
    <w:rsid w:val="00E43BA2"/>
  </w:style>
  <w:style w:type="character" w:styleId="ae">
    <w:name w:val="Strong"/>
    <w:basedOn w:val="a0"/>
    <w:uiPriority w:val="22"/>
    <w:qFormat/>
    <w:rsid w:val="001C4E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3722">
              <w:marLeft w:val="-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393">
                  <w:marLeft w:val="8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226</Words>
  <Characters>1290</Characters>
  <Application>Microsoft Office Word</Application>
  <DocSecurity>0</DocSecurity>
  <Lines>10</Lines>
  <Paragraphs>3</Paragraphs>
  <ScaleCrop>false</ScaleCrop>
  <Company>Lenovo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39</cp:revision>
  <dcterms:created xsi:type="dcterms:W3CDTF">2016-07-04T09:47:00Z</dcterms:created>
  <dcterms:modified xsi:type="dcterms:W3CDTF">2016-07-15T08:43:00Z</dcterms:modified>
</cp:coreProperties>
</file>