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439"/>
        <w:gridCol w:w="753"/>
        <w:gridCol w:w="2742"/>
        <w:gridCol w:w="575"/>
        <w:gridCol w:w="1173"/>
        <w:gridCol w:w="376"/>
        <w:gridCol w:w="668"/>
        <w:gridCol w:w="375"/>
        <w:gridCol w:w="1986"/>
        <w:gridCol w:w="195"/>
        <w:gridCol w:w="1036"/>
        <w:gridCol w:w="190"/>
        <w:gridCol w:w="1022"/>
        <w:gridCol w:w="1205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13" w:hRule="atLeast"/>
          <w:jc w:val="center"/>
        </w:trPr>
        <w:tc>
          <w:tcPr>
            <w:tcW w:w="108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825" w:hRule="atLeast"/>
          <w:jc w:val="center"/>
        </w:trPr>
        <w:tc>
          <w:tcPr>
            <w:tcW w:w="13380" w:type="dxa"/>
            <w:gridSpan w:val="1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sz w:val="44"/>
                <w:szCs w:val="44"/>
                <w:lang w:val="en" w:eastAsia="zh-CN"/>
              </w:rPr>
              <w:t>2022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" w:eastAsia="zh-CN" w:bidi="ar"/>
              </w:rPr>
              <w:t>年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度新时代党的治疆方略理论与实践研究课题申报汇总表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课题组成员</w: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（只填写副高以上）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资助金额</w: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预期成果形式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重点课题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新疆……………研究</w:t>
            </w: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研究报告、成果要报、系列论文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117A5"/>
    <w:rsid w:val="5451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uiPriority w:val="0"/>
    <w:pPr>
      <w:ind w:left="200" w:hanging="200" w:hanging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 Char Char Char Char Char Char"/>
    <w:basedOn w:val="1"/>
    <w:uiPriority w:val="0"/>
    <w:pPr>
      <w:ind w:firstLine="0" w:firstLineChars="0"/>
      <w:jc w:val="both"/>
    </w:pPr>
    <w:rPr>
      <w:rFonts w:eastAsia="仿宋_GB2312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2022-03-22T02:52:00Z</dcterms:created>
  <dc:creator>貂蝉妹妹的潘塔Q</dc:creator>
  <cp:lastModifiedBy>貂蝉妹妹的潘塔Q</cp:lastModifiedBy>
  <dcterms:modified xsi:type="dcterms:W3CDTF">2022-03-22T02:52:58Z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FB721C4469C74A9FBF867D174011DBB2</vt:lpwstr>
  </property>
</Properties>
</file>