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60FE0">
      <w:pPr>
        <w:spacing w:line="560" w:lineRule="exact"/>
        <w:jc w:val="center"/>
        <w:rPr>
          <w:rFonts w:ascii="方正仿宋_GBK" w:eastAsia="方正仿宋_GBK"/>
          <w:sz w:val="36"/>
        </w:rPr>
      </w:pPr>
      <w:r>
        <w:rPr>
          <w:sz w:val="36"/>
        </w:rPr>
        <w:t>202</w:t>
      </w:r>
      <w:r>
        <w:rPr>
          <w:rFonts w:hint="eastAsia"/>
          <w:sz w:val="36"/>
        </w:rPr>
        <w:t>4</w:t>
      </w:r>
      <w:r>
        <w:rPr>
          <w:sz w:val="36"/>
        </w:rPr>
        <w:t>年新疆维吾尔自治区</w:t>
      </w:r>
      <w:r>
        <w:rPr>
          <w:rFonts w:hint="eastAsia"/>
          <w:sz w:val="36"/>
        </w:rPr>
        <w:t>科学技术</w:t>
      </w:r>
      <w:r>
        <w:rPr>
          <w:sz w:val="36"/>
        </w:rPr>
        <w:t>奖励提名公示</w:t>
      </w:r>
    </w:p>
    <w:p w14:paraId="498BD200">
      <w:pPr>
        <w:pStyle w:val="2"/>
      </w:pPr>
      <w:r>
        <w:rPr>
          <w:rFonts w:hint="eastAsia"/>
        </w:rPr>
        <w:t>一、项目名称及申报等级</w:t>
      </w:r>
    </w:p>
    <w:p w14:paraId="7EE834E0">
      <w:pPr>
        <w:spacing w:line="360" w:lineRule="auto"/>
        <w:jc w:val="left"/>
        <w:rPr>
          <w:sz w:val="24"/>
          <w:szCs w:val="24"/>
        </w:rPr>
      </w:pPr>
      <w:r>
        <w:rPr>
          <w:rFonts w:hint="eastAsia"/>
          <w:sz w:val="24"/>
          <w:szCs w:val="24"/>
        </w:rPr>
        <w:t>项目名称：</w:t>
      </w:r>
      <w:bookmarkStart w:id="0" w:name="OLE_LINK1"/>
      <w:r>
        <w:rPr>
          <w:rFonts w:hint="eastAsia"/>
          <w:sz w:val="24"/>
          <w:szCs w:val="24"/>
        </w:rPr>
        <w:t>“双碳”目标下光伏与电动汽车耦合发展决策优化关键方法与应用</w:t>
      </w:r>
      <w:bookmarkEnd w:id="0"/>
    </w:p>
    <w:p w14:paraId="2D4179A0">
      <w:pPr>
        <w:spacing w:line="360" w:lineRule="auto"/>
        <w:rPr>
          <w:sz w:val="32"/>
          <w:szCs w:val="24"/>
        </w:rPr>
      </w:pPr>
      <w:r>
        <w:rPr>
          <w:sz w:val="24"/>
        </w:rPr>
        <w:t>申报等级：</w:t>
      </w:r>
      <w:bookmarkStart w:id="1" w:name="_GoBack"/>
      <w:r>
        <w:rPr>
          <w:rFonts w:hint="eastAsia"/>
          <w:sz w:val="24"/>
        </w:rPr>
        <w:t>科技进步奖二</w:t>
      </w:r>
      <w:r>
        <w:rPr>
          <w:sz w:val="24"/>
        </w:rPr>
        <w:t>等</w:t>
      </w:r>
      <w:r>
        <w:rPr>
          <w:rFonts w:hint="eastAsia"/>
          <w:sz w:val="24"/>
        </w:rPr>
        <w:t>或三等</w:t>
      </w:r>
      <w:r>
        <w:rPr>
          <w:sz w:val="24"/>
        </w:rPr>
        <w:t>奖</w:t>
      </w:r>
      <w:bookmarkEnd w:id="1"/>
    </w:p>
    <w:p w14:paraId="43E3B987">
      <w:pPr>
        <w:pStyle w:val="2"/>
      </w:pPr>
      <w:r>
        <w:rPr>
          <w:rFonts w:hint="eastAsia"/>
        </w:rPr>
        <w:t>二、提名单位（专家）意见</w:t>
      </w:r>
    </w:p>
    <w:p w14:paraId="1251580C">
      <w:pPr>
        <w:spacing w:line="360" w:lineRule="auto"/>
        <w:jc w:val="left"/>
        <w:rPr>
          <w:sz w:val="24"/>
          <w:szCs w:val="24"/>
        </w:rPr>
      </w:pPr>
      <w:r>
        <w:rPr>
          <w:rFonts w:hint="eastAsia"/>
          <w:sz w:val="24"/>
          <w:szCs w:val="24"/>
        </w:rPr>
        <w:t>提名单位名称：克拉玛依市人民政府</w:t>
      </w:r>
    </w:p>
    <w:p w14:paraId="023FDAD5">
      <w:pPr>
        <w:spacing w:line="360" w:lineRule="auto"/>
        <w:jc w:val="left"/>
        <w:rPr>
          <w:sz w:val="24"/>
          <w:szCs w:val="24"/>
        </w:rPr>
      </w:pPr>
      <w:r>
        <w:rPr>
          <w:sz w:val="24"/>
          <w:szCs w:val="24"/>
        </w:rPr>
        <w:t>提名单位意见：</w:t>
      </w:r>
    </w:p>
    <w:p w14:paraId="5A2558AD">
      <w:pPr>
        <w:spacing w:line="360" w:lineRule="auto"/>
        <w:ind w:firstLine="480" w:firstLineChars="200"/>
        <w:rPr>
          <w:sz w:val="24"/>
          <w:szCs w:val="24"/>
        </w:rPr>
      </w:pPr>
      <w:r>
        <w:rPr>
          <w:rFonts w:hint="eastAsia"/>
          <w:sz w:val="24"/>
          <w:szCs w:val="24"/>
        </w:rPr>
        <w:t>该成果综合应用能源系统分析、动态博弈、复杂网络、多Agent模拟、实物期权和多区域市场均衡等多个模型，从供给侧和需求侧分别分析多区域多市场交易和复杂社会网络下光伏与电动汽车耦合发展机理和路径。基于该模型体系，根据充电技术、支持政策组合和光储充运营模式等分类模拟多发展情景，构建“社会-经济-环境”多维评价体系评估和优选发展情景，从而为促进新疆乃至全国光伏与电动汽车耦合发展提供政策参考和决策支持。</w:t>
      </w:r>
    </w:p>
    <w:p w14:paraId="358E7190">
      <w:pPr>
        <w:spacing w:line="360" w:lineRule="auto"/>
        <w:ind w:firstLine="480" w:firstLineChars="200"/>
        <w:rPr>
          <w:sz w:val="24"/>
          <w:szCs w:val="24"/>
        </w:rPr>
      </w:pPr>
      <w:r>
        <w:rPr>
          <w:rFonts w:hint="eastAsia"/>
          <w:sz w:val="24"/>
          <w:szCs w:val="24"/>
        </w:rPr>
        <w:t>该成果依托国家自然科学基金委面上项目《众筹模式下光伏扶贫绩效模型模拟与政策创新研究》、国家自然科学基金委面上项目《基于消费者有限理性的中国电动汽车市场扩散模型与助推政策研究》以及国家能源局项目《2030年能源生产和消费革命战略实施方案》，相关研究成果也以研究报告方式呈送给国家能源局等相关部门作为决策参考，并在全国公开发布的政策规章中被采纳应用。该成果具有显著的社会经济价值，以新疆维吾尔自治区为例，成果中自主构建的模型体系能够为新疆地区光伏与电动汽车耦合发展决策及政策制定提供理论支撑和决策支持，对于推动新疆乃至全国光伏与电动汽车产业技术进步与大规模发展具有重要作用，产生的社会与经济效益巨大。该成果推荐材料完整、真实，完成单位及人员属实，排名无异议，遵守了《中华人名共和国保守国家秘密法》和《科学技术保密规定》等相关法律法规，且并无侵犯他人知识产权的情况。</w:t>
      </w:r>
    </w:p>
    <w:p w14:paraId="0B302C03">
      <w:pPr>
        <w:spacing w:line="360" w:lineRule="auto"/>
        <w:rPr>
          <w:sz w:val="24"/>
          <w:szCs w:val="24"/>
        </w:rPr>
      </w:pPr>
      <w:r>
        <w:rPr>
          <w:rFonts w:hint="eastAsia"/>
          <w:sz w:val="24"/>
          <w:szCs w:val="24"/>
        </w:rPr>
        <w:t xml:space="preserve">    提名材料内容真实可靠，完成单位、完成人排名顺序没有争议，该技术知识产权完全自主，无属权争议。该成果</w:t>
      </w:r>
      <w:r>
        <w:rPr>
          <w:sz w:val="24"/>
          <w:szCs w:val="24"/>
        </w:rPr>
        <w:t>技术难点多，工作</w:t>
      </w:r>
      <w:r>
        <w:rPr>
          <w:rFonts w:hint="eastAsia"/>
          <w:sz w:val="24"/>
          <w:szCs w:val="24"/>
        </w:rPr>
        <w:t>内容丰富</w:t>
      </w:r>
      <w:r>
        <w:rPr>
          <w:sz w:val="24"/>
          <w:szCs w:val="24"/>
        </w:rPr>
        <w:t>，自主创新程度高，</w:t>
      </w:r>
      <w:r>
        <w:rPr>
          <w:rFonts w:hint="eastAsia"/>
          <w:sz w:val="24"/>
          <w:szCs w:val="24"/>
        </w:rPr>
        <w:t>对于</w:t>
      </w:r>
      <w:r>
        <w:rPr>
          <w:sz w:val="24"/>
          <w:szCs w:val="24"/>
        </w:rPr>
        <w:t>推动</w:t>
      </w:r>
      <w:r>
        <w:rPr>
          <w:rFonts w:hint="eastAsia"/>
          <w:sz w:val="24"/>
          <w:szCs w:val="24"/>
        </w:rPr>
        <w:t>新疆乃至全国光伏与电动汽车产业</w:t>
      </w:r>
      <w:r>
        <w:rPr>
          <w:sz w:val="24"/>
          <w:szCs w:val="24"/>
        </w:rPr>
        <w:t>技术进步</w:t>
      </w:r>
      <w:r>
        <w:rPr>
          <w:rFonts w:hint="eastAsia"/>
          <w:sz w:val="24"/>
          <w:szCs w:val="24"/>
        </w:rPr>
        <w:t>与大规模发展具有重要</w:t>
      </w:r>
      <w:r>
        <w:rPr>
          <w:sz w:val="24"/>
          <w:szCs w:val="24"/>
        </w:rPr>
        <w:t>作用，</w:t>
      </w:r>
      <w:r>
        <w:rPr>
          <w:rFonts w:hint="eastAsia"/>
          <w:sz w:val="24"/>
          <w:szCs w:val="24"/>
        </w:rPr>
        <w:t>产生的</w:t>
      </w:r>
      <w:r>
        <w:rPr>
          <w:sz w:val="24"/>
          <w:szCs w:val="24"/>
        </w:rPr>
        <w:t>社会</w:t>
      </w:r>
      <w:r>
        <w:rPr>
          <w:rFonts w:hint="eastAsia"/>
          <w:sz w:val="24"/>
          <w:szCs w:val="24"/>
        </w:rPr>
        <w:t>与</w:t>
      </w:r>
      <w:r>
        <w:rPr>
          <w:sz w:val="24"/>
          <w:szCs w:val="24"/>
        </w:rPr>
        <w:t>经济效益</w:t>
      </w:r>
      <w:r>
        <w:rPr>
          <w:rFonts w:hint="eastAsia"/>
          <w:sz w:val="24"/>
          <w:szCs w:val="24"/>
        </w:rPr>
        <w:t>巨</w:t>
      </w:r>
      <w:r>
        <w:rPr>
          <w:sz w:val="24"/>
          <w:szCs w:val="24"/>
        </w:rPr>
        <w:t>大。</w:t>
      </w:r>
    </w:p>
    <w:p w14:paraId="55AB7C54">
      <w:pPr>
        <w:spacing w:line="360" w:lineRule="auto"/>
        <w:rPr>
          <w:rFonts w:ascii="宋体" w:hAnsi="宋体"/>
          <w:sz w:val="24"/>
          <w:szCs w:val="24"/>
        </w:rPr>
      </w:pPr>
      <w:r>
        <w:rPr>
          <w:rFonts w:hint="eastAsia"/>
          <w:sz w:val="24"/>
          <w:szCs w:val="24"/>
        </w:rPr>
        <w:t xml:space="preserve">    </w:t>
      </w:r>
      <w:r>
        <w:rPr>
          <w:sz w:val="24"/>
          <w:szCs w:val="24"/>
        </w:rPr>
        <w:t>对照</w:t>
      </w:r>
      <w:r>
        <w:rPr>
          <w:rFonts w:hint="eastAsia"/>
          <w:sz w:val="24"/>
          <w:szCs w:val="24"/>
        </w:rPr>
        <w:t>自治区科技进步</w:t>
      </w:r>
      <w:r>
        <w:rPr>
          <w:sz w:val="24"/>
          <w:szCs w:val="24"/>
        </w:rPr>
        <w:t>奖授奖条件</w:t>
      </w:r>
      <w:r>
        <w:rPr>
          <w:rFonts w:hint="eastAsia"/>
          <w:sz w:val="24"/>
          <w:szCs w:val="24"/>
        </w:rPr>
        <w:t>，提名该成果为自治区科技进步奖二等或三等奖。</w:t>
      </w:r>
    </w:p>
    <w:p w14:paraId="5A86BC82">
      <w:pPr>
        <w:pStyle w:val="2"/>
      </w:pPr>
      <w:r>
        <w:rPr>
          <w:rFonts w:hint="eastAsia"/>
        </w:rPr>
        <w:t>三、项目简介</w:t>
      </w:r>
    </w:p>
    <w:p w14:paraId="55177CF3">
      <w:pPr>
        <w:spacing w:line="360" w:lineRule="auto"/>
        <w:ind w:firstLine="480" w:firstLineChars="200"/>
        <w:rPr>
          <w:rFonts w:ascii="宋体" w:hAnsi="宋体"/>
          <w:sz w:val="24"/>
        </w:rPr>
      </w:pPr>
      <w:r>
        <w:rPr>
          <w:rFonts w:hint="eastAsia" w:ascii="宋体" w:hAnsi="宋体"/>
          <w:sz w:val="24"/>
        </w:rPr>
        <w:t>“双碳”目标提出以来，中国加快推进能源系统绿色转型，以可再生能源发电和行业电气化为代表的碳中和技术成为经济社会深度脱碳的关键。特别是太阳能电池、电动汽车和锂电池“新三样”更是成为中国外贸出口增长的核心动力，推动了新质生产力的形成。而得益于得天独厚的光照条件和地域空间，新疆等西部地区成为光伏布局的核心区域。然而，光伏发电具有间歇性和不确定性，通过调度日益增长的电动汽车参与消纳和调峰将有利于光伏产业快速发展并保障电力系统安全。因此，亟需探究光伏与电动汽车耦合发展的影响机理及最优决策方案。具体而言，需要探究以下问题：从宏观视角出发，需要明确光伏与电动汽车行业在能源系统转型中的长期市场需求及发展路径。在供给侧方面，电力系统包含现货市场、绿证交易市场和碳市场等多个交易体系，光伏与电动汽车在不同市场中的参与程度将决定最终的耦合发展规模。然而目前尚缺少刻画光伏与电动汽车在多区域多市场进行能源交易的综合模型。在需求侧方面，分布式光伏与电动汽车耦合发展受到复杂社会网络中用户的有限理性、社会信息交流路径和用户行为异质性等因素的影响，如何厘清潜在用户决策行为背后的影响机理，进而分析光伏与电动汽车耦合发展的作用机制，是目前尚未解决的问题。最后，光伏与电动汽车发展存在多种技术选择、多支持政策组合及光储充多应用场景，并且，其耦合发展会对社会-经济-环境产生多维影响，而目前尚缺乏综合分析框架和工具分析多情景下光伏与电动汽车耦合发展路径及其多维影响。</w:t>
      </w:r>
    </w:p>
    <w:p w14:paraId="01216A7F">
      <w:pPr>
        <w:spacing w:line="360" w:lineRule="auto"/>
        <w:ind w:firstLine="480" w:firstLineChars="200"/>
        <w:rPr>
          <w:rFonts w:ascii="宋体" w:hAnsi="宋体"/>
          <w:sz w:val="24"/>
        </w:rPr>
      </w:pPr>
      <w:r>
        <w:rPr>
          <w:rFonts w:hint="eastAsia" w:ascii="宋体" w:hAnsi="宋体"/>
          <w:sz w:val="24"/>
        </w:rPr>
        <w:t>针对上述难题，该成果完成了光伏与电动汽车耦合发展决策优化关键方法的开发及应用，共包含四个模块：（1）通过模型软连接技术整合中国TIMES模型和全球GCAM模型，以及独立开发的电源开发规划模型、电力市场分析模型等自底向上能源系统分析模型，求解光伏和电动汽车行业发展路径及长期市场需求，为后续模块提供基准情景。（2）基于市场均衡理论构建多区域多市场能源系统耦合模型，刻画供给侧光伏与电动汽车参与能源市场交易决策过程及博弈关系，探明了多区域多市场下光伏与电动汽车的耦合发展机理与路径。（3）引入羊群效应、用户异质性和声誉、态度等关键因素，基于复杂社会网络构建光伏与电动汽车采纳决策模拟模型，量化评估各类因素对需求侧光伏与电动汽车耦合发展机理与路径的综合影响。（4）从充电技术情景、支持政策组合和光储充模式等角度设计多发展情景，构建针对光伏与电动汽车耦合发展的“社会-经济-环境”多维评价体系评价并识别最优发展情景。</w:t>
      </w:r>
    </w:p>
    <w:p w14:paraId="0FD412D1">
      <w:pPr>
        <w:spacing w:line="360" w:lineRule="auto"/>
        <w:ind w:firstLine="480" w:firstLineChars="200"/>
        <w:rPr>
          <w:rFonts w:ascii="宋体" w:hAnsi="宋体"/>
          <w:sz w:val="24"/>
        </w:rPr>
      </w:pPr>
      <w:r>
        <w:rPr>
          <w:rFonts w:hint="eastAsia" w:ascii="宋体" w:hAnsi="宋体"/>
          <w:sz w:val="24"/>
        </w:rPr>
        <w:t>依托该成果，申请人完成了国家自然科学基金《众筹模式下光伏扶贫绩效模型模拟与政策创新研究》和《基于消费者有限理性的中国电动汽车市场扩散模型与助推政策研究》，国家能源局《2030年能源生产和消费革命战略实施方案》等科研项目。该成果具有重要的科学发现和社会经济价值，研发的综合模型及其软件平台能够为新疆地区光伏和电动汽车耦合发展决策及政策制定提供理论及技术支撑。相关结论以研究报告呈送给国家能源局等政府部门作为决策参考，在公开发布的能源生产和消费革命战略实施方案等政策中被采纳应用。因此，在“双碳”目标下，本成果通过量化建模、软件平台开发及其应用，成功解决新疆乃至全国面临的光伏与电动汽车耦合机制不明确、政策效果难量化、评价体系不健全等一系列核心难题，为相关政策制定、行业高效发展和实现多方共赢提供了决策参考和分析工具，具有重要的理论意义和社会经济价值。</w:t>
      </w:r>
    </w:p>
    <w:p w14:paraId="49B92221">
      <w:pPr>
        <w:pStyle w:val="2"/>
      </w:pPr>
      <w:r>
        <w:rPr>
          <w:rFonts w:hint="eastAsia"/>
        </w:rPr>
        <w:t>四</w:t>
      </w:r>
      <w:r>
        <w:rPr>
          <w:rFonts w:hint="eastAsia"/>
          <w:sz w:val="24"/>
        </w:rPr>
        <w:t>、</w:t>
      </w:r>
      <w:r>
        <w:rPr>
          <w:rFonts w:hint="eastAsia"/>
        </w:rPr>
        <w:t>推广应用情况</w:t>
      </w:r>
    </w:p>
    <w:p w14:paraId="21BF7F34">
      <w:pPr>
        <w:wordWrap w:val="0"/>
        <w:snapToGrid w:val="0"/>
        <w:spacing w:before="100" w:beforeAutospacing="1" w:after="100" w:afterAutospacing="1" w:line="360" w:lineRule="auto"/>
        <w:contextualSpacing/>
        <w:rPr>
          <w:rFonts w:ascii="宋体" w:hAnsi="宋体"/>
          <w:color w:val="000000"/>
          <w:sz w:val="24"/>
        </w:rPr>
      </w:pPr>
      <w:r>
        <w:rPr>
          <w:rFonts w:hint="eastAsia" w:ascii="宋体" w:hAnsi="宋体"/>
          <w:color w:val="000000"/>
          <w:sz w:val="24"/>
        </w:rPr>
        <w:t>（一）、推广情况</w:t>
      </w:r>
    </w:p>
    <w:p w14:paraId="71752FB9">
      <w:pPr>
        <w:wordWrap w:val="0"/>
        <w:snapToGrid w:val="0"/>
        <w:spacing w:before="100" w:beforeAutospacing="1" w:after="100" w:afterAutospacing="1" w:line="360" w:lineRule="auto"/>
        <w:ind w:firstLine="480" w:firstLineChars="200"/>
        <w:contextualSpacing/>
        <w:rPr>
          <w:rFonts w:ascii="宋体" w:hAnsi="宋体"/>
          <w:color w:val="000000"/>
          <w:sz w:val="24"/>
        </w:rPr>
      </w:pPr>
      <w:r>
        <w:rPr>
          <w:rFonts w:hint="eastAsia" w:ascii="宋体" w:hAnsi="宋体"/>
          <w:color w:val="000000"/>
          <w:sz w:val="24"/>
        </w:rPr>
        <w:t>本成果依托于中国石油大学（北京）克拉玛依校区张奇教授团队完成的国家自然科学基金委《众筹模式下光伏扶贫绩效模型模拟与政策创新研究》项目（2017-2021）和国家能源局《2030年能源生产和消费革命战略实施方案》项目（2016-2018）。</w:t>
      </w:r>
    </w:p>
    <w:p w14:paraId="0774072D">
      <w:pPr>
        <w:wordWrap w:val="0"/>
        <w:snapToGrid w:val="0"/>
        <w:spacing w:before="100" w:beforeAutospacing="1" w:after="100" w:afterAutospacing="1" w:line="360" w:lineRule="auto"/>
        <w:ind w:firstLine="480" w:firstLineChars="200"/>
        <w:contextualSpacing/>
        <w:rPr>
          <w:rFonts w:ascii="宋体" w:hAnsi="宋体"/>
          <w:color w:val="000000"/>
          <w:sz w:val="24"/>
        </w:rPr>
      </w:pPr>
      <w:r>
        <w:rPr>
          <w:rFonts w:hint="eastAsia" w:ascii="宋体" w:hAnsi="宋体"/>
          <w:color w:val="000000"/>
          <w:sz w:val="24"/>
        </w:rPr>
        <w:t>本成果对国家能源局发展规划司提出的《能源消费和供给革命行动计划》进行定量分析和评价，修改完善2030年能源生产和消费革命战略行动计划，尤其是新疆等西部地区的光伏发展与投融资战略规划，并印发实施。项目成果以研究报告方式呈送给国家发改委和国家能源局等相关部门作为决策参考，并在全国公开发布的《能源生产和消费革命战略》报告中被采纳应用，用于指导各地区、各部门研究制定与能源生产和消费革命战略相衔接的规划体系和实施方案，尤其是光伏等可再生能源在新疆等西部地区的发展方案。</w:t>
      </w:r>
    </w:p>
    <w:p w14:paraId="0FAA5C2C">
      <w:pPr>
        <w:wordWrap w:val="0"/>
        <w:snapToGrid w:val="0"/>
        <w:spacing w:before="100" w:beforeAutospacing="1" w:after="100" w:afterAutospacing="1" w:line="360" w:lineRule="auto"/>
        <w:ind w:firstLine="480" w:firstLineChars="200"/>
        <w:contextualSpacing/>
        <w:rPr>
          <w:rFonts w:ascii="宋体" w:hAnsi="宋体"/>
          <w:color w:val="000000"/>
          <w:sz w:val="24"/>
        </w:rPr>
      </w:pPr>
      <w:r>
        <w:rPr>
          <w:rFonts w:hint="eastAsia" w:ascii="宋体" w:hAnsi="宋体"/>
          <w:color w:val="000000"/>
          <w:sz w:val="24"/>
        </w:rPr>
        <w:t>关于光伏投融资决策与政策分析的项目成果多次被知名报刊、学术公众号等媒体转载与公开推介。例如，部分发表论文被国家自然科学基金委/教育部管理学部A类期刊《中国管理科学》官方公众号、Wiley旗下科研资讯官方微信平台公开推介，并被中国人民大学书报资料中心全文转载。</w:t>
      </w:r>
    </w:p>
    <w:p w14:paraId="4F4584D6">
      <w:pPr>
        <w:wordWrap w:val="0"/>
        <w:snapToGrid w:val="0"/>
        <w:spacing w:before="100" w:beforeAutospacing="1" w:after="100" w:afterAutospacing="1" w:line="360" w:lineRule="auto"/>
        <w:ind w:firstLine="480" w:firstLineChars="200"/>
        <w:contextualSpacing/>
        <w:rPr>
          <w:rFonts w:ascii="宋体" w:hAnsi="宋体"/>
          <w:color w:val="000000"/>
          <w:sz w:val="24"/>
        </w:rPr>
      </w:pPr>
    </w:p>
    <w:p w14:paraId="1E922941">
      <w:pPr>
        <w:wordWrap w:val="0"/>
        <w:snapToGrid w:val="0"/>
        <w:spacing w:before="100" w:beforeAutospacing="1" w:after="100" w:afterAutospacing="1" w:line="360" w:lineRule="auto"/>
        <w:contextualSpacing/>
        <w:rPr>
          <w:rFonts w:ascii="宋体" w:hAnsi="宋体"/>
          <w:color w:val="000000"/>
          <w:sz w:val="24"/>
        </w:rPr>
      </w:pPr>
      <w:r>
        <w:rPr>
          <w:rFonts w:hint="eastAsia" w:ascii="宋体" w:hAnsi="宋体"/>
          <w:color w:val="000000"/>
          <w:sz w:val="24"/>
        </w:rPr>
        <w:t>（二）、经济社会效益</w:t>
      </w:r>
    </w:p>
    <w:p w14:paraId="0C7433CD">
      <w:pPr>
        <w:wordWrap w:val="0"/>
        <w:snapToGrid w:val="0"/>
        <w:spacing w:before="100" w:beforeAutospacing="1" w:after="100" w:afterAutospacing="1" w:line="360" w:lineRule="auto"/>
        <w:ind w:firstLine="480" w:firstLineChars="200"/>
        <w:contextualSpacing/>
        <w:rPr>
          <w:rFonts w:ascii="宋体" w:hAnsi="宋体"/>
          <w:color w:val="000000"/>
          <w:sz w:val="24"/>
        </w:rPr>
      </w:pPr>
      <w:r>
        <w:rPr>
          <w:rFonts w:hint="eastAsia" w:ascii="宋体" w:hAnsi="宋体"/>
          <w:color w:val="000000"/>
          <w:sz w:val="24"/>
        </w:rPr>
        <w:t>为促进新疆乃至全国光伏产业高质量发展，该成果完成了光伏项目投融资决策综合模型及其软件平台，包含以下主要内容及创新：1）研发了多市场动态博弈均衡模型及其软件工具，探明光伏投融资策略与多区域多市场能源政策间的耦合作用机理；2）研发了基于复杂社会网络的众筹动态博弈模型及其软件工具，揭示了财政激励、积分交易、行为引导等关键政策对光伏投融资决策影响机理及传导路径；3）基于能源大数据构建宏观能源系统综合模型及其软件工具，求解和分析光伏投融资决策的能源环境经济多维影响。</w:t>
      </w:r>
    </w:p>
    <w:p w14:paraId="60F40647">
      <w:pPr>
        <w:wordWrap w:val="0"/>
        <w:snapToGrid w:val="0"/>
        <w:spacing w:before="100" w:beforeAutospacing="1" w:after="100" w:afterAutospacing="1" w:line="360" w:lineRule="auto"/>
        <w:ind w:firstLine="480" w:firstLineChars="200"/>
        <w:contextualSpacing/>
        <w:rPr>
          <w:rFonts w:ascii="宋体" w:hAnsi="宋体"/>
          <w:color w:val="000000"/>
          <w:sz w:val="24"/>
        </w:rPr>
      </w:pPr>
      <w:r>
        <w:rPr>
          <w:rFonts w:hint="eastAsia" w:ascii="宋体" w:hAnsi="宋体"/>
          <w:color w:val="000000"/>
          <w:sz w:val="24"/>
        </w:rPr>
        <w:t>该成果具有巨大的社会公益和经济价值，研发的综合模型及其软件平台为新疆地区光伏等可再生能源项目的投融资决策及政策制定提供理论及技术支撑，可推动新疆实现碳中和过程中累计新增光伏装机约560GW及其2.3万亿元以上的融资，累计减排二氧化碳约10.7亿吨。相关结论以研究报告呈送给国家能源局等政府部门作为决策参考，在公开发布的能源生产和消费革命战略实施方案等政策中被采纳应用。因此，在“双碳”目标下，本成果通过量化建模和软件平台开发及其应用，成功解决新疆乃至全国在发展光伏时面临的项目融资难、投资不确定性大、政策机制不完善、评价体系不健全等一系列核心难题，对相关政策制定、行业高效发展和实现多方共赢提供了决策参考和分析工具，具有重要的理论意义和社会经济价值。</w:t>
      </w:r>
    </w:p>
    <w:p w14:paraId="7A0183C4">
      <w:pPr>
        <w:wordWrap w:val="0"/>
        <w:snapToGrid w:val="0"/>
        <w:spacing w:before="100" w:beforeAutospacing="1" w:after="100" w:afterAutospacing="1" w:line="360" w:lineRule="auto"/>
        <w:ind w:firstLine="480" w:firstLineChars="200"/>
        <w:contextualSpacing/>
        <w:rPr>
          <w:rFonts w:ascii="宋体" w:hAnsi="宋体"/>
          <w:color w:val="000000"/>
          <w:sz w:val="24"/>
        </w:rPr>
      </w:pPr>
      <w:r>
        <w:rPr>
          <w:rFonts w:hint="eastAsia" w:ascii="宋体" w:hAnsi="宋体"/>
          <w:color w:val="000000"/>
          <w:sz w:val="24"/>
        </w:rPr>
        <w:t>以此成果为基础，第一完成人以第一或通讯作者在Energy Economics、Energy Policy、Applied Energy、《中国管理科学》等SCI JCR一区和中文A刊国内外能源经济管理领域顶级学术期刊发表学术论文共计24篇，其中高被引和封面文章5篇，多次被Nature子刊和国内外院士专家引用和点评；取得国家软件著作权2项；以项目负责人获批国家社科基金重大项目1项、国家自科基金面上项目3项、自治区杰出青年科学基金1项；获得能源技术经济管理领域顶级学会论文奖3项；成果第一完成人入选教育部青年长江学者、新疆天池领军人才、克拉玛依市首届“产业兴克”人才和中国智库创新人才等人才计划；基于该成果，共培养博士生8人，硕士生40余人。</w:t>
      </w:r>
    </w:p>
    <w:p w14:paraId="1AA32DFD">
      <w:pPr>
        <w:pStyle w:val="2"/>
      </w:pPr>
      <w:r>
        <w:rPr>
          <w:rFonts w:hint="eastAsia"/>
        </w:rPr>
        <w:t>五、主要知识产权证明目录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44"/>
        <w:gridCol w:w="2074"/>
        <w:gridCol w:w="2074"/>
      </w:tblGrid>
      <w:tr w14:paraId="56F2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04" w:type="dxa"/>
            <w:vAlign w:val="center"/>
          </w:tcPr>
          <w:p w14:paraId="3FC3812B">
            <w:pPr>
              <w:jc w:val="center"/>
              <w:rPr>
                <w:b/>
                <w:bCs/>
              </w:rPr>
            </w:pPr>
            <w:r>
              <w:rPr>
                <w:rFonts w:hint="eastAsia"/>
                <w:b/>
                <w:bCs/>
              </w:rPr>
              <w:t>序号</w:t>
            </w:r>
          </w:p>
        </w:tc>
        <w:tc>
          <w:tcPr>
            <w:tcW w:w="3444" w:type="dxa"/>
            <w:vAlign w:val="center"/>
          </w:tcPr>
          <w:p w14:paraId="4A3F1607">
            <w:pPr>
              <w:jc w:val="center"/>
              <w:rPr>
                <w:b/>
                <w:bCs/>
              </w:rPr>
            </w:pPr>
            <w:r>
              <w:rPr>
                <w:b/>
                <w:bCs/>
              </w:rPr>
              <w:t>已授权</w:t>
            </w:r>
            <w:r>
              <w:rPr>
                <w:rFonts w:hint="eastAsia"/>
                <w:b/>
                <w:bCs/>
              </w:rPr>
              <w:t>知识产权</w:t>
            </w:r>
            <w:r>
              <w:rPr>
                <w:b/>
                <w:bCs/>
              </w:rPr>
              <w:t>名称</w:t>
            </w:r>
          </w:p>
        </w:tc>
        <w:tc>
          <w:tcPr>
            <w:tcW w:w="2074" w:type="dxa"/>
            <w:vAlign w:val="center"/>
          </w:tcPr>
          <w:p w14:paraId="713CE85A">
            <w:pPr>
              <w:jc w:val="center"/>
              <w:rPr>
                <w:b/>
                <w:bCs/>
              </w:rPr>
            </w:pPr>
            <w:r>
              <w:rPr>
                <w:b/>
                <w:bCs/>
              </w:rPr>
              <w:t>知识产权类别</w:t>
            </w:r>
          </w:p>
        </w:tc>
        <w:tc>
          <w:tcPr>
            <w:tcW w:w="2074" w:type="dxa"/>
            <w:vAlign w:val="center"/>
          </w:tcPr>
          <w:p w14:paraId="48AAAE6B">
            <w:pPr>
              <w:jc w:val="center"/>
              <w:rPr>
                <w:b/>
                <w:bCs/>
              </w:rPr>
            </w:pPr>
            <w:r>
              <w:rPr>
                <w:b/>
                <w:bCs/>
              </w:rPr>
              <w:t>授权号</w:t>
            </w:r>
          </w:p>
        </w:tc>
      </w:tr>
      <w:tr w14:paraId="240E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5FBC22">
            <w:pPr>
              <w:jc w:val="center"/>
            </w:pPr>
            <w:r>
              <w:rPr>
                <w:rFonts w:hint="eastAsia"/>
              </w:rPr>
              <w:t>1</w:t>
            </w:r>
          </w:p>
        </w:tc>
        <w:tc>
          <w:tcPr>
            <w:tcW w:w="3444" w:type="dxa"/>
            <w:vAlign w:val="center"/>
          </w:tcPr>
          <w:p w14:paraId="4DC13127">
            <w:pPr>
              <w:jc w:val="center"/>
            </w:pPr>
            <w:r>
              <w:rPr>
                <w:rFonts w:ascii="宋体" w:hAnsi="宋体"/>
                <w:szCs w:val="21"/>
                <w:lang w:val="sv-SE"/>
              </w:rPr>
              <w:t>能源系统可持续发展综合评价分析软件平台</w:t>
            </w:r>
          </w:p>
        </w:tc>
        <w:tc>
          <w:tcPr>
            <w:tcW w:w="2074" w:type="dxa"/>
            <w:vAlign w:val="center"/>
          </w:tcPr>
          <w:p w14:paraId="078785FB">
            <w:pPr>
              <w:jc w:val="center"/>
            </w:pPr>
            <w:r>
              <w:t>计算机软件著作权</w:t>
            </w:r>
          </w:p>
        </w:tc>
        <w:tc>
          <w:tcPr>
            <w:tcW w:w="2074" w:type="dxa"/>
            <w:vAlign w:val="center"/>
          </w:tcPr>
          <w:p w14:paraId="752B955E">
            <w:pPr>
              <w:jc w:val="center"/>
            </w:pPr>
            <w:r>
              <w:rPr>
                <w:rFonts w:ascii="宋体" w:hAnsi="宋体"/>
                <w:szCs w:val="21"/>
                <w:lang w:val="sv-SE"/>
              </w:rPr>
              <w:t>2014SR162371</w:t>
            </w:r>
          </w:p>
        </w:tc>
      </w:tr>
      <w:tr w14:paraId="7F95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DA955B1">
            <w:pPr>
              <w:jc w:val="center"/>
            </w:pPr>
            <w:r>
              <w:t>2</w:t>
            </w:r>
          </w:p>
        </w:tc>
        <w:tc>
          <w:tcPr>
            <w:tcW w:w="3444" w:type="dxa"/>
            <w:vAlign w:val="center"/>
          </w:tcPr>
          <w:p w14:paraId="74495152">
            <w:pPr>
              <w:jc w:val="center"/>
            </w:pPr>
            <w:r>
              <w:rPr>
                <w:rFonts w:ascii="宋体" w:hAnsi="宋体"/>
                <w:szCs w:val="21"/>
                <w:lang w:val="sv-SE"/>
              </w:rPr>
              <w:t>智慧电力能源系统设计分析软件平台</w:t>
            </w:r>
          </w:p>
        </w:tc>
        <w:tc>
          <w:tcPr>
            <w:tcW w:w="2074" w:type="dxa"/>
            <w:vAlign w:val="center"/>
          </w:tcPr>
          <w:p w14:paraId="3BC1B7D1">
            <w:pPr>
              <w:jc w:val="center"/>
            </w:pPr>
            <w:r>
              <w:t>计算机软件著作权</w:t>
            </w:r>
          </w:p>
        </w:tc>
        <w:tc>
          <w:tcPr>
            <w:tcW w:w="2074" w:type="dxa"/>
            <w:vAlign w:val="center"/>
          </w:tcPr>
          <w:p w14:paraId="11B59EAD">
            <w:pPr>
              <w:jc w:val="center"/>
            </w:pPr>
            <w:r>
              <w:rPr>
                <w:rFonts w:ascii="宋体" w:hAnsi="宋体"/>
                <w:szCs w:val="21"/>
                <w:lang w:val="sv-SE"/>
              </w:rPr>
              <w:t>2014SR158649</w:t>
            </w:r>
          </w:p>
        </w:tc>
      </w:tr>
    </w:tbl>
    <w:p w14:paraId="7227F457">
      <w:pPr>
        <w:sectPr>
          <w:pgSz w:w="11906" w:h="16838"/>
          <w:pgMar w:top="1440" w:right="1800" w:bottom="1440" w:left="1800" w:header="851" w:footer="992" w:gutter="0"/>
          <w:cols w:space="425" w:num="1"/>
          <w:docGrid w:type="lines" w:linePitch="312" w:charSpace="0"/>
        </w:sectPr>
      </w:pPr>
    </w:p>
    <w:p w14:paraId="795A6D70">
      <w:pPr>
        <w:pStyle w:val="2"/>
      </w:pPr>
      <w:r>
        <w:rPr>
          <w:rFonts w:hint="eastAsia"/>
        </w:rPr>
        <w:t>六、主要完成人情况</w:t>
      </w:r>
    </w:p>
    <w:tbl>
      <w:tblPr>
        <w:tblStyle w:val="9"/>
        <w:tblW w:w="13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813"/>
        <w:gridCol w:w="3349"/>
        <w:gridCol w:w="7468"/>
      </w:tblGrid>
      <w:tr w14:paraId="247F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4" w:type="dxa"/>
          </w:tcPr>
          <w:p w14:paraId="1D254D96">
            <w:pPr>
              <w:jc w:val="center"/>
            </w:pPr>
            <w:r>
              <w:rPr>
                <w:rFonts w:hint="eastAsia"/>
              </w:rPr>
              <w:t>排名</w:t>
            </w:r>
          </w:p>
        </w:tc>
        <w:tc>
          <w:tcPr>
            <w:tcW w:w="1813" w:type="dxa"/>
          </w:tcPr>
          <w:p w14:paraId="3B1E3C8C">
            <w:pPr>
              <w:jc w:val="center"/>
            </w:pPr>
            <w:r>
              <w:rPr>
                <w:rFonts w:hint="eastAsia"/>
              </w:rPr>
              <w:t>姓名</w:t>
            </w:r>
          </w:p>
        </w:tc>
        <w:tc>
          <w:tcPr>
            <w:tcW w:w="3349" w:type="dxa"/>
          </w:tcPr>
          <w:p w14:paraId="1205A486">
            <w:pPr>
              <w:jc w:val="center"/>
            </w:pPr>
            <w:r>
              <w:rPr>
                <w:rFonts w:hint="eastAsia"/>
              </w:rPr>
              <w:t>完成单位</w:t>
            </w:r>
          </w:p>
        </w:tc>
        <w:tc>
          <w:tcPr>
            <w:tcW w:w="7468" w:type="dxa"/>
          </w:tcPr>
          <w:p w14:paraId="15923171">
            <w:pPr>
              <w:jc w:val="center"/>
            </w:pPr>
            <w:r>
              <w:rPr>
                <w:rFonts w:hint="eastAsia"/>
              </w:rPr>
              <w:t>对成果创造性贡献</w:t>
            </w:r>
          </w:p>
        </w:tc>
      </w:tr>
      <w:tr w14:paraId="036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364" w:type="dxa"/>
            <w:vAlign w:val="center"/>
          </w:tcPr>
          <w:p w14:paraId="479E8E73">
            <w:pPr>
              <w:jc w:val="center"/>
            </w:pPr>
            <w:r>
              <w:rPr>
                <w:rFonts w:hint="eastAsia"/>
              </w:rPr>
              <w:t>1</w:t>
            </w:r>
          </w:p>
        </w:tc>
        <w:tc>
          <w:tcPr>
            <w:tcW w:w="1813" w:type="dxa"/>
            <w:vAlign w:val="center"/>
          </w:tcPr>
          <w:p w14:paraId="28CBADC1">
            <w:pPr>
              <w:jc w:val="center"/>
            </w:pPr>
            <w:r>
              <w:rPr>
                <w:rFonts w:hint="eastAsia"/>
              </w:rPr>
              <w:t>张奇</w:t>
            </w:r>
          </w:p>
        </w:tc>
        <w:tc>
          <w:tcPr>
            <w:tcW w:w="3349" w:type="dxa"/>
            <w:vAlign w:val="center"/>
          </w:tcPr>
          <w:p w14:paraId="28D58A59">
            <w:pPr>
              <w:jc w:val="center"/>
            </w:pPr>
            <w:r>
              <w:rPr>
                <w:rFonts w:hint="eastAsia"/>
              </w:rPr>
              <w:t>中国石油大学（北京）克拉玛依校区</w:t>
            </w:r>
          </w:p>
        </w:tc>
        <w:tc>
          <w:tcPr>
            <w:tcW w:w="7468" w:type="dxa"/>
          </w:tcPr>
          <w:p w14:paraId="6EA9CE9A">
            <w:pPr>
              <w:rPr>
                <w:szCs w:val="21"/>
              </w:rPr>
            </w:pPr>
            <w:r>
              <w:rPr>
                <w:rFonts w:hint="eastAsia"/>
                <w:color w:val="000000"/>
                <w:szCs w:val="21"/>
              </w:rPr>
              <w:t>统筹负责项目的总体设计与实施，提出了光伏与电动汽车耦合发展投融资决策模型主要思路及框架，并基于模型结果提出了促进新疆乃至全国光伏耦合电动汽车投融资的政策建议；对创新点一、创新点二、创新点三、创新点四的提出均具有突出贡献。</w:t>
            </w:r>
          </w:p>
        </w:tc>
      </w:tr>
      <w:tr w14:paraId="77D6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64" w:type="dxa"/>
            <w:vAlign w:val="center"/>
          </w:tcPr>
          <w:p w14:paraId="43D984B4">
            <w:pPr>
              <w:jc w:val="center"/>
            </w:pPr>
            <w:r>
              <w:rPr>
                <w:rFonts w:hint="eastAsia"/>
              </w:rPr>
              <w:t>2</w:t>
            </w:r>
          </w:p>
        </w:tc>
        <w:tc>
          <w:tcPr>
            <w:tcW w:w="1813" w:type="dxa"/>
            <w:vAlign w:val="center"/>
          </w:tcPr>
          <w:p w14:paraId="0AC4BBC5">
            <w:pPr>
              <w:jc w:val="center"/>
            </w:pPr>
            <w:r>
              <w:rPr>
                <w:rFonts w:hint="eastAsia"/>
              </w:rPr>
              <w:t>王歌</w:t>
            </w:r>
          </w:p>
        </w:tc>
        <w:tc>
          <w:tcPr>
            <w:tcW w:w="3349" w:type="dxa"/>
            <w:vAlign w:val="center"/>
          </w:tcPr>
          <w:p w14:paraId="386427E5">
            <w:pPr>
              <w:jc w:val="center"/>
            </w:pPr>
            <w:r>
              <w:rPr>
                <w:rFonts w:hint="eastAsia"/>
              </w:rPr>
              <w:t>华北电力大学</w:t>
            </w:r>
          </w:p>
        </w:tc>
        <w:tc>
          <w:tcPr>
            <w:tcW w:w="7468" w:type="dxa"/>
          </w:tcPr>
          <w:p w14:paraId="2DE2FB7C">
            <w:pPr>
              <w:rPr>
                <w:szCs w:val="21"/>
              </w:rPr>
            </w:pPr>
            <w:r>
              <w:rPr>
                <w:rFonts w:hint="eastAsia"/>
                <w:color w:val="000000"/>
                <w:szCs w:val="21"/>
              </w:rPr>
              <w:t>负责构建多区域多市场能源系统耦合均衡模型，阐明了光伏政策与多区域多市场能源系统间的耦合作用机理，对创新点二、创新点三的提出均具有突出贡献。</w:t>
            </w:r>
          </w:p>
        </w:tc>
      </w:tr>
      <w:tr w14:paraId="64FA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64" w:type="dxa"/>
            <w:vAlign w:val="center"/>
          </w:tcPr>
          <w:p w14:paraId="61DFA1ED">
            <w:pPr>
              <w:jc w:val="center"/>
            </w:pPr>
            <w:r>
              <w:rPr>
                <w:rFonts w:hint="eastAsia"/>
              </w:rPr>
              <w:t>3</w:t>
            </w:r>
          </w:p>
        </w:tc>
        <w:tc>
          <w:tcPr>
            <w:tcW w:w="1813" w:type="dxa"/>
            <w:vAlign w:val="center"/>
          </w:tcPr>
          <w:p w14:paraId="5B53EB45">
            <w:pPr>
              <w:jc w:val="center"/>
            </w:pPr>
            <w:r>
              <w:rPr>
                <w:rFonts w:hint="eastAsia"/>
              </w:rPr>
              <w:t>李彦</w:t>
            </w:r>
          </w:p>
        </w:tc>
        <w:tc>
          <w:tcPr>
            <w:tcW w:w="3349" w:type="dxa"/>
            <w:vAlign w:val="center"/>
          </w:tcPr>
          <w:p w14:paraId="3D759EAB">
            <w:pPr>
              <w:jc w:val="center"/>
            </w:pPr>
            <w:r>
              <w:rPr>
                <w:rFonts w:hint="eastAsia"/>
              </w:rPr>
              <w:t>中国石油大学（北京）</w:t>
            </w:r>
          </w:p>
        </w:tc>
        <w:tc>
          <w:tcPr>
            <w:tcW w:w="7468" w:type="dxa"/>
          </w:tcPr>
          <w:p w14:paraId="67D80313">
            <w:pPr>
              <w:rPr>
                <w:color w:val="000000"/>
                <w:szCs w:val="21"/>
              </w:rPr>
            </w:pPr>
            <w:r>
              <w:rPr>
                <w:rFonts w:hint="eastAsia"/>
                <w:szCs w:val="21"/>
              </w:rPr>
              <w:t>负责构建了光伏与电动汽车耦合投资决策模型，模拟分析光伏项目的最优投资时机与投资价值，</w:t>
            </w:r>
            <w:r>
              <w:rPr>
                <w:rFonts w:hint="eastAsia"/>
                <w:color w:val="000000"/>
                <w:szCs w:val="21"/>
              </w:rPr>
              <w:t>对创新点三的提出具有突出贡献。</w:t>
            </w:r>
          </w:p>
        </w:tc>
      </w:tr>
      <w:tr w14:paraId="0AB6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64" w:type="dxa"/>
            <w:vAlign w:val="center"/>
          </w:tcPr>
          <w:p w14:paraId="37F92B62">
            <w:pPr>
              <w:jc w:val="center"/>
            </w:pPr>
            <w:r>
              <w:rPr>
                <w:rFonts w:hint="eastAsia"/>
              </w:rPr>
              <w:t>4</w:t>
            </w:r>
          </w:p>
        </w:tc>
        <w:tc>
          <w:tcPr>
            <w:tcW w:w="1813" w:type="dxa"/>
            <w:vAlign w:val="center"/>
          </w:tcPr>
          <w:p w14:paraId="6D02321B">
            <w:pPr>
              <w:jc w:val="center"/>
            </w:pPr>
            <w:r>
              <w:rPr>
                <w:rFonts w:hint="eastAsia"/>
              </w:rPr>
              <w:t>李曜明</w:t>
            </w:r>
          </w:p>
        </w:tc>
        <w:tc>
          <w:tcPr>
            <w:tcW w:w="3349" w:type="dxa"/>
            <w:vAlign w:val="center"/>
          </w:tcPr>
          <w:p w14:paraId="0849180B">
            <w:pPr>
              <w:jc w:val="center"/>
            </w:pPr>
            <w:r>
              <w:rPr>
                <w:rFonts w:hint="eastAsia"/>
              </w:rPr>
              <w:t>中国石油大学（北京）</w:t>
            </w:r>
          </w:p>
        </w:tc>
        <w:tc>
          <w:tcPr>
            <w:tcW w:w="7468" w:type="dxa"/>
          </w:tcPr>
          <w:p w14:paraId="214FBA98">
            <w:pPr>
              <w:rPr>
                <w:color w:val="000000"/>
                <w:szCs w:val="21"/>
              </w:rPr>
            </w:pPr>
            <w:r>
              <w:rPr>
                <w:rFonts w:hint="eastAsia"/>
                <w:szCs w:val="21"/>
              </w:rPr>
              <w:t>负责构建了电动汽车投资决策模型，模拟分析电动汽车项目的最优投资时机与投资价值，</w:t>
            </w:r>
            <w:r>
              <w:rPr>
                <w:rFonts w:hint="eastAsia"/>
                <w:color w:val="000000"/>
                <w:szCs w:val="21"/>
              </w:rPr>
              <w:t>对创新点四的提出具有突出贡献。</w:t>
            </w:r>
          </w:p>
        </w:tc>
      </w:tr>
      <w:tr w14:paraId="3778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64" w:type="dxa"/>
            <w:vAlign w:val="center"/>
          </w:tcPr>
          <w:p w14:paraId="6D44B572">
            <w:pPr>
              <w:jc w:val="center"/>
            </w:pPr>
            <w:r>
              <w:rPr>
                <w:rFonts w:hint="eastAsia"/>
              </w:rPr>
              <w:t>5</w:t>
            </w:r>
          </w:p>
        </w:tc>
        <w:tc>
          <w:tcPr>
            <w:tcW w:w="1813" w:type="dxa"/>
            <w:vAlign w:val="center"/>
          </w:tcPr>
          <w:p w14:paraId="7FF1D51D">
            <w:pPr>
              <w:jc w:val="center"/>
            </w:pPr>
            <w:r>
              <w:rPr>
                <w:rFonts w:hint="eastAsia"/>
              </w:rPr>
              <w:t>刘江枫</w:t>
            </w:r>
          </w:p>
        </w:tc>
        <w:tc>
          <w:tcPr>
            <w:tcW w:w="3349" w:type="dxa"/>
            <w:vAlign w:val="center"/>
          </w:tcPr>
          <w:p w14:paraId="7B89BFBA">
            <w:pPr>
              <w:jc w:val="center"/>
            </w:pPr>
            <w:r>
              <w:rPr>
                <w:rFonts w:hint="eastAsia"/>
              </w:rPr>
              <w:t>中国石油大学（北京）</w:t>
            </w:r>
          </w:p>
        </w:tc>
        <w:tc>
          <w:tcPr>
            <w:tcW w:w="7468" w:type="dxa"/>
          </w:tcPr>
          <w:p w14:paraId="41E2DE59">
            <w:pPr>
              <w:rPr>
                <w:szCs w:val="21"/>
              </w:rPr>
            </w:pPr>
            <w:r>
              <w:rPr>
                <w:rFonts w:hint="eastAsia"/>
                <w:szCs w:val="21"/>
              </w:rPr>
              <w:t>负责构建了光伏与电动汽车耦合投资决策模型，</w:t>
            </w:r>
            <w:r>
              <w:rPr>
                <w:rFonts w:hint="eastAsia"/>
                <w:color w:val="000000"/>
                <w:szCs w:val="21"/>
              </w:rPr>
              <w:t>对创新点三的提出具有突出贡献。</w:t>
            </w:r>
          </w:p>
        </w:tc>
      </w:tr>
      <w:tr w14:paraId="3778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364" w:type="dxa"/>
            <w:vAlign w:val="center"/>
          </w:tcPr>
          <w:p w14:paraId="2AA07360">
            <w:pPr>
              <w:jc w:val="center"/>
            </w:pPr>
            <w:r>
              <w:rPr>
                <w:rFonts w:hint="eastAsia"/>
              </w:rPr>
              <w:t>6</w:t>
            </w:r>
          </w:p>
        </w:tc>
        <w:tc>
          <w:tcPr>
            <w:tcW w:w="1813" w:type="dxa"/>
            <w:vAlign w:val="center"/>
          </w:tcPr>
          <w:p w14:paraId="6876E72A">
            <w:pPr>
              <w:jc w:val="center"/>
            </w:pPr>
            <w:r>
              <w:rPr>
                <w:rFonts w:hint="eastAsia"/>
              </w:rPr>
              <w:t>杨珂欣</w:t>
            </w:r>
          </w:p>
        </w:tc>
        <w:tc>
          <w:tcPr>
            <w:tcW w:w="3349" w:type="dxa"/>
            <w:vAlign w:val="center"/>
          </w:tcPr>
          <w:p w14:paraId="348F266D">
            <w:pPr>
              <w:jc w:val="center"/>
            </w:pPr>
            <w:r>
              <w:rPr>
                <w:rFonts w:hint="eastAsia"/>
              </w:rPr>
              <w:t>中国石油大学（北京）克拉玛依校区</w:t>
            </w:r>
          </w:p>
        </w:tc>
        <w:tc>
          <w:tcPr>
            <w:tcW w:w="7468" w:type="dxa"/>
          </w:tcPr>
          <w:p w14:paraId="68FC7096">
            <w:pPr>
              <w:rPr>
                <w:szCs w:val="21"/>
              </w:rPr>
            </w:pPr>
            <w:r>
              <w:rPr>
                <w:rFonts w:hint="eastAsia"/>
                <w:szCs w:val="21"/>
              </w:rPr>
              <w:t>负责能源全产业链技术数据库，高精细度技术清单，小时级风、光资源禀赋和能源需求数据。</w:t>
            </w:r>
          </w:p>
        </w:tc>
      </w:tr>
      <w:tr w14:paraId="5C2F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364" w:type="dxa"/>
            <w:vAlign w:val="center"/>
          </w:tcPr>
          <w:p w14:paraId="38FCD724">
            <w:pPr>
              <w:jc w:val="center"/>
            </w:pPr>
            <w:r>
              <w:rPr>
                <w:rFonts w:hint="eastAsia"/>
              </w:rPr>
              <w:t>7</w:t>
            </w:r>
          </w:p>
        </w:tc>
        <w:tc>
          <w:tcPr>
            <w:tcW w:w="1813" w:type="dxa"/>
            <w:vAlign w:val="center"/>
          </w:tcPr>
          <w:p w14:paraId="56D656D8">
            <w:pPr>
              <w:jc w:val="center"/>
            </w:pPr>
            <w:r>
              <w:rPr>
                <w:rFonts w:hint="eastAsia"/>
              </w:rPr>
              <w:t>高志辉</w:t>
            </w:r>
          </w:p>
        </w:tc>
        <w:tc>
          <w:tcPr>
            <w:tcW w:w="3349" w:type="dxa"/>
            <w:vAlign w:val="center"/>
          </w:tcPr>
          <w:p w14:paraId="77CE8358">
            <w:pPr>
              <w:jc w:val="center"/>
            </w:pPr>
            <w:r>
              <w:rPr>
                <w:rFonts w:hint="eastAsia"/>
              </w:rPr>
              <w:t>中国石油大学（北京）克拉玛依校区</w:t>
            </w:r>
          </w:p>
        </w:tc>
        <w:tc>
          <w:tcPr>
            <w:tcW w:w="7468" w:type="dxa"/>
          </w:tcPr>
          <w:p w14:paraId="6E9EC66C">
            <w:pPr>
              <w:spacing w:before="20"/>
              <w:rPr>
                <w:szCs w:val="21"/>
              </w:rPr>
            </w:pPr>
            <w:r>
              <w:rPr>
                <w:rFonts w:ascii="宋体" w:hAnsi="宋体" w:cs="宋体"/>
                <w:color w:val="000000"/>
                <w:szCs w:val="21"/>
              </w:rPr>
              <w:t>负责高精细度</w:t>
            </w:r>
            <w:r>
              <w:rPr>
                <w:rFonts w:hint="eastAsia" w:ascii="宋体" w:hAnsi="宋体" w:cs="宋体"/>
                <w:color w:val="000000"/>
                <w:szCs w:val="21"/>
              </w:rPr>
              <w:t>、</w:t>
            </w:r>
            <w:r>
              <w:rPr>
                <w:rFonts w:ascii="宋体" w:hAnsi="宋体" w:cs="宋体"/>
                <w:color w:val="000000"/>
                <w:szCs w:val="21"/>
              </w:rPr>
              <w:t>小时级</w:t>
            </w:r>
            <w:r>
              <w:rPr>
                <w:rFonts w:hint="eastAsia" w:ascii="宋体" w:hAnsi="宋体" w:cs="宋体"/>
                <w:color w:val="000000"/>
                <w:szCs w:val="21"/>
              </w:rPr>
              <w:t>电动汽车运行数据、用电负荷</w:t>
            </w:r>
            <w:r>
              <w:rPr>
                <w:rFonts w:ascii="宋体" w:hAnsi="宋体" w:cs="宋体"/>
                <w:color w:val="000000"/>
                <w:szCs w:val="21"/>
              </w:rPr>
              <w:t>数据</w:t>
            </w:r>
            <w:r>
              <w:rPr>
                <w:rFonts w:hint="eastAsia" w:ascii="宋体" w:hAnsi="宋体" w:cs="宋体"/>
                <w:color w:val="000000"/>
                <w:szCs w:val="21"/>
              </w:rPr>
              <w:t>、风光发电潜力</w:t>
            </w:r>
            <w:r>
              <w:rPr>
                <w:rFonts w:ascii="宋体" w:hAnsi="宋体" w:cs="宋体"/>
                <w:color w:val="000000"/>
                <w:szCs w:val="21"/>
              </w:rPr>
              <w:t>等数据</w:t>
            </w:r>
            <w:r>
              <w:rPr>
                <w:rFonts w:hint="eastAsia" w:ascii="宋体" w:hAnsi="宋体" w:cs="宋体"/>
                <w:color w:val="000000"/>
                <w:szCs w:val="21"/>
              </w:rPr>
              <w:t>的</w:t>
            </w:r>
            <w:r>
              <w:rPr>
                <w:rFonts w:ascii="宋体" w:hAnsi="宋体" w:cs="宋体"/>
                <w:color w:val="000000"/>
                <w:szCs w:val="21"/>
              </w:rPr>
              <w:t>收集与预处理</w:t>
            </w:r>
            <w:r>
              <w:rPr>
                <w:rFonts w:hint="eastAsia" w:ascii="宋体" w:hAnsi="宋体" w:cs="宋体"/>
                <w:color w:val="000000"/>
                <w:szCs w:val="21"/>
              </w:rPr>
              <w:t>。</w:t>
            </w:r>
          </w:p>
        </w:tc>
      </w:tr>
    </w:tbl>
    <w:p w14:paraId="14EE842A"/>
    <w:p w14:paraId="10ED129C">
      <w:pPr>
        <w:sectPr>
          <w:pgSz w:w="16838" w:h="11906" w:orient="landscape"/>
          <w:pgMar w:top="1800" w:right="1440" w:bottom="1800" w:left="1440" w:header="851" w:footer="992" w:gutter="0"/>
          <w:cols w:space="425" w:num="1"/>
          <w:docGrid w:type="lines" w:linePitch="312" w:charSpace="0"/>
        </w:sectPr>
      </w:pPr>
    </w:p>
    <w:p w14:paraId="440458E9">
      <w:pPr>
        <w:pStyle w:val="2"/>
      </w:pPr>
      <w:r>
        <w:rPr>
          <w:rFonts w:hint="eastAsia"/>
        </w:rPr>
        <w:t>七、完成人合作关系说明</w:t>
      </w:r>
    </w:p>
    <w:p w14:paraId="574BCEB5">
      <w:pPr>
        <w:spacing w:line="360" w:lineRule="auto"/>
        <w:ind w:firstLine="480" w:firstLineChars="200"/>
        <w:rPr>
          <w:rFonts w:ascii="宋体" w:hAnsi="宋体"/>
          <w:color w:val="000000"/>
          <w:sz w:val="24"/>
        </w:rPr>
      </w:pPr>
      <w:r>
        <w:rPr>
          <w:rFonts w:ascii="宋体" w:hAnsi="宋体"/>
          <w:color w:val="000000"/>
          <w:sz w:val="24"/>
        </w:rPr>
        <w:t>本成果系</w:t>
      </w:r>
      <w:r>
        <w:rPr>
          <w:rFonts w:hint="eastAsia" w:ascii="宋体" w:hAnsi="宋体"/>
          <w:color w:val="000000"/>
          <w:sz w:val="24"/>
        </w:rPr>
        <w:t>中国石油大学（北京）克拉玛依校区</w:t>
      </w:r>
      <w:r>
        <w:rPr>
          <w:rFonts w:ascii="宋体" w:hAnsi="宋体"/>
          <w:color w:val="000000"/>
          <w:sz w:val="24"/>
        </w:rPr>
        <w:t>（</w:t>
      </w:r>
      <w:r>
        <w:rPr>
          <w:rFonts w:hint="eastAsia" w:ascii="宋体" w:hAnsi="宋体"/>
          <w:color w:val="000000"/>
          <w:sz w:val="24"/>
        </w:rPr>
        <w:t>张奇、杨珂欣、高志辉</w:t>
      </w:r>
      <w:r>
        <w:rPr>
          <w:rFonts w:ascii="宋体" w:hAnsi="宋体"/>
          <w:color w:val="000000"/>
          <w:sz w:val="24"/>
        </w:rPr>
        <w:t>）</w:t>
      </w:r>
      <w:r>
        <w:rPr>
          <w:rFonts w:hint="eastAsia" w:ascii="宋体" w:hAnsi="宋体"/>
          <w:color w:val="000000"/>
          <w:sz w:val="24"/>
        </w:rPr>
        <w:t>、华北电力大学（王歌）</w:t>
      </w:r>
      <w:r>
        <w:rPr>
          <w:rFonts w:ascii="宋体" w:hAnsi="宋体"/>
          <w:color w:val="000000"/>
          <w:sz w:val="24"/>
        </w:rPr>
        <w:t>和</w:t>
      </w:r>
      <w:r>
        <w:rPr>
          <w:rFonts w:hint="eastAsia" w:ascii="宋体" w:hAnsi="宋体"/>
          <w:color w:val="000000"/>
          <w:sz w:val="24"/>
        </w:rPr>
        <w:t>中国石油大学（北京）</w:t>
      </w:r>
      <w:r>
        <w:rPr>
          <w:rFonts w:ascii="宋体" w:hAnsi="宋体"/>
          <w:color w:val="000000"/>
          <w:sz w:val="24"/>
        </w:rPr>
        <w:t>（</w:t>
      </w:r>
      <w:r>
        <w:rPr>
          <w:rFonts w:hint="eastAsia" w:ascii="宋体" w:hAnsi="宋体"/>
          <w:color w:val="000000"/>
          <w:sz w:val="24"/>
        </w:rPr>
        <w:t>李彦、李曜明</w:t>
      </w:r>
      <w:r>
        <w:rPr>
          <w:rFonts w:ascii="宋体" w:hAnsi="宋体"/>
          <w:color w:val="000000"/>
          <w:sz w:val="24"/>
        </w:rPr>
        <w:t>）联合共同完成。</w:t>
      </w:r>
    </w:p>
    <w:p w14:paraId="388AE966">
      <w:pPr>
        <w:spacing w:line="360" w:lineRule="auto"/>
        <w:ind w:firstLine="480" w:firstLineChars="200"/>
        <w:rPr>
          <w:rFonts w:ascii="宋体" w:hAnsi="宋体"/>
          <w:color w:val="000000"/>
          <w:sz w:val="24"/>
        </w:rPr>
      </w:pPr>
      <w:r>
        <w:rPr>
          <w:rFonts w:ascii="宋体" w:hAnsi="宋体"/>
          <w:color w:val="000000"/>
          <w:sz w:val="24"/>
        </w:rPr>
        <w:t>项目成果第一完成人</w:t>
      </w:r>
      <w:r>
        <w:rPr>
          <w:rFonts w:hint="eastAsia" w:ascii="宋体" w:hAnsi="宋体"/>
          <w:color w:val="000000"/>
          <w:sz w:val="24"/>
        </w:rPr>
        <w:t>张奇</w:t>
      </w:r>
      <w:r>
        <w:rPr>
          <w:rFonts w:ascii="宋体" w:hAnsi="宋体"/>
          <w:color w:val="000000"/>
          <w:sz w:val="24"/>
        </w:rPr>
        <w:t>与合作单位</w:t>
      </w:r>
      <w:r>
        <w:rPr>
          <w:rFonts w:hint="eastAsia" w:ascii="宋体" w:hAnsi="宋体"/>
          <w:color w:val="000000"/>
          <w:sz w:val="24"/>
        </w:rPr>
        <w:t>完成</w:t>
      </w:r>
      <w:r>
        <w:rPr>
          <w:rFonts w:ascii="宋体" w:hAnsi="宋体"/>
          <w:color w:val="000000"/>
          <w:sz w:val="24"/>
        </w:rPr>
        <w:t>人协商，一致同意共同申报</w:t>
      </w:r>
      <w:r>
        <w:rPr>
          <w:rFonts w:hint="eastAsia" w:ascii="宋体" w:hAnsi="宋体"/>
          <w:color w:val="000000"/>
          <w:sz w:val="24"/>
        </w:rPr>
        <w:t>自治区</w:t>
      </w:r>
      <w:r>
        <w:rPr>
          <w:rFonts w:ascii="宋体" w:hAnsi="宋体"/>
          <w:color w:val="000000"/>
          <w:sz w:val="24"/>
        </w:rPr>
        <w:t>科技进步奖</w:t>
      </w:r>
      <w:r>
        <w:rPr>
          <w:rFonts w:hint="eastAsia" w:ascii="宋体" w:hAnsi="宋体"/>
          <w:color w:val="000000"/>
          <w:sz w:val="24"/>
        </w:rPr>
        <w:t>。</w:t>
      </w:r>
    </w:p>
    <w:p w14:paraId="62BF5E68">
      <w:pPr>
        <w:spacing w:line="360" w:lineRule="auto"/>
        <w:ind w:firstLine="480" w:firstLineChars="200"/>
        <w:rPr>
          <w:rFonts w:ascii="宋体" w:hAnsi="宋体"/>
          <w:color w:val="00000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077"/>
        <w:gridCol w:w="1560"/>
        <w:gridCol w:w="1134"/>
        <w:gridCol w:w="3906"/>
      </w:tblGrid>
      <w:tr w14:paraId="64AB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19" w:type="dxa"/>
            <w:vAlign w:val="center"/>
          </w:tcPr>
          <w:p w14:paraId="2728F97B">
            <w:pPr>
              <w:jc w:val="center"/>
              <w:rPr>
                <w:b/>
                <w:bCs/>
              </w:rPr>
            </w:pPr>
            <w:r>
              <w:rPr>
                <w:rFonts w:hint="eastAsia"/>
                <w:b/>
                <w:bCs/>
              </w:rPr>
              <w:t>序号</w:t>
            </w:r>
          </w:p>
        </w:tc>
        <w:tc>
          <w:tcPr>
            <w:tcW w:w="1077" w:type="dxa"/>
            <w:vAlign w:val="center"/>
          </w:tcPr>
          <w:p w14:paraId="69F7A026">
            <w:pPr>
              <w:jc w:val="center"/>
              <w:rPr>
                <w:b/>
                <w:bCs/>
              </w:rPr>
            </w:pPr>
            <w:r>
              <w:rPr>
                <w:rFonts w:hint="eastAsia"/>
                <w:b/>
                <w:bCs/>
              </w:rPr>
              <w:t>合作方式</w:t>
            </w:r>
          </w:p>
        </w:tc>
        <w:tc>
          <w:tcPr>
            <w:tcW w:w="1560" w:type="dxa"/>
            <w:vAlign w:val="center"/>
          </w:tcPr>
          <w:p w14:paraId="5BC7C20C">
            <w:pPr>
              <w:jc w:val="center"/>
              <w:rPr>
                <w:b/>
                <w:bCs/>
              </w:rPr>
            </w:pPr>
            <w:r>
              <w:rPr>
                <w:rFonts w:hint="eastAsia"/>
                <w:b/>
                <w:bCs/>
              </w:rPr>
              <w:t>合作者</w:t>
            </w:r>
            <w:r>
              <w:rPr>
                <w:rFonts w:ascii="宋体" w:hAnsi="宋体"/>
                <w:b/>
                <w:bCs/>
                <w:szCs w:val="21"/>
                <w:lang w:val="sv-SE"/>
              </w:rPr>
              <w:t>/</w:t>
            </w:r>
            <w:r>
              <w:rPr>
                <w:rFonts w:hint="eastAsia"/>
                <w:b/>
                <w:bCs/>
              </w:rPr>
              <w:t>项目排名</w:t>
            </w:r>
          </w:p>
        </w:tc>
        <w:tc>
          <w:tcPr>
            <w:tcW w:w="1134" w:type="dxa"/>
            <w:vAlign w:val="center"/>
          </w:tcPr>
          <w:p w14:paraId="196C23F3">
            <w:pPr>
              <w:jc w:val="center"/>
              <w:rPr>
                <w:b/>
                <w:bCs/>
              </w:rPr>
            </w:pPr>
            <w:r>
              <w:rPr>
                <w:rFonts w:hint="eastAsia"/>
                <w:b/>
                <w:bCs/>
              </w:rPr>
              <w:t>合作时间</w:t>
            </w:r>
          </w:p>
        </w:tc>
        <w:tc>
          <w:tcPr>
            <w:tcW w:w="3906" w:type="dxa"/>
            <w:vAlign w:val="center"/>
          </w:tcPr>
          <w:p w14:paraId="395B3340">
            <w:pPr>
              <w:jc w:val="center"/>
              <w:rPr>
                <w:b/>
                <w:bCs/>
              </w:rPr>
            </w:pPr>
            <w:r>
              <w:rPr>
                <w:rFonts w:hint="eastAsia"/>
                <w:b/>
                <w:bCs/>
              </w:rPr>
              <w:t>合作成果名称</w:t>
            </w:r>
          </w:p>
        </w:tc>
      </w:tr>
      <w:tr w14:paraId="522C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043CD10D">
            <w:pPr>
              <w:jc w:val="center"/>
            </w:pPr>
            <w:r>
              <w:rPr>
                <w:rFonts w:hint="eastAsia"/>
              </w:rPr>
              <w:t>1</w:t>
            </w:r>
          </w:p>
        </w:tc>
        <w:tc>
          <w:tcPr>
            <w:tcW w:w="1077" w:type="dxa"/>
            <w:vAlign w:val="center"/>
          </w:tcPr>
          <w:p w14:paraId="2C2C8197">
            <w:pPr>
              <w:jc w:val="center"/>
              <w:rPr>
                <w:szCs w:val="21"/>
                <w:lang w:val="sv-SE"/>
              </w:rPr>
            </w:pPr>
            <w:r>
              <w:rPr>
                <w:szCs w:val="21"/>
                <w:lang w:val="sv-SE"/>
              </w:rPr>
              <w:t>共同发表论文</w:t>
            </w:r>
          </w:p>
        </w:tc>
        <w:tc>
          <w:tcPr>
            <w:tcW w:w="1560" w:type="dxa"/>
            <w:vAlign w:val="center"/>
          </w:tcPr>
          <w:p w14:paraId="42745B97">
            <w:pPr>
              <w:jc w:val="center"/>
            </w:pPr>
            <w:r>
              <w:t>张奇</w:t>
            </w:r>
            <w:r>
              <w:rPr>
                <w:szCs w:val="21"/>
                <w:lang w:val="sv-SE"/>
              </w:rPr>
              <w:t>/</w:t>
            </w:r>
            <w:r>
              <w:rPr>
                <w:rFonts w:hint="eastAsia"/>
              </w:rPr>
              <w:t>1</w:t>
            </w:r>
            <w:r>
              <w:t>；王歌</w:t>
            </w:r>
            <w:r>
              <w:rPr>
                <w:szCs w:val="21"/>
                <w:lang w:val="sv-SE"/>
              </w:rPr>
              <w:t>/</w:t>
            </w:r>
            <w:r>
              <w:rPr>
                <w:rFonts w:hint="eastAsia"/>
              </w:rPr>
              <w:t>2；李彦/3</w:t>
            </w:r>
          </w:p>
        </w:tc>
        <w:tc>
          <w:tcPr>
            <w:tcW w:w="1134" w:type="dxa"/>
            <w:vAlign w:val="center"/>
          </w:tcPr>
          <w:p w14:paraId="04EA929D">
            <w:pPr>
              <w:jc w:val="center"/>
              <w:rPr>
                <w:color w:val="000000" w:themeColor="text1"/>
                <w:szCs w:val="21"/>
                <w:highlight w:val="yellow"/>
                <w14:textFill>
                  <w14:solidFill>
                    <w14:schemeClr w14:val="tx1"/>
                  </w14:solidFill>
                </w14:textFill>
              </w:rPr>
            </w:pPr>
            <w:r>
              <w:rPr>
                <w:szCs w:val="21"/>
              </w:rPr>
              <w:t>201</w:t>
            </w:r>
            <w:r>
              <w:rPr>
                <w:rFonts w:hint="eastAsia"/>
                <w:szCs w:val="21"/>
              </w:rPr>
              <w:t>7/8/2</w:t>
            </w:r>
          </w:p>
        </w:tc>
        <w:tc>
          <w:tcPr>
            <w:tcW w:w="3906" w:type="dxa"/>
            <w:vAlign w:val="center"/>
          </w:tcPr>
          <w:p w14:paraId="360753F2">
            <w:pPr>
              <w:jc w:val="center"/>
              <w:rPr>
                <w:color w:val="000000" w:themeColor="text1"/>
                <w:szCs w:val="21"/>
                <w14:textFill>
                  <w14:solidFill>
                    <w14:schemeClr w14:val="tx1"/>
                  </w14:solidFill>
                </w14:textFill>
              </w:rPr>
            </w:pPr>
            <w:r>
              <w:rPr>
                <w:rFonts w:eastAsiaTheme="minorEastAsia"/>
                <w:color w:val="000000"/>
                <w:szCs w:val="21"/>
              </w:rPr>
              <w:t>Substitution effect of</w:t>
            </w:r>
            <w:r>
              <w:rPr>
                <w:rFonts w:hint="eastAsia" w:eastAsiaTheme="minorEastAsia"/>
                <w:szCs w:val="21"/>
              </w:rPr>
              <w:t xml:space="preserve"> </w:t>
            </w:r>
            <w:r>
              <w:rPr>
                <w:rFonts w:eastAsiaTheme="minorEastAsia"/>
                <w:color w:val="000000"/>
                <w:szCs w:val="21"/>
              </w:rPr>
              <w:t>renewable portfolio</w:t>
            </w:r>
            <w:r>
              <w:rPr>
                <w:rFonts w:hint="eastAsia" w:eastAsiaTheme="minorEastAsia"/>
                <w:szCs w:val="21"/>
              </w:rPr>
              <w:t xml:space="preserve"> </w:t>
            </w:r>
            <w:r>
              <w:rPr>
                <w:rFonts w:eastAsiaTheme="minorEastAsia"/>
                <w:color w:val="000000"/>
                <w:szCs w:val="21"/>
              </w:rPr>
              <w:t>standards and renewable</w:t>
            </w:r>
            <w:r>
              <w:rPr>
                <w:rFonts w:hint="eastAsia" w:eastAsiaTheme="minorEastAsia"/>
                <w:szCs w:val="21"/>
              </w:rPr>
              <w:t xml:space="preserve"> </w:t>
            </w:r>
            <w:r>
              <w:rPr>
                <w:rFonts w:eastAsiaTheme="minorEastAsia"/>
                <w:color w:val="000000"/>
                <w:szCs w:val="21"/>
              </w:rPr>
              <w:t>energy certificate trading</w:t>
            </w:r>
            <w:r>
              <w:rPr>
                <w:rFonts w:hint="eastAsia" w:eastAsiaTheme="minorEastAsia"/>
                <w:szCs w:val="21"/>
              </w:rPr>
              <w:t xml:space="preserve"> </w:t>
            </w:r>
            <w:r>
              <w:rPr>
                <w:rFonts w:eastAsiaTheme="minorEastAsia"/>
                <w:color w:val="000000"/>
                <w:szCs w:val="21"/>
              </w:rPr>
              <w:t>for feed- in tariff</w:t>
            </w:r>
          </w:p>
        </w:tc>
      </w:tr>
      <w:tr w14:paraId="0053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455793AA">
            <w:pPr>
              <w:jc w:val="center"/>
            </w:pPr>
            <w:r>
              <w:rPr>
                <w:rFonts w:hint="eastAsia"/>
              </w:rPr>
              <w:t>2</w:t>
            </w:r>
          </w:p>
        </w:tc>
        <w:tc>
          <w:tcPr>
            <w:tcW w:w="1077" w:type="dxa"/>
            <w:vAlign w:val="center"/>
          </w:tcPr>
          <w:p w14:paraId="4BC8B880">
            <w:pPr>
              <w:jc w:val="center"/>
              <w:rPr>
                <w:szCs w:val="21"/>
                <w:lang w:val="sv-SE"/>
              </w:rPr>
            </w:pPr>
            <w:r>
              <w:rPr>
                <w:szCs w:val="21"/>
                <w:lang w:val="sv-SE"/>
              </w:rPr>
              <w:t>共同发表论文</w:t>
            </w:r>
          </w:p>
        </w:tc>
        <w:tc>
          <w:tcPr>
            <w:tcW w:w="1560" w:type="dxa"/>
            <w:vAlign w:val="center"/>
          </w:tcPr>
          <w:p w14:paraId="6E5AD4DF">
            <w:pPr>
              <w:jc w:val="center"/>
            </w:pPr>
            <w:r>
              <w:rPr>
                <w:rFonts w:hint="eastAsia"/>
              </w:rPr>
              <w:t>李曜明/1；张奇/2</w:t>
            </w:r>
          </w:p>
        </w:tc>
        <w:tc>
          <w:tcPr>
            <w:tcW w:w="1134" w:type="dxa"/>
            <w:vAlign w:val="center"/>
          </w:tcPr>
          <w:p w14:paraId="2DA56F11">
            <w:pPr>
              <w:jc w:val="center"/>
              <w:rPr>
                <w:szCs w:val="21"/>
              </w:rPr>
            </w:pPr>
            <w:r>
              <w:rPr>
                <w:color w:val="000000" w:themeColor="text1"/>
                <w:szCs w:val="21"/>
                <w14:textFill>
                  <w14:solidFill>
                    <w14:schemeClr w14:val="tx1"/>
                  </w14:solidFill>
                </w14:textFill>
              </w:rPr>
              <w:t>2018</w:t>
            </w:r>
            <w:r>
              <w:rPr>
                <w:rFonts w:hint="eastAsia"/>
                <w:color w:val="000000" w:themeColor="text1"/>
                <w:szCs w:val="21"/>
                <w14:textFill>
                  <w14:solidFill>
                    <w14:schemeClr w14:val="tx1"/>
                  </w14:solidFill>
                </w14:textFill>
              </w:rPr>
              <w:t>/3/26</w:t>
            </w:r>
          </w:p>
        </w:tc>
        <w:tc>
          <w:tcPr>
            <w:tcW w:w="3906" w:type="dxa"/>
            <w:vAlign w:val="center"/>
          </w:tcPr>
          <w:p w14:paraId="3EA2A2FC">
            <w:pPr>
              <w:jc w:val="center"/>
              <w:rPr>
                <w:rFonts w:eastAsiaTheme="minorEastAsia"/>
                <w:color w:val="000000"/>
                <w:szCs w:val="21"/>
              </w:rPr>
            </w:pPr>
            <w:r>
              <w:rPr>
                <w:color w:val="000000" w:themeColor="text1"/>
                <w:szCs w:val="21"/>
                <w14:textFill>
                  <w14:solidFill>
                    <w14:schemeClr w14:val="tx1"/>
                  </w14:solidFill>
                </w14:textFill>
              </w:rPr>
              <w:t>Substitution effect of New-Energy Vehicle Credit Program and Corporate Average Fuel Consumption Regulation for Green-car Subsidy</w:t>
            </w:r>
          </w:p>
        </w:tc>
      </w:tr>
      <w:tr w14:paraId="0E7E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53246453">
            <w:pPr>
              <w:jc w:val="center"/>
            </w:pPr>
            <w:r>
              <w:rPr>
                <w:rFonts w:hint="eastAsia"/>
              </w:rPr>
              <w:t>3</w:t>
            </w:r>
          </w:p>
        </w:tc>
        <w:tc>
          <w:tcPr>
            <w:tcW w:w="1077" w:type="dxa"/>
            <w:vAlign w:val="center"/>
          </w:tcPr>
          <w:p w14:paraId="3629A94E">
            <w:pPr>
              <w:jc w:val="center"/>
              <w:rPr>
                <w:szCs w:val="21"/>
                <w:lang w:val="sv-SE"/>
              </w:rPr>
            </w:pPr>
            <w:r>
              <w:rPr>
                <w:szCs w:val="21"/>
                <w:lang w:val="sv-SE"/>
              </w:rPr>
              <w:t>共同发表论文</w:t>
            </w:r>
          </w:p>
        </w:tc>
        <w:tc>
          <w:tcPr>
            <w:tcW w:w="1560" w:type="dxa"/>
            <w:vAlign w:val="center"/>
          </w:tcPr>
          <w:p w14:paraId="7750F76A">
            <w:pPr>
              <w:jc w:val="center"/>
            </w:pPr>
            <w:r>
              <w:t>王歌</w:t>
            </w:r>
            <w:r>
              <w:rPr>
                <w:szCs w:val="21"/>
                <w:lang w:val="sv-SE"/>
              </w:rPr>
              <w:t>/</w:t>
            </w:r>
            <w:r>
              <w:rPr>
                <w:rFonts w:hint="eastAsia"/>
              </w:rPr>
              <w:t>1；</w:t>
            </w:r>
            <w:r>
              <w:t>张奇</w:t>
            </w:r>
            <w:r>
              <w:rPr>
                <w:szCs w:val="21"/>
                <w:lang w:val="sv-SE"/>
              </w:rPr>
              <w:t>/</w:t>
            </w:r>
            <w:r>
              <w:rPr>
                <w:rFonts w:hint="eastAsia"/>
              </w:rPr>
              <w:t>2</w:t>
            </w:r>
          </w:p>
        </w:tc>
        <w:tc>
          <w:tcPr>
            <w:tcW w:w="1134" w:type="dxa"/>
            <w:vAlign w:val="center"/>
          </w:tcPr>
          <w:p w14:paraId="783094CA">
            <w:pPr>
              <w:jc w:val="center"/>
              <w:rPr>
                <w:rFonts w:eastAsiaTheme="minorEastAsia"/>
                <w:color w:val="000000"/>
                <w:szCs w:val="21"/>
              </w:rPr>
            </w:pPr>
            <w:r>
              <w:rPr>
                <w:szCs w:val="21"/>
              </w:rPr>
              <w:t>2018</w:t>
            </w:r>
            <w:r>
              <w:rPr>
                <w:rFonts w:hint="eastAsia"/>
                <w:szCs w:val="21"/>
              </w:rPr>
              <w:t>/4/21</w:t>
            </w:r>
          </w:p>
        </w:tc>
        <w:tc>
          <w:tcPr>
            <w:tcW w:w="3906" w:type="dxa"/>
            <w:vAlign w:val="center"/>
          </w:tcPr>
          <w:p w14:paraId="7AC9102D">
            <w:pPr>
              <w:jc w:val="center"/>
              <w:rPr>
                <w:rFonts w:eastAsiaTheme="minorEastAsia"/>
                <w:szCs w:val="21"/>
              </w:rPr>
            </w:pPr>
            <w:r>
              <w:rPr>
                <w:rFonts w:eastAsiaTheme="minorEastAsia"/>
                <w:color w:val="000000"/>
                <w:szCs w:val="21"/>
              </w:rPr>
              <w:t>Policy simulation for</w:t>
            </w:r>
            <w:r>
              <w:rPr>
                <w:rFonts w:hint="eastAsia" w:eastAsiaTheme="minorEastAsia"/>
                <w:szCs w:val="21"/>
              </w:rPr>
              <w:t xml:space="preserve"> </w:t>
            </w:r>
            <w:r>
              <w:rPr>
                <w:rFonts w:eastAsiaTheme="minorEastAsia"/>
                <w:color w:val="000000"/>
                <w:szCs w:val="21"/>
              </w:rPr>
              <w:t>promoting residential PV</w:t>
            </w:r>
            <w:r>
              <w:rPr>
                <w:rFonts w:hint="eastAsia" w:eastAsiaTheme="minorEastAsia"/>
                <w:szCs w:val="21"/>
              </w:rPr>
              <w:t xml:space="preserve"> </w:t>
            </w:r>
            <w:r>
              <w:rPr>
                <w:rFonts w:eastAsiaTheme="minorEastAsia"/>
                <w:color w:val="000000"/>
                <w:szCs w:val="21"/>
              </w:rPr>
              <w:t>considering anecdotal</w:t>
            </w:r>
            <w:r>
              <w:rPr>
                <w:rFonts w:hint="eastAsia" w:eastAsiaTheme="minorEastAsia"/>
                <w:szCs w:val="21"/>
              </w:rPr>
              <w:t xml:space="preserve"> </w:t>
            </w:r>
            <w:r>
              <w:rPr>
                <w:rFonts w:eastAsiaTheme="minorEastAsia"/>
                <w:color w:val="000000"/>
                <w:szCs w:val="21"/>
              </w:rPr>
              <w:t>information exchanges</w:t>
            </w:r>
            <w:r>
              <w:rPr>
                <w:rFonts w:hint="eastAsia" w:eastAsiaTheme="minorEastAsia"/>
                <w:szCs w:val="21"/>
              </w:rPr>
              <w:t xml:space="preserve"> </w:t>
            </w:r>
            <w:r>
              <w:rPr>
                <w:rFonts w:eastAsiaTheme="minorEastAsia"/>
                <w:color w:val="000000"/>
                <w:szCs w:val="21"/>
              </w:rPr>
              <w:t>based on social network</w:t>
            </w:r>
            <w:r>
              <w:rPr>
                <w:rFonts w:hint="eastAsia" w:eastAsiaTheme="minorEastAsia"/>
                <w:szCs w:val="21"/>
              </w:rPr>
              <w:t xml:space="preserve"> </w:t>
            </w:r>
            <w:r>
              <w:rPr>
                <w:rFonts w:eastAsiaTheme="minorEastAsia"/>
                <w:color w:val="000000"/>
                <w:szCs w:val="21"/>
              </w:rPr>
              <w:t>modelling</w:t>
            </w:r>
          </w:p>
        </w:tc>
      </w:tr>
      <w:tr w14:paraId="3C0F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3B9C0A39">
            <w:pPr>
              <w:jc w:val="center"/>
            </w:pPr>
            <w:r>
              <w:rPr>
                <w:rFonts w:hint="eastAsia"/>
              </w:rPr>
              <w:t>4</w:t>
            </w:r>
          </w:p>
        </w:tc>
        <w:tc>
          <w:tcPr>
            <w:tcW w:w="1077" w:type="dxa"/>
            <w:vAlign w:val="center"/>
          </w:tcPr>
          <w:p w14:paraId="6C40FDA1">
            <w:pPr>
              <w:jc w:val="center"/>
              <w:rPr>
                <w:szCs w:val="21"/>
                <w:lang w:val="sv-SE"/>
              </w:rPr>
            </w:pPr>
            <w:r>
              <w:rPr>
                <w:szCs w:val="21"/>
                <w:lang w:val="sv-SE"/>
              </w:rPr>
              <w:t>共同发表论文</w:t>
            </w:r>
          </w:p>
        </w:tc>
        <w:tc>
          <w:tcPr>
            <w:tcW w:w="1560" w:type="dxa"/>
            <w:vAlign w:val="center"/>
          </w:tcPr>
          <w:p w14:paraId="144EE9ED">
            <w:pPr>
              <w:jc w:val="center"/>
            </w:pPr>
            <w:r>
              <w:rPr>
                <w:rFonts w:hint="eastAsia"/>
              </w:rPr>
              <w:t>李彦/1；</w:t>
            </w:r>
            <w:r>
              <w:t>张奇</w:t>
            </w:r>
            <w:r>
              <w:rPr>
                <w:szCs w:val="21"/>
                <w:lang w:val="sv-SE"/>
              </w:rPr>
              <w:t>/</w:t>
            </w:r>
            <w:r>
              <w:t>2</w:t>
            </w:r>
            <w:r>
              <w:rPr>
                <w:rFonts w:hint="eastAsia"/>
              </w:rPr>
              <w:t>；</w:t>
            </w:r>
            <w:r>
              <w:t>王歌</w:t>
            </w:r>
            <w:r>
              <w:rPr>
                <w:szCs w:val="21"/>
                <w:lang w:val="sv-SE"/>
              </w:rPr>
              <w:t>/</w:t>
            </w:r>
            <w:r>
              <w:rPr>
                <w:rFonts w:hint="eastAsia"/>
              </w:rPr>
              <w:t>3</w:t>
            </w:r>
          </w:p>
        </w:tc>
        <w:tc>
          <w:tcPr>
            <w:tcW w:w="1134" w:type="dxa"/>
            <w:vAlign w:val="center"/>
          </w:tcPr>
          <w:p w14:paraId="3270D3E2">
            <w:pPr>
              <w:jc w:val="center"/>
              <w:rPr>
                <w:rFonts w:eastAsiaTheme="minorEastAsia"/>
                <w:color w:val="000000"/>
                <w:szCs w:val="21"/>
              </w:rPr>
            </w:pPr>
            <w:r>
              <w:rPr>
                <w:szCs w:val="21"/>
              </w:rPr>
              <w:t>2018</w:t>
            </w:r>
            <w:r>
              <w:rPr>
                <w:rFonts w:hint="eastAsia"/>
                <w:szCs w:val="21"/>
              </w:rPr>
              <w:t>/6/14</w:t>
            </w:r>
          </w:p>
        </w:tc>
        <w:tc>
          <w:tcPr>
            <w:tcW w:w="3906" w:type="dxa"/>
            <w:vAlign w:val="center"/>
          </w:tcPr>
          <w:p w14:paraId="2D7D5414">
            <w:pPr>
              <w:jc w:val="center"/>
              <w:rPr>
                <w:szCs w:val="21"/>
              </w:rPr>
            </w:pPr>
            <w:r>
              <w:rPr>
                <w:szCs w:val="21"/>
              </w:rPr>
              <w:t>A review of photovoltaic poverty alleviation projects in China: Current status, challenge, and policy recommendations</w:t>
            </w:r>
          </w:p>
        </w:tc>
      </w:tr>
      <w:tr w14:paraId="250E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5420419B">
            <w:pPr>
              <w:jc w:val="center"/>
            </w:pPr>
            <w:r>
              <w:rPr>
                <w:rFonts w:hint="eastAsia"/>
              </w:rPr>
              <w:t>5</w:t>
            </w:r>
          </w:p>
        </w:tc>
        <w:tc>
          <w:tcPr>
            <w:tcW w:w="1077" w:type="dxa"/>
            <w:vAlign w:val="center"/>
          </w:tcPr>
          <w:p w14:paraId="7481C992">
            <w:pPr>
              <w:jc w:val="center"/>
              <w:rPr>
                <w:szCs w:val="21"/>
                <w:lang w:val="sv-SE"/>
              </w:rPr>
            </w:pPr>
            <w:r>
              <w:rPr>
                <w:szCs w:val="21"/>
                <w:lang w:val="sv-SE"/>
              </w:rPr>
              <w:t>共同发表论文</w:t>
            </w:r>
          </w:p>
        </w:tc>
        <w:tc>
          <w:tcPr>
            <w:tcW w:w="1560" w:type="dxa"/>
            <w:vAlign w:val="center"/>
          </w:tcPr>
          <w:p w14:paraId="321EE651">
            <w:pPr>
              <w:jc w:val="center"/>
            </w:pPr>
            <w:r>
              <w:rPr>
                <w:rFonts w:hint="eastAsia"/>
              </w:rPr>
              <w:t>张奇/2；李曜明/3；王歌/4；李彦/5</w:t>
            </w:r>
          </w:p>
        </w:tc>
        <w:tc>
          <w:tcPr>
            <w:tcW w:w="1134" w:type="dxa"/>
            <w:vAlign w:val="center"/>
          </w:tcPr>
          <w:p w14:paraId="66768A10">
            <w:pPr>
              <w:jc w:val="center"/>
              <w:rPr>
                <w:rFonts w:eastAsiaTheme="minorEastAsia"/>
                <w:color w:val="000000"/>
                <w:szCs w:val="21"/>
              </w:rPr>
            </w:pPr>
            <w:r>
              <w:rPr>
                <w:szCs w:val="21"/>
              </w:rPr>
              <w:t>2018</w:t>
            </w:r>
            <w:r>
              <w:rPr>
                <w:rFonts w:hint="eastAsia"/>
                <w:szCs w:val="21"/>
              </w:rPr>
              <w:t>/3/7</w:t>
            </w:r>
          </w:p>
        </w:tc>
        <w:tc>
          <w:tcPr>
            <w:tcW w:w="3906" w:type="dxa"/>
            <w:vAlign w:val="center"/>
          </w:tcPr>
          <w:p w14:paraId="6C9B8371">
            <w:pPr>
              <w:jc w:val="center"/>
              <w:rPr>
                <w:szCs w:val="21"/>
              </w:rPr>
            </w:pPr>
            <w:r>
              <w:rPr>
                <w:rFonts w:hint="eastAsia"/>
                <w:szCs w:val="21"/>
              </w:rPr>
              <w:t>Recycling m</w:t>
            </w:r>
            <w:r>
              <w:rPr>
                <w:szCs w:val="21"/>
              </w:rPr>
              <w:t>echanisms and Policy Suggestions for Spent Electric Vehicles’ Power Battery -A Case of Beijing</w:t>
            </w:r>
          </w:p>
        </w:tc>
      </w:tr>
      <w:tr w14:paraId="0D6C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7CDBA4EB">
            <w:pPr>
              <w:jc w:val="center"/>
            </w:pPr>
            <w:r>
              <w:rPr>
                <w:rFonts w:hint="eastAsia"/>
              </w:rPr>
              <w:t>6</w:t>
            </w:r>
          </w:p>
        </w:tc>
        <w:tc>
          <w:tcPr>
            <w:tcW w:w="1077" w:type="dxa"/>
            <w:vAlign w:val="center"/>
          </w:tcPr>
          <w:p w14:paraId="1152BE64">
            <w:pPr>
              <w:jc w:val="center"/>
              <w:rPr>
                <w:szCs w:val="21"/>
                <w:lang w:val="sv-SE"/>
              </w:rPr>
            </w:pPr>
            <w:r>
              <w:rPr>
                <w:szCs w:val="21"/>
                <w:lang w:val="sv-SE"/>
              </w:rPr>
              <w:t>共同发表论文</w:t>
            </w:r>
          </w:p>
        </w:tc>
        <w:tc>
          <w:tcPr>
            <w:tcW w:w="1560" w:type="dxa"/>
            <w:vAlign w:val="center"/>
          </w:tcPr>
          <w:p w14:paraId="2E5EAEE9">
            <w:pPr>
              <w:jc w:val="center"/>
            </w:pPr>
            <w:r>
              <w:t>王歌</w:t>
            </w:r>
            <w:r>
              <w:rPr>
                <w:szCs w:val="21"/>
                <w:lang w:val="sv-SE"/>
              </w:rPr>
              <w:t>/</w:t>
            </w:r>
            <w:r>
              <w:t>1；张奇</w:t>
            </w:r>
            <w:r>
              <w:rPr>
                <w:szCs w:val="21"/>
                <w:lang w:val="sv-SE"/>
              </w:rPr>
              <w:t>/</w:t>
            </w:r>
            <w:r>
              <w:t>2</w:t>
            </w:r>
            <w:r>
              <w:rPr>
                <w:rFonts w:hint="eastAsia"/>
              </w:rPr>
              <w:t>；李彦/3</w:t>
            </w:r>
          </w:p>
        </w:tc>
        <w:tc>
          <w:tcPr>
            <w:tcW w:w="1134" w:type="dxa"/>
            <w:vAlign w:val="center"/>
          </w:tcPr>
          <w:p w14:paraId="0168FD69">
            <w:pPr>
              <w:jc w:val="center"/>
              <w:rPr>
                <w:rFonts w:eastAsiaTheme="minorEastAsia"/>
                <w:color w:val="000000"/>
                <w:szCs w:val="21"/>
              </w:rPr>
            </w:pPr>
            <w:r>
              <w:rPr>
                <w:rFonts w:eastAsiaTheme="minorEastAsia"/>
                <w:color w:val="000000"/>
                <w:szCs w:val="21"/>
              </w:rPr>
              <w:t>201</w:t>
            </w:r>
            <w:r>
              <w:rPr>
                <w:rFonts w:hint="eastAsia" w:eastAsiaTheme="minorEastAsia"/>
                <w:color w:val="000000"/>
                <w:szCs w:val="21"/>
              </w:rPr>
              <w:t>8/11/6</w:t>
            </w:r>
          </w:p>
        </w:tc>
        <w:tc>
          <w:tcPr>
            <w:tcW w:w="3906" w:type="dxa"/>
            <w:vAlign w:val="center"/>
          </w:tcPr>
          <w:p w14:paraId="33CE53AD">
            <w:pPr>
              <w:jc w:val="center"/>
              <w:rPr>
                <w:rFonts w:eastAsiaTheme="minorEastAsia"/>
                <w:szCs w:val="21"/>
              </w:rPr>
            </w:pPr>
            <w:r>
              <w:rPr>
                <w:szCs w:val="21"/>
              </w:rPr>
              <w:t>Efficient and Equitable Allocation of Renewable Portfolio Standards Targets Among China's Provinces</w:t>
            </w:r>
          </w:p>
        </w:tc>
      </w:tr>
      <w:tr w14:paraId="6A18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2E4D2A74">
            <w:pPr>
              <w:jc w:val="center"/>
            </w:pPr>
            <w:r>
              <w:rPr>
                <w:rFonts w:hint="eastAsia"/>
              </w:rPr>
              <w:t>7</w:t>
            </w:r>
          </w:p>
        </w:tc>
        <w:tc>
          <w:tcPr>
            <w:tcW w:w="1077" w:type="dxa"/>
            <w:vAlign w:val="center"/>
          </w:tcPr>
          <w:p w14:paraId="61625EBC">
            <w:pPr>
              <w:jc w:val="center"/>
            </w:pPr>
            <w:r>
              <w:rPr>
                <w:szCs w:val="21"/>
                <w:lang w:val="sv-SE"/>
              </w:rPr>
              <w:t>共同发表论文</w:t>
            </w:r>
          </w:p>
        </w:tc>
        <w:tc>
          <w:tcPr>
            <w:tcW w:w="1560" w:type="dxa"/>
            <w:vAlign w:val="center"/>
          </w:tcPr>
          <w:p w14:paraId="15D92DCA">
            <w:pPr>
              <w:jc w:val="center"/>
            </w:pPr>
            <w:r>
              <w:rPr>
                <w:rFonts w:hint="eastAsia"/>
              </w:rPr>
              <w:t>李彦/1；</w:t>
            </w:r>
            <w:r>
              <w:t>张奇</w:t>
            </w:r>
            <w:r>
              <w:rPr>
                <w:szCs w:val="21"/>
                <w:lang w:val="sv-SE"/>
              </w:rPr>
              <w:t>/</w:t>
            </w:r>
            <w:r>
              <w:t>2；王歌</w:t>
            </w:r>
            <w:r>
              <w:rPr>
                <w:szCs w:val="21"/>
                <w:lang w:val="sv-SE"/>
              </w:rPr>
              <w:t>/</w:t>
            </w:r>
            <w:r>
              <w:t>3</w:t>
            </w:r>
          </w:p>
        </w:tc>
        <w:tc>
          <w:tcPr>
            <w:tcW w:w="1134" w:type="dxa"/>
            <w:vAlign w:val="center"/>
          </w:tcPr>
          <w:p w14:paraId="47BE498B">
            <w:pPr>
              <w:jc w:val="center"/>
            </w:pPr>
            <w:r>
              <w:rPr>
                <w:szCs w:val="21"/>
              </w:rPr>
              <w:t>201</w:t>
            </w:r>
            <w:r>
              <w:rPr>
                <w:rFonts w:hint="eastAsia"/>
                <w:szCs w:val="21"/>
              </w:rPr>
              <w:t>8/11/20</w:t>
            </w:r>
          </w:p>
        </w:tc>
        <w:tc>
          <w:tcPr>
            <w:tcW w:w="3906" w:type="dxa"/>
            <w:vAlign w:val="center"/>
          </w:tcPr>
          <w:p w14:paraId="2D6B2821">
            <w:pPr>
              <w:jc w:val="center"/>
              <w:rPr>
                <w:szCs w:val="21"/>
                <w:lang w:val="sv-SE"/>
              </w:rPr>
            </w:pPr>
            <w:r>
              <w:rPr>
                <w:color w:val="000000" w:themeColor="text1"/>
                <w:szCs w:val="21"/>
                <w14:textFill>
                  <w14:solidFill>
                    <w14:schemeClr w14:val="tx1"/>
                  </w14:solidFill>
                </w14:textFill>
              </w:rPr>
              <w:t>Promotion Policies for Third Party Financing in Photovoltaic Poverty Alleviation Projects Considering Social Reputation</w:t>
            </w:r>
          </w:p>
        </w:tc>
      </w:tr>
      <w:tr w14:paraId="4938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3B4E54BF">
            <w:pPr>
              <w:jc w:val="center"/>
            </w:pPr>
            <w:r>
              <w:rPr>
                <w:rFonts w:hint="eastAsia"/>
              </w:rPr>
              <w:t>8</w:t>
            </w:r>
          </w:p>
        </w:tc>
        <w:tc>
          <w:tcPr>
            <w:tcW w:w="1077" w:type="dxa"/>
            <w:vAlign w:val="center"/>
          </w:tcPr>
          <w:p w14:paraId="4715EE64">
            <w:pPr>
              <w:jc w:val="center"/>
            </w:pPr>
            <w:r>
              <w:rPr>
                <w:szCs w:val="21"/>
                <w:lang w:val="sv-SE"/>
              </w:rPr>
              <w:t>共同发表论文</w:t>
            </w:r>
          </w:p>
        </w:tc>
        <w:tc>
          <w:tcPr>
            <w:tcW w:w="1560" w:type="dxa"/>
            <w:vAlign w:val="center"/>
          </w:tcPr>
          <w:p w14:paraId="2F67455A">
            <w:pPr>
              <w:jc w:val="center"/>
            </w:pPr>
            <w:r>
              <w:rPr>
                <w:rFonts w:hint="eastAsia"/>
              </w:rPr>
              <w:t>王歌</w:t>
            </w:r>
            <w:r>
              <w:rPr>
                <w:szCs w:val="21"/>
                <w:lang w:val="sv-SE"/>
              </w:rPr>
              <w:t>/</w:t>
            </w:r>
            <w:r>
              <w:t>1；</w:t>
            </w:r>
            <w:r>
              <w:rPr>
                <w:rFonts w:hint="eastAsia"/>
              </w:rPr>
              <w:t>张奇</w:t>
            </w:r>
            <w:r>
              <w:rPr>
                <w:szCs w:val="21"/>
                <w:lang w:val="sv-SE"/>
              </w:rPr>
              <w:t>/</w:t>
            </w:r>
            <w:r>
              <w:rPr>
                <w:rFonts w:hint="eastAsia"/>
              </w:rPr>
              <w:t>2；李彦/3</w:t>
            </w:r>
          </w:p>
        </w:tc>
        <w:tc>
          <w:tcPr>
            <w:tcW w:w="1134" w:type="dxa"/>
            <w:vAlign w:val="center"/>
          </w:tcPr>
          <w:p w14:paraId="27DC4B10">
            <w:pPr>
              <w:jc w:val="center"/>
            </w:pPr>
            <w:r>
              <w:rPr>
                <w:color w:val="000000" w:themeColor="text1"/>
                <w:szCs w:val="21"/>
                <w14:textFill>
                  <w14:solidFill>
                    <w14:schemeClr w14:val="tx1"/>
                  </w14:solidFill>
                </w14:textFill>
              </w:rPr>
              <w:t>2019</w:t>
            </w:r>
            <w:r>
              <w:rPr>
                <w:rFonts w:hint="eastAsia"/>
                <w:color w:val="000000" w:themeColor="text1"/>
                <w:szCs w:val="21"/>
                <w14:textFill>
                  <w14:solidFill>
                    <w14:schemeClr w14:val="tx1"/>
                  </w14:solidFill>
                </w14:textFill>
              </w:rPr>
              <w:t>/3/12</w:t>
            </w:r>
          </w:p>
        </w:tc>
        <w:tc>
          <w:tcPr>
            <w:tcW w:w="3906" w:type="dxa"/>
            <w:vAlign w:val="center"/>
          </w:tcPr>
          <w:p w14:paraId="304216C7">
            <w:pPr>
              <w:jc w:val="center"/>
              <w:rPr>
                <w:szCs w:val="21"/>
                <w:lang w:val="sv-SE"/>
              </w:rPr>
            </w:pPr>
            <w:r>
              <w:rPr>
                <w:rFonts w:eastAsiaTheme="minorEastAsia"/>
                <w:color w:val="000000"/>
                <w:szCs w:val="21"/>
              </w:rPr>
              <w:t>Corrective regulations on</w:t>
            </w:r>
            <w:r>
              <w:rPr>
                <w:rFonts w:eastAsiaTheme="minorEastAsia"/>
                <w:szCs w:val="21"/>
              </w:rPr>
              <w:t xml:space="preserve"> </w:t>
            </w:r>
            <w:r>
              <w:rPr>
                <w:rFonts w:eastAsiaTheme="minorEastAsia"/>
                <w:color w:val="000000"/>
                <w:szCs w:val="21"/>
              </w:rPr>
              <w:t>renewable energy</w:t>
            </w:r>
            <w:r>
              <w:rPr>
                <w:rFonts w:eastAsiaTheme="minorEastAsia"/>
                <w:szCs w:val="21"/>
              </w:rPr>
              <w:t xml:space="preserve"> </w:t>
            </w:r>
            <w:r>
              <w:rPr>
                <w:rFonts w:eastAsiaTheme="minorEastAsia"/>
                <w:color w:val="000000"/>
                <w:szCs w:val="21"/>
              </w:rPr>
              <w:t>certificates trading:</w:t>
            </w:r>
            <w:r>
              <w:rPr>
                <w:rFonts w:eastAsiaTheme="minorEastAsia"/>
                <w:szCs w:val="21"/>
              </w:rPr>
              <w:t xml:space="preserve"> </w:t>
            </w:r>
            <w:r>
              <w:rPr>
                <w:rFonts w:eastAsiaTheme="minorEastAsia"/>
                <w:color w:val="000000"/>
                <w:szCs w:val="21"/>
              </w:rPr>
              <w:t>Pursuing an equity-efficiency trade- off</w:t>
            </w:r>
          </w:p>
        </w:tc>
      </w:tr>
      <w:tr w14:paraId="67D8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1603CDFE">
            <w:pPr>
              <w:jc w:val="center"/>
            </w:pPr>
            <w:r>
              <w:rPr>
                <w:rFonts w:hint="eastAsia"/>
              </w:rPr>
              <w:t>9</w:t>
            </w:r>
          </w:p>
        </w:tc>
        <w:tc>
          <w:tcPr>
            <w:tcW w:w="1077" w:type="dxa"/>
            <w:vAlign w:val="center"/>
          </w:tcPr>
          <w:p w14:paraId="2B023C3A">
            <w:pPr>
              <w:jc w:val="center"/>
              <w:rPr>
                <w:szCs w:val="21"/>
                <w:lang w:val="sv-SE"/>
              </w:rPr>
            </w:pPr>
            <w:r>
              <w:rPr>
                <w:szCs w:val="21"/>
                <w:lang w:val="sv-SE"/>
              </w:rPr>
              <w:t>共同发表论文</w:t>
            </w:r>
          </w:p>
        </w:tc>
        <w:tc>
          <w:tcPr>
            <w:tcW w:w="1560" w:type="dxa"/>
            <w:vAlign w:val="center"/>
          </w:tcPr>
          <w:p w14:paraId="0FCD4455">
            <w:pPr>
              <w:jc w:val="center"/>
            </w:pPr>
            <w:r>
              <w:t>张奇</w:t>
            </w:r>
            <w:r>
              <w:rPr>
                <w:szCs w:val="21"/>
                <w:lang w:val="sv-SE"/>
              </w:rPr>
              <w:t>/</w:t>
            </w:r>
            <w:r>
              <w:rPr>
                <w:rFonts w:hint="eastAsia"/>
              </w:rPr>
              <w:t>1</w:t>
            </w:r>
            <w:r>
              <w:t>；</w:t>
            </w:r>
            <w:r>
              <w:rPr>
                <w:rFonts w:hint="eastAsia"/>
              </w:rPr>
              <w:t>李彦/2；</w:t>
            </w:r>
            <w:r>
              <w:t>王歌</w:t>
            </w:r>
            <w:r>
              <w:rPr>
                <w:szCs w:val="21"/>
                <w:lang w:val="sv-SE"/>
              </w:rPr>
              <w:t>/</w:t>
            </w:r>
            <w:r>
              <w:t>3</w:t>
            </w:r>
          </w:p>
        </w:tc>
        <w:tc>
          <w:tcPr>
            <w:tcW w:w="1134" w:type="dxa"/>
            <w:vAlign w:val="center"/>
          </w:tcPr>
          <w:p w14:paraId="50C31A63">
            <w:pPr>
              <w:jc w:val="center"/>
              <w:rPr>
                <w:szCs w:val="21"/>
                <w:lang w:val="sv-SE"/>
              </w:rPr>
            </w:pPr>
            <w:r>
              <w:rPr>
                <w:rFonts w:eastAsiaTheme="minorEastAsia"/>
                <w:color w:val="000000"/>
                <w:szCs w:val="21"/>
              </w:rPr>
              <w:t>201</w:t>
            </w:r>
            <w:r>
              <w:rPr>
                <w:rFonts w:hint="eastAsia" w:eastAsiaTheme="minorEastAsia"/>
                <w:color w:val="000000"/>
                <w:szCs w:val="21"/>
              </w:rPr>
              <w:t>8/3/19</w:t>
            </w:r>
          </w:p>
        </w:tc>
        <w:tc>
          <w:tcPr>
            <w:tcW w:w="3906" w:type="dxa"/>
            <w:vAlign w:val="center"/>
          </w:tcPr>
          <w:p w14:paraId="663ECE68">
            <w:pPr>
              <w:jc w:val="center"/>
              <w:rPr>
                <w:szCs w:val="21"/>
                <w:lang w:val="sv-SE"/>
              </w:rPr>
            </w:pPr>
            <w:r>
              <w:rPr>
                <w:rFonts w:eastAsiaTheme="minorEastAsia"/>
                <w:color w:val="000000"/>
                <w:szCs w:val="21"/>
              </w:rPr>
              <w:t>基于复杂网络的电动汽车充电桩众筹市场信用风险建模与分析</w:t>
            </w:r>
          </w:p>
        </w:tc>
      </w:tr>
      <w:tr w14:paraId="720B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5E3D1C44">
            <w:pPr>
              <w:jc w:val="center"/>
            </w:pPr>
            <w:r>
              <w:rPr>
                <w:rFonts w:hint="eastAsia"/>
              </w:rPr>
              <w:t>10</w:t>
            </w:r>
          </w:p>
        </w:tc>
        <w:tc>
          <w:tcPr>
            <w:tcW w:w="1077" w:type="dxa"/>
            <w:vAlign w:val="center"/>
          </w:tcPr>
          <w:p w14:paraId="69723FAE">
            <w:pPr>
              <w:jc w:val="center"/>
              <w:rPr>
                <w:szCs w:val="21"/>
                <w:lang w:val="sv-SE"/>
              </w:rPr>
            </w:pPr>
            <w:r>
              <w:rPr>
                <w:szCs w:val="21"/>
                <w:lang w:val="sv-SE"/>
              </w:rPr>
              <w:t>共同发表论文</w:t>
            </w:r>
          </w:p>
        </w:tc>
        <w:tc>
          <w:tcPr>
            <w:tcW w:w="1560" w:type="dxa"/>
            <w:vAlign w:val="center"/>
          </w:tcPr>
          <w:p w14:paraId="5F01F463">
            <w:pPr>
              <w:jc w:val="center"/>
            </w:pPr>
            <w:r>
              <w:rPr>
                <w:rFonts w:hint="eastAsia"/>
              </w:rPr>
              <w:t>张奇</w:t>
            </w:r>
            <w:r>
              <w:rPr>
                <w:szCs w:val="21"/>
                <w:lang w:val="sv-SE"/>
              </w:rPr>
              <w:t>/</w:t>
            </w:r>
            <w:r>
              <w:t>2；</w:t>
            </w:r>
            <w:r>
              <w:rPr>
                <w:rFonts w:hint="eastAsia"/>
              </w:rPr>
              <w:t>李彦/3；王歌</w:t>
            </w:r>
            <w:r>
              <w:rPr>
                <w:szCs w:val="21"/>
                <w:lang w:val="sv-SE"/>
              </w:rPr>
              <w:t>/</w:t>
            </w:r>
            <w:r>
              <w:rPr>
                <w:rFonts w:hint="eastAsia"/>
              </w:rPr>
              <w:t>5</w:t>
            </w:r>
          </w:p>
        </w:tc>
        <w:tc>
          <w:tcPr>
            <w:tcW w:w="1134" w:type="dxa"/>
            <w:vAlign w:val="center"/>
          </w:tcPr>
          <w:p w14:paraId="690975AB">
            <w:pPr>
              <w:jc w:val="center"/>
              <w:rPr>
                <w:szCs w:val="21"/>
                <w:lang w:val="sv-SE"/>
              </w:rPr>
            </w:pPr>
            <w:r>
              <w:rPr>
                <w:szCs w:val="21"/>
              </w:rPr>
              <w:t>202</w:t>
            </w:r>
            <w:r>
              <w:rPr>
                <w:rFonts w:hint="eastAsia"/>
                <w:szCs w:val="21"/>
              </w:rPr>
              <w:t>0/3/18</w:t>
            </w:r>
          </w:p>
        </w:tc>
        <w:tc>
          <w:tcPr>
            <w:tcW w:w="3906" w:type="dxa"/>
            <w:vAlign w:val="center"/>
          </w:tcPr>
          <w:p w14:paraId="2AF41D0E">
            <w:pPr>
              <w:jc w:val="center"/>
              <w:rPr>
                <w:szCs w:val="21"/>
                <w:lang w:val="sv-SE"/>
              </w:rPr>
            </w:pPr>
            <w:r>
              <w:rPr>
                <w:rFonts w:eastAsiaTheme="minorEastAsia"/>
                <w:color w:val="000000"/>
                <w:szCs w:val="21"/>
              </w:rPr>
              <w:t>普惠金融支持光伏发电发展的空间效应研究</w:t>
            </w:r>
          </w:p>
        </w:tc>
      </w:tr>
      <w:tr w14:paraId="09FB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74420598">
            <w:pPr>
              <w:jc w:val="center"/>
            </w:pPr>
            <w:r>
              <w:rPr>
                <w:rFonts w:hint="eastAsia"/>
              </w:rPr>
              <w:t>11</w:t>
            </w:r>
          </w:p>
        </w:tc>
        <w:tc>
          <w:tcPr>
            <w:tcW w:w="1077" w:type="dxa"/>
            <w:vAlign w:val="center"/>
          </w:tcPr>
          <w:p w14:paraId="23DD9726">
            <w:pPr>
              <w:jc w:val="center"/>
              <w:rPr>
                <w:szCs w:val="21"/>
                <w:lang w:val="sv-SE"/>
              </w:rPr>
            </w:pPr>
            <w:r>
              <w:rPr>
                <w:szCs w:val="21"/>
                <w:lang w:val="sv-SE"/>
              </w:rPr>
              <w:t>共同</w:t>
            </w:r>
            <w:r>
              <w:rPr>
                <w:rFonts w:hint="eastAsia"/>
                <w:szCs w:val="21"/>
                <w:lang w:val="sv-SE"/>
              </w:rPr>
              <w:t>发表论文</w:t>
            </w:r>
          </w:p>
        </w:tc>
        <w:tc>
          <w:tcPr>
            <w:tcW w:w="1560" w:type="dxa"/>
            <w:vAlign w:val="center"/>
          </w:tcPr>
          <w:p w14:paraId="06FC5B42">
            <w:pPr>
              <w:jc w:val="center"/>
            </w:pPr>
            <w:r>
              <w:rPr>
                <w:rFonts w:hint="eastAsia"/>
              </w:rPr>
              <w:t>王歌</w:t>
            </w:r>
            <w:r>
              <w:rPr>
                <w:szCs w:val="21"/>
                <w:lang w:val="sv-SE"/>
              </w:rPr>
              <w:t>/</w:t>
            </w:r>
            <w:r>
              <w:t>1；</w:t>
            </w:r>
            <w:r>
              <w:rPr>
                <w:rFonts w:hint="eastAsia"/>
              </w:rPr>
              <w:t>张奇</w:t>
            </w:r>
            <w:r>
              <w:rPr>
                <w:szCs w:val="21"/>
                <w:lang w:val="sv-SE"/>
              </w:rPr>
              <w:t>/</w:t>
            </w:r>
            <w:r>
              <w:t>2</w:t>
            </w:r>
            <w:r>
              <w:rPr>
                <w:rFonts w:hint="eastAsia"/>
              </w:rPr>
              <w:t>；李彦/5</w:t>
            </w:r>
          </w:p>
        </w:tc>
        <w:tc>
          <w:tcPr>
            <w:tcW w:w="1134" w:type="dxa"/>
            <w:vAlign w:val="center"/>
          </w:tcPr>
          <w:p w14:paraId="1A45AD46">
            <w:pPr>
              <w:jc w:val="center"/>
              <w:rPr>
                <w:szCs w:val="21"/>
                <w:lang w:val="sv-SE"/>
              </w:rPr>
            </w:pPr>
            <w:r>
              <w:rPr>
                <w:rFonts w:eastAsiaTheme="minorEastAsia"/>
                <w:color w:val="000000"/>
                <w:szCs w:val="21"/>
              </w:rPr>
              <w:t>202</w:t>
            </w:r>
            <w:r>
              <w:rPr>
                <w:rFonts w:hint="eastAsia" w:eastAsiaTheme="minorEastAsia"/>
                <w:color w:val="000000"/>
                <w:szCs w:val="21"/>
              </w:rPr>
              <w:t>0/12/1</w:t>
            </w:r>
          </w:p>
        </w:tc>
        <w:tc>
          <w:tcPr>
            <w:tcW w:w="3906" w:type="dxa"/>
            <w:vAlign w:val="center"/>
          </w:tcPr>
          <w:p w14:paraId="7E15160A">
            <w:pPr>
              <w:jc w:val="center"/>
              <w:rPr>
                <w:rFonts w:eastAsiaTheme="minorEastAsia"/>
                <w:color w:val="000000"/>
                <w:szCs w:val="21"/>
              </w:rPr>
            </w:pPr>
            <w:r>
              <w:rPr>
                <w:rFonts w:eastAsiaTheme="minorEastAsia"/>
                <w:color w:val="000000"/>
                <w:szCs w:val="21"/>
              </w:rPr>
              <w:t>Coordination of tradable</w:t>
            </w:r>
            <w:r>
              <w:rPr>
                <w:rFonts w:hint="eastAsia" w:eastAsiaTheme="minorEastAsia"/>
                <w:szCs w:val="21"/>
              </w:rPr>
              <w:t xml:space="preserve"> </w:t>
            </w:r>
            <w:r>
              <w:rPr>
                <w:rFonts w:eastAsiaTheme="minorEastAsia"/>
                <w:color w:val="000000"/>
                <w:szCs w:val="21"/>
              </w:rPr>
              <w:t>carbon emission permits</w:t>
            </w:r>
            <w:r>
              <w:rPr>
                <w:rFonts w:hint="eastAsia" w:eastAsiaTheme="minorEastAsia"/>
                <w:szCs w:val="21"/>
              </w:rPr>
              <w:t xml:space="preserve"> </w:t>
            </w:r>
            <w:r>
              <w:rPr>
                <w:rFonts w:eastAsiaTheme="minorEastAsia"/>
                <w:color w:val="000000"/>
                <w:szCs w:val="21"/>
              </w:rPr>
              <w:t>market and renewable</w:t>
            </w:r>
            <w:r>
              <w:rPr>
                <w:rFonts w:hint="eastAsia" w:eastAsiaTheme="minorEastAsia"/>
                <w:szCs w:val="21"/>
              </w:rPr>
              <w:t xml:space="preserve"> </w:t>
            </w:r>
            <w:r>
              <w:rPr>
                <w:rFonts w:eastAsiaTheme="minorEastAsia"/>
                <w:color w:val="000000"/>
                <w:szCs w:val="21"/>
              </w:rPr>
              <w:t>electricity certificates</w:t>
            </w:r>
            <w:r>
              <w:rPr>
                <w:rFonts w:hint="eastAsia" w:eastAsiaTheme="minorEastAsia"/>
                <w:szCs w:val="21"/>
              </w:rPr>
              <w:t xml:space="preserve"> </w:t>
            </w:r>
            <w:r>
              <w:rPr>
                <w:rFonts w:eastAsiaTheme="minorEastAsia"/>
                <w:color w:val="000000"/>
                <w:szCs w:val="21"/>
              </w:rPr>
              <w:t>market in China</w:t>
            </w:r>
          </w:p>
        </w:tc>
      </w:tr>
      <w:tr w14:paraId="5C04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4BA4030E">
            <w:pPr>
              <w:jc w:val="center"/>
            </w:pPr>
            <w:r>
              <w:rPr>
                <w:rFonts w:hint="eastAsia"/>
              </w:rPr>
              <w:t>12</w:t>
            </w:r>
          </w:p>
        </w:tc>
        <w:tc>
          <w:tcPr>
            <w:tcW w:w="1077" w:type="dxa"/>
            <w:vAlign w:val="center"/>
          </w:tcPr>
          <w:p w14:paraId="6E160A86">
            <w:pPr>
              <w:jc w:val="center"/>
              <w:rPr>
                <w:szCs w:val="21"/>
                <w:lang w:val="sv-SE"/>
              </w:rPr>
            </w:pPr>
            <w:r>
              <w:rPr>
                <w:rFonts w:hint="eastAsia"/>
                <w:szCs w:val="21"/>
                <w:lang w:val="sv-SE"/>
              </w:rPr>
              <w:t>共同发表论文</w:t>
            </w:r>
          </w:p>
        </w:tc>
        <w:tc>
          <w:tcPr>
            <w:tcW w:w="1560" w:type="dxa"/>
            <w:vAlign w:val="center"/>
          </w:tcPr>
          <w:p w14:paraId="5E9E99BC">
            <w:r>
              <w:rPr>
                <w:rFonts w:hint="eastAsia"/>
              </w:rPr>
              <w:t>李彦/1；张奇/2；王歌/3</w:t>
            </w:r>
          </w:p>
        </w:tc>
        <w:tc>
          <w:tcPr>
            <w:tcW w:w="1134" w:type="dxa"/>
            <w:vAlign w:val="center"/>
          </w:tcPr>
          <w:p w14:paraId="057CA03C">
            <w:pPr>
              <w:jc w:val="center"/>
              <w:rPr>
                <w:szCs w:val="21"/>
                <w:lang w:val="sv-SE"/>
              </w:rPr>
            </w:pPr>
            <w:r>
              <w:rPr>
                <w:rFonts w:hint="eastAsia" w:eastAsiaTheme="minorEastAsia"/>
                <w:color w:val="000000"/>
                <w:szCs w:val="21"/>
              </w:rPr>
              <w:t>2022/1/18</w:t>
            </w:r>
          </w:p>
        </w:tc>
        <w:tc>
          <w:tcPr>
            <w:tcW w:w="3906" w:type="dxa"/>
            <w:vAlign w:val="center"/>
          </w:tcPr>
          <w:p w14:paraId="191BD698">
            <w:pPr>
              <w:jc w:val="center"/>
              <w:rPr>
                <w:rFonts w:eastAsiaTheme="minorEastAsia"/>
                <w:szCs w:val="21"/>
              </w:rPr>
            </w:pPr>
            <w:r>
              <w:rPr>
                <w:rFonts w:eastAsiaTheme="minorEastAsia"/>
                <w:color w:val="000000"/>
                <w:szCs w:val="21"/>
              </w:rPr>
              <w:t>Recycling schemes and</w:t>
            </w:r>
            <w:r>
              <w:rPr>
                <w:rFonts w:hint="eastAsia" w:eastAsiaTheme="minorEastAsia"/>
                <w:szCs w:val="21"/>
              </w:rPr>
              <w:t xml:space="preserve"> </w:t>
            </w:r>
            <w:r>
              <w:rPr>
                <w:rFonts w:eastAsiaTheme="minorEastAsia"/>
                <w:color w:val="000000"/>
                <w:szCs w:val="21"/>
              </w:rPr>
              <w:t>supporting policies</w:t>
            </w:r>
            <w:r>
              <w:rPr>
                <w:rFonts w:hint="eastAsia" w:eastAsiaTheme="minorEastAsia"/>
                <w:szCs w:val="21"/>
              </w:rPr>
              <w:t xml:space="preserve"> </w:t>
            </w:r>
            <w:r>
              <w:rPr>
                <w:rFonts w:eastAsiaTheme="minorEastAsia"/>
                <w:color w:val="000000"/>
                <w:szCs w:val="21"/>
              </w:rPr>
              <w:t>modeling for photovoltaic</w:t>
            </w:r>
            <w:r>
              <w:rPr>
                <w:rFonts w:hint="eastAsia" w:eastAsiaTheme="minorEastAsia"/>
                <w:szCs w:val="21"/>
              </w:rPr>
              <w:t xml:space="preserve"> </w:t>
            </w:r>
            <w:r>
              <w:rPr>
                <w:rFonts w:eastAsiaTheme="minorEastAsia"/>
                <w:color w:val="000000"/>
                <w:szCs w:val="21"/>
              </w:rPr>
              <w:t>modules</w:t>
            </w:r>
            <w:r>
              <w:rPr>
                <w:rFonts w:hint="eastAsia" w:eastAsiaTheme="minorEastAsia"/>
                <w:color w:val="000000"/>
                <w:szCs w:val="21"/>
              </w:rPr>
              <w:t xml:space="preserve"> </w:t>
            </w:r>
            <w:r>
              <w:rPr>
                <w:rFonts w:eastAsiaTheme="minorEastAsia"/>
                <w:color w:val="000000"/>
                <w:szCs w:val="21"/>
              </w:rPr>
              <w:t>considering</w:t>
            </w:r>
            <w:r>
              <w:rPr>
                <w:rFonts w:hint="eastAsia" w:eastAsiaTheme="minorEastAsia"/>
                <w:szCs w:val="21"/>
              </w:rPr>
              <w:t xml:space="preserve"> </w:t>
            </w:r>
            <w:r>
              <w:rPr>
                <w:rFonts w:eastAsiaTheme="minorEastAsia"/>
                <w:color w:val="000000"/>
                <w:szCs w:val="21"/>
              </w:rPr>
              <w:t>heterogeneous risks</w:t>
            </w:r>
          </w:p>
        </w:tc>
      </w:tr>
      <w:tr w14:paraId="2771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2925E7B1">
            <w:pPr>
              <w:jc w:val="center"/>
            </w:pPr>
            <w:r>
              <w:rPr>
                <w:rFonts w:hint="eastAsia"/>
              </w:rPr>
              <w:t>13</w:t>
            </w:r>
          </w:p>
        </w:tc>
        <w:tc>
          <w:tcPr>
            <w:tcW w:w="1077" w:type="dxa"/>
            <w:vAlign w:val="center"/>
          </w:tcPr>
          <w:p w14:paraId="2E362D18">
            <w:pPr>
              <w:jc w:val="center"/>
              <w:rPr>
                <w:szCs w:val="21"/>
                <w:highlight w:val="yellow"/>
                <w:lang w:val="sv-SE"/>
              </w:rPr>
            </w:pPr>
            <w:r>
              <w:rPr>
                <w:rFonts w:hint="eastAsia"/>
                <w:szCs w:val="21"/>
                <w:lang w:val="sv-SE"/>
              </w:rPr>
              <w:t>共同发表论文</w:t>
            </w:r>
          </w:p>
        </w:tc>
        <w:tc>
          <w:tcPr>
            <w:tcW w:w="1560" w:type="dxa"/>
            <w:vAlign w:val="center"/>
          </w:tcPr>
          <w:p w14:paraId="6F6CC99B">
            <w:pPr>
              <w:jc w:val="center"/>
              <w:rPr>
                <w:highlight w:val="yellow"/>
              </w:rPr>
            </w:pPr>
            <w:r>
              <w:rPr>
                <w:rFonts w:hint="eastAsia"/>
              </w:rPr>
              <w:t>杨珂欣/1；张奇/2</w:t>
            </w:r>
          </w:p>
        </w:tc>
        <w:tc>
          <w:tcPr>
            <w:tcW w:w="1134" w:type="dxa"/>
            <w:vAlign w:val="center"/>
          </w:tcPr>
          <w:p w14:paraId="3B7F41FC">
            <w:pPr>
              <w:jc w:val="center"/>
              <w:rPr>
                <w:szCs w:val="21"/>
                <w:highlight w:val="yellow"/>
                <w:lang w:val="sv-SE"/>
              </w:rPr>
            </w:pPr>
            <w:r>
              <w:rPr>
                <w:rFonts w:hint="eastAsia" w:eastAsiaTheme="minorEastAsia"/>
                <w:color w:val="000000"/>
                <w:szCs w:val="21"/>
              </w:rPr>
              <w:t>2021/9/2</w:t>
            </w:r>
          </w:p>
        </w:tc>
        <w:tc>
          <w:tcPr>
            <w:tcW w:w="3906" w:type="dxa"/>
            <w:vAlign w:val="center"/>
          </w:tcPr>
          <w:p w14:paraId="1C1331FF">
            <w:pPr>
              <w:jc w:val="center"/>
              <w:rPr>
                <w:rFonts w:eastAsiaTheme="minorEastAsia"/>
                <w:szCs w:val="21"/>
              </w:rPr>
            </w:pPr>
            <w:r>
              <w:rPr>
                <w:rFonts w:hint="eastAsia"/>
                <w:szCs w:val="21"/>
              </w:rPr>
              <w:t>基于消费者价值观和有限理性的新能源汽车购买意愿与助推政策研究</w:t>
            </w:r>
          </w:p>
        </w:tc>
      </w:tr>
    </w:tbl>
    <w:p w14:paraId="02A312C0"/>
    <w:p w14:paraId="52EC3281">
      <w:pPr>
        <w:widowControl/>
        <w:jc w:val="left"/>
        <w:rPr>
          <w:rFonts w:ascii="黑体" w:hAnsi="黑体" w:eastAsia="黑体" w:cs="黑体"/>
          <w:kern w:val="44"/>
          <w:sz w:val="32"/>
          <w:szCs w:val="32"/>
        </w:rPr>
      </w:pPr>
      <w:r>
        <w:rPr>
          <w:rFonts w:ascii="黑体" w:hAnsi="黑体" w:eastAsia="黑体" w:cs="黑体"/>
          <w:b/>
          <w:bCs/>
          <w:sz w:val="32"/>
          <w:szCs w:val="32"/>
        </w:rPr>
        <w:br w:type="page"/>
      </w:r>
    </w:p>
    <w:p w14:paraId="646A07C1">
      <w:pPr>
        <w:pStyle w:val="2"/>
        <w:rPr>
          <w:rFonts w:ascii="黑体" w:hAnsi="黑体" w:eastAsia="黑体" w:cs="黑体"/>
          <w:b w:val="0"/>
          <w:bCs w:val="0"/>
          <w:sz w:val="32"/>
          <w:szCs w:val="32"/>
        </w:rPr>
      </w:pPr>
      <w:r>
        <w:rPr>
          <w:rFonts w:hint="eastAsia" w:ascii="黑体" w:hAnsi="黑体" w:eastAsia="黑体" w:cs="黑体"/>
          <w:b w:val="0"/>
          <w:bCs w:val="0"/>
          <w:sz w:val="32"/>
          <w:szCs w:val="32"/>
        </w:rPr>
        <w:t>八、知情同意书</w:t>
      </w:r>
    </w:p>
    <w:p w14:paraId="02815B81"/>
    <w:p w14:paraId="1CA2238D">
      <w:pPr>
        <w:jc w:val="center"/>
        <w:rPr>
          <w:rFonts w:ascii="黑体" w:eastAsia="黑体"/>
          <w:b/>
          <w:sz w:val="36"/>
          <w:szCs w:val="36"/>
        </w:rPr>
      </w:pPr>
      <w:r>
        <w:rPr>
          <w:rFonts w:hint="eastAsia" w:ascii="黑体" w:eastAsia="黑体"/>
          <w:b/>
          <w:sz w:val="36"/>
          <w:szCs w:val="36"/>
        </w:rPr>
        <w:t>知 情 同 意 书</w:t>
      </w:r>
    </w:p>
    <w:p w14:paraId="133AA853">
      <w:pPr>
        <w:spacing w:line="560" w:lineRule="exact"/>
        <w:ind w:firstLine="560" w:firstLineChars="200"/>
        <w:rPr>
          <w:rFonts w:ascii="仿宋_GB2312" w:hAnsi="宋体" w:eastAsia="仿宋_GB2312" w:cs="仿宋_GB2312"/>
          <w:bCs/>
          <w:kern w:val="0"/>
          <w:sz w:val="28"/>
          <w:szCs w:val="28"/>
          <w:lang w:val="zh-CN"/>
        </w:rPr>
      </w:pPr>
      <w:r>
        <w:rPr>
          <w:rFonts w:hint="eastAsia" w:ascii="仿宋_GB2312" w:hAnsi="宋体" w:eastAsia="仿宋_GB2312" w:cs="仿宋_GB2312"/>
          <w:bCs/>
          <w:kern w:val="0"/>
          <w:sz w:val="28"/>
          <w:szCs w:val="28"/>
        </w:rPr>
        <w:t>“‘</w:t>
      </w:r>
      <w:r>
        <w:rPr>
          <w:rFonts w:hint="eastAsia" w:ascii="仿宋_GB2312" w:hAnsi="宋体" w:eastAsia="仿宋_GB2312" w:cs="仿宋_GB2312"/>
          <w:bCs/>
          <w:color w:val="000000"/>
          <w:kern w:val="0"/>
          <w:sz w:val="28"/>
          <w:szCs w:val="28"/>
        </w:rPr>
        <w:t>双碳</w:t>
      </w:r>
      <w:r>
        <w:rPr>
          <w:rFonts w:hint="eastAsia" w:ascii="仿宋_GB2312" w:hAnsi="宋体" w:eastAsia="仿宋_GB2312" w:cs="仿宋_GB2312"/>
          <w:bCs/>
          <w:kern w:val="0"/>
          <w:sz w:val="28"/>
          <w:szCs w:val="28"/>
        </w:rPr>
        <w:t>’</w:t>
      </w:r>
      <w:r>
        <w:rPr>
          <w:rFonts w:hint="eastAsia" w:ascii="仿宋_GB2312" w:hAnsi="宋体" w:eastAsia="仿宋_GB2312" w:cs="仿宋_GB2312"/>
          <w:bCs/>
          <w:color w:val="000000"/>
          <w:kern w:val="0"/>
          <w:sz w:val="28"/>
          <w:szCs w:val="28"/>
        </w:rPr>
        <w:t>目标下光伏项目投融资决策模型及其应用研究”项目</w:t>
      </w:r>
      <w:r>
        <w:rPr>
          <w:rFonts w:hint="eastAsia" w:ascii="仿宋_GB2312" w:hAnsi="宋体" w:eastAsia="仿宋_GB2312" w:cs="仿宋_GB2312"/>
          <w:bCs/>
          <w:color w:val="000000"/>
          <w:kern w:val="0"/>
          <w:sz w:val="28"/>
          <w:szCs w:val="28"/>
          <w:lang w:val="zh-CN"/>
        </w:rPr>
        <w:t>为中国石油大学</w:t>
      </w:r>
      <w:r>
        <w:rPr>
          <w:rFonts w:hint="eastAsia" w:ascii="仿宋_GB2312" w:hAnsi="宋体" w:eastAsia="仿宋_GB2312" w:cs="仿宋_GB2312"/>
          <w:bCs/>
          <w:color w:val="000000"/>
          <w:kern w:val="0"/>
          <w:sz w:val="28"/>
          <w:szCs w:val="28"/>
        </w:rPr>
        <w:t>（</w:t>
      </w:r>
      <w:r>
        <w:rPr>
          <w:rFonts w:hint="eastAsia" w:ascii="仿宋_GB2312" w:hAnsi="宋体" w:eastAsia="仿宋_GB2312" w:cs="仿宋_GB2312"/>
          <w:bCs/>
          <w:color w:val="000000"/>
          <w:kern w:val="0"/>
          <w:sz w:val="28"/>
          <w:szCs w:val="28"/>
          <w:lang w:val="zh-CN"/>
        </w:rPr>
        <w:t>北京</w:t>
      </w:r>
      <w:r>
        <w:rPr>
          <w:rFonts w:hint="eastAsia" w:ascii="仿宋_GB2312" w:hAnsi="宋体" w:eastAsia="仿宋_GB2312" w:cs="仿宋_GB2312"/>
          <w:bCs/>
          <w:color w:val="000000"/>
          <w:kern w:val="0"/>
          <w:sz w:val="28"/>
          <w:szCs w:val="28"/>
        </w:rPr>
        <w:t>）克拉玛依校区、</w:t>
      </w:r>
      <w:r>
        <w:rPr>
          <w:rFonts w:hint="eastAsia" w:ascii="仿宋_GB2312" w:hAnsi="宋体" w:eastAsia="仿宋_GB2312" w:cs="仿宋_GB2312"/>
          <w:bCs/>
          <w:color w:val="000000"/>
          <w:kern w:val="0"/>
          <w:sz w:val="28"/>
          <w:szCs w:val="28"/>
          <w:lang w:val="zh-CN"/>
        </w:rPr>
        <w:t>中国石油大学</w:t>
      </w:r>
      <w:r>
        <w:rPr>
          <w:rFonts w:hint="eastAsia" w:ascii="仿宋_GB2312" w:hAnsi="宋体" w:eastAsia="仿宋_GB2312" w:cs="仿宋_GB2312"/>
          <w:bCs/>
          <w:color w:val="000000"/>
          <w:kern w:val="0"/>
          <w:sz w:val="28"/>
          <w:szCs w:val="28"/>
        </w:rPr>
        <w:t>（</w:t>
      </w:r>
      <w:r>
        <w:rPr>
          <w:rFonts w:hint="eastAsia" w:ascii="仿宋_GB2312" w:hAnsi="宋体" w:eastAsia="仿宋_GB2312" w:cs="仿宋_GB2312"/>
          <w:bCs/>
          <w:color w:val="000000"/>
          <w:kern w:val="0"/>
          <w:sz w:val="28"/>
          <w:szCs w:val="28"/>
          <w:lang w:val="zh-CN"/>
        </w:rPr>
        <w:t>北京</w:t>
      </w:r>
      <w:r>
        <w:rPr>
          <w:rFonts w:hint="eastAsia" w:ascii="仿宋_GB2312" w:hAnsi="宋体" w:eastAsia="仿宋_GB2312" w:cs="仿宋_GB2312"/>
          <w:bCs/>
          <w:color w:val="000000"/>
          <w:kern w:val="0"/>
          <w:sz w:val="28"/>
          <w:szCs w:val="28"/>
        </w:rPr>
        <w:t>）、华北电力大学共同</w:t>
      </w:r>
      <w:r>
        <w:rPr>
          <w:rFonts w:hint="eastAsia" w:ascii="仿宋_GB2312" w:hAnsi="宋体" w:eastAsia="仿宋_GB2312" w:cs="仿宋_GB2312"/>
          <w:bCs/>
          <w:color w:val="000000"/>
          <w:kern w:val="0"/>
          <w:sz w:val="28"/>
          <w:szCs w:val="28"/>
          <w:lang w:val="zh-CN"/>
        </w:rPr>
        <w:t>完成。经协商，项目完成成员对主要完成人名单及排名无异议，同意该项目内容用于此次自治区科技进步奖申报，而该项目不在其他类似奖励申报中再次使用。</w:t>
      </w:r>
    </w:p>
    <w:p w14:paraId="4C58324C">
      <w:pPr>
        <w:spacing w:line="560" w:lineRule="exact"/>
        <w:ind w:firstLine="560" w:firstLineChars="200"/>
        <w:rPr>
          <w:rFonts w:ascii="仿宋_GB2312" w:hAnsi="宋体" w:eastAsia="仿宋_GB2312" w:cs="仿宋_GB2312"/>
          <w:bCs/>
          <w:kern w:val="0"/>
          <w:sz w:val="28"/>
          <w:szCs w:val="28"/>
          <w:lang w:val="zh-CN"/>
        </w:rPr>
      </w:pPr>
      <w:r>
        <w:rPr>
          <w:rFonts w:hint="eastAsia" w:ascii="仿宋_GB2312" w:hAnsi="宋体" w:eastAsia="仿宋_GB2312" w:cs="仿宋_GB2312"/>
          <w:bCs/>
          <w:kern w:val="0"/>
          <w:sz w:val="28"/>
          <w:szCs w:val="28"/>
          <w:lang w:val="zh-CN"/>
        </w:rPr>
        <w:t>主要完成人员名单及排名如下：</w:t>
      </w:r>
    </w:p>
    <w:p w14:paraId="6E8E65A6">
      <w:pPr>
        <w:spacing w:line="520" w:lineRule="exact"/>
        <w:ind w:firstLine="562" w:firstLineChars="200"/>
        <w:rPr>
          <w:rFonts w:ascii="仿宋_GB2312" w:hAnsi="宋体" w:eastAsia="仿宋_GB2312" w:cs="仿宋_GB2312"/>
          <w:b/>
          <w:bCs/>
          <w:kern w:val="0"/>
          <w:sz w:val="28"/>
          <w:szCs w:val="28"/>
          <w:lang w:val="zh-CN"/>
        </w:rPr>
      </w:pPr>
      <w:r>
        <w:rPr>
          <w:rFonts w:hint="eastAsia" w:ascii="仿宋_GB2312" w:hAnsi="宋体" w:eastAsia="仿宋_GB2312" w:cs="仿宋_GB2312"/>
          <w:b/>
          <w:bCs/>
          <w:kern w:val="0"/>
          <w:sz w:val="28"/>
          <w:szCs w:val="28"/>
          <w:lang w:val="zh-CN"/>
        </w:rPr>
        <w:t xml:space="preserve">  姓 名        单  位              </w:t>
      </w:r>
      <w:r>
        <w:rPr>
          <w:rFonts w:ascii="仿宋_GB2312" w:hAnsi="宋体" w:eastAsia="仿宋_GB2312" w:cs="仿宋_GB2312"/>
          <w:b/>
          <w:bCs/>
          <w:kern w:val="0"/>
          <w:sz w:val="28"/>
          <w:szCs w:val="28"/>
          <w:lang w:val="zh-CN"/>
        </w:rPr>
        <w:t xml:space="preserve">           </w:t>
      </w:r>
      <w:r>
        <w:rPr>
          <w:rFonts w:hint="eastAsia" w:ascii="仿宋_GB2312" w:hAnsi="宋体" w:eastAsia="仿宋_GB2312" w:cs="仿宋_GB2312"/>
          <w:b/>
          <w:bCs/>
          <w:kern w:val="0"/>
          <w:sz w:val="28"/>
          <w:szCs w:val="28"/>
          <w:lang w:val="zh-CN"/>
        </w:rPr>
        <w:t xml:space="preserve"> 签 名</w:t>
      </w:r>
    </w:p>
    <w:p w14:paraId="67DE7B8D">
      <w:pPr>
        <w:spacing w:line="520" w:lineRule="exact"/>
        <w:ind w:left="210" w:leftChars="100" w:firstLine="280" w:firstLineChars="100"/>
        <w:rPr>
          <w:rFonts w:ascii="仿宋_GB2312" w:hAnsi="宋体" w:eastAsia="仿宋_GB2312" w:cs="仿宋_GB2312"/>
          <w:bCs/>
          <w:kern w:val="0"/>
          <w:sz w:val="28"/>
          <w:szCs w:val="28"/>
          <w:lang w:val="zh-CN"/>
        </w:rPr>
      </w:pPr>
      <w:r>
        <w:rPr>
          <w:rFonts w:hint="eastAsia" w:ascii="仿宋_GB2312" w:hAnsi="宋体" w:eastAsia="仿宋_GB2312" w:cs="仿宋_GB2312"/>
          <w:bCs/>
          <w:kern w:val="0"/>
          <w:sz w:val="28"/>
          <w:szCs w:val="28"/>
          <w:lang w:val="zh-CN"/>
        </w:rPr>
        <w:t xml:space="preserve">1.张奇  </w:t>
      </w:r>
      <w:r>
        <w:rPr>
          <w:rFonts w:ascii="仿宋_GB2312" w:hAnsi="宋体" w:eastAsia="仿宋_GB2312" w:cs="仿宋_GB2312"/>
          <w:bCs/>
          <w:kern w:val="0"/>
          <w:sz w:val="28"/>
          <w:szCs w:val="28"/>
          <w:lang w:val="zh-CN"/>
        </w:rPr>
        <w:t xml:space="preserve">  </w:t>
      </w:r>
      <w:r>
        <w:rPr>
          <w:rFonts w:hint="eastAsia" w:ascii="仿宋_GB2312" w:hAnsi="宋体" w:eastAsia="仿宋_GB2312" w:cs="仿宋_GB2312"/>
          <w:bCs/>
          <w:kern w:val="0"/>
          <w:sz w:val="28"/>
          <w:szCs w:val="28"/>
          <w:lang w:val="zh-CN"/>
        </w:rPr>
        <w:t>中国石油大学（北京）</w:t>
      </w:r>
      <w:r>
        <w:rPr>
          <w:rFonts w:hint="eastAsia" w:ascii="仿宋_GB2312" w:hAnsi="宋体" w:eastAsia="仿宋_GB2312" w:cs="仿宋_GB2312"/>
          <w:bCs/>
          <w:color w:val="000000"/>
          <w:kern w:val="0"/>
          <w:sz w:val="28"/>
          <w:szCs w:val="28"/>
        </w:rPr>
        <w:t>克拉玛依校区</w:t>
      </w:r>
      <w:r>
        <w:rPr>
          <w:rFonts w:hint="eastAsia" w:ascii="仿宋_GB2312" w:hAnsi="宋体" w:eastAsia="仿宋_GB2312" w:cs="仿宋_GB2312"/>
          <w:bCs/>
          <w:kern w:val="0"/>
          <w:sz w:val="28"/>
          <w:szCs w:val="28"/>
          <w:lang w:val="zh-CN"/>
        </w:rPr>
        <w:t xml:space="preserve"> </w:t>
      </w:r>
      <w:r>
        <w:rPr>
          <w:rFonts w:hint="eastAsia"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drawing>
          <wp:inline distT="0" distB="0" distL="0" distR="0">
            <wp:extent cx="594360" cy="297180"/>
            <wp:effectExtent l="0" t="0" r="0" b="7620"/>
            <wp:docPr id="18740067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06726"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94360" cy="297180"/>
                    </a:xfrm>
                    <a:prstGeom prst="rect">
                      <a:avLst/>
                    </a:prstGeom>
                    <a:noFill/>
                    <a:ln>
                      <a:noFill/>
                    </a:ln>
                  </pic:spPr>
                </pic:pic>
              </a:graphicData>
            </a:graphic>
          </wp:inline>
        </w:drawing>
      </w:r>
      <w:r>
        <w:rPr>
          <w:rFonts w:hint="eastAsia"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t xml:space="preserve"> </w:t>
      </w:r>
      <w:r>
        <w:rPr>
          <w:rFonts w:hint="eastAsia" w:ascii="仿宋_GB2312" w:hAnsi="宋体" w:eastAsia="仿宋_GB2312" w:cs="仿宋_GB2312"/>
          <w:bCs/>
          <w:kern w:val="0"/>
          <w:sz w:val="28"/>
          <w:szCs w:val="28"/>
          <w:u w:val="single"/>
          <w:lang w:val="zh-CN"/>
        </w:rPr>
        <w:t xml:space="preserve"> </w:t>
      </w:r>
    </w:p>
    <w:p w14:paraId="5D36BFF0">
      <w:pPr>
        <w:spacing w:line="520" w:lineRule="exact"/>
        <w:ind w:left="210" w:leftChars="100" w:firstLine="280" w:firstLineChars="100"/>
        <w:rPr>
          <w:rFonts w:ascii="仿宋_GB2312" w:hAnsi="宋体" w:eastAsia="仿宋_GB2312" w:cs="仿宋_GB2312"/>
          <w:bCs/>
          <w:kern w:val="0"/>
          <w:sz w:val="28"/>
          <w:szCs w:val="28"/>
          <w:u w:val="single"/>
          <w:lang w:val="zh-CN"/>
        </w:rPr>
      </w:pPr>
      <w:r>
        <w:rPr>
          <w:rFonts w:ascii="仿宋_GB2312" w:hAnsi="宋体" w:eastAsia="仿宋_GB2312" w:cs="仿宋_GB2312"/>
          <w:bCs/>
          <w:kern w:val="0"/>
          <w:sz w:val="28"/>
          <w:szCs w:val="28"/>
          <w:u w:val="single"/>
          <w:lang w:val="zh-CN"/>
        </w:rPr>
        <w:drawing>
          <wp:anchor distT="0" distB="0" distL="114300" distR="114300" simplePos="0" relativeHeight="251660288" behindDoc="0" locked="0" layoutInCell="1" allowOverlap="1">
            <wp:simplePos x="0" y="0"/>
            <wp:positionH relativeFrom="column">
              <wp:posOffset>4457700</wp:posOffset>
            </wp:positionH>
            <wp:positionV relativeFrom="paragraph">
              <wp:posOffset>311150</wp:posOffset>
            </wp:positionV>
            <wp:extent cx="400050" cy="302895"/>
            <wp:effectExtent l="0" t="0" r="0" b="1905"/>
            <wp:wrapNone/>
            <wp:docPr id="803256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5642"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00050" cy="302895"/>
                    </a:xfrm>
                    <a:prstGeom prst="rect">
                      <a:avLst/>
                    </a:prstGeom>
                    <a:noFill/>
                    <a:ln>
                      <a:noFill/>
                    </a:ln>
                  </pic:spPr>
                </pic:pic>
              </a:graphicData>
            </a:graphic>
          </wp:anchor>
        </w:drawing>
      </w:r>
      <w:r>
        <w:rPr>
          <w:rFonts w:hint="eastAsia" w:ascii="仿宋_GB2312" w:hAnsi="宋体" w:eastAsia="仿宋_GB2312" w:cs="仿宋_GB2312"/>
          <w:bCs/>
          <w:kern w:val="0"/>
          <w:sz w:val="28"/>
          <w:szCs w:val="28"/>
          <w:lang w:val="zh-CN"/>
        </w:rPr>
        <w:t>2.王歌</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cs="仿宋_GB2312"/>
          <w:bCs/>
          <w:kern w:val="0"/>
          <w:sz w:val="28"/>
          <w:szCs w:val="28"/>
          <w:lang w:val="zh-CN"/>
        </w:rPr>
        <w:t xml:space="preserve">华北电力大学 </w:t>
      </w:r>
      <w:r>
        <w:rPr>
          <w:rFonts w:ascii="仿宋_GB2312" w:hAnsi="宋体" w:eastAsia="仿宋_GB2312" w:cs="仿宋_GB2312"/>
          <w:bCs/>
          <w:kern w:val="0"/>
          <w:sz w:val="28"/>
          <w:szCs w:val="28"/>
          <w:lang w:val="zh-CN"/>
        </w:rPr>
        <w:t xml:space="preserve">       </w:t>
      </w:r>
      <w:r>
        <w:rPr>
          <w:rFonts w:hint="eastAsia" w:ascii="仿宋_GB2312" w:hAnsi="宋体" w:eastAsia="仿宋_GB2312" w:cs="仿宋_GB2312"/>
          <w:bCs/>
          <w:kern w:val="0"/>
          <w:sz w:val="28"/>
          <w:szCs w:val="28"/>
          <w:lang w:val="zh-CN"/>
        </w:rPr>
        <w:t xml:space="preserve">     </w:t>
      </w:r>
      <w:r>
        <w:rPr>
          <w:rFonts w:ascii="仿宋_GB2312" w:hAnsi="宋体" w:eastAsia="仿宋_GB2312" w:cs="仿宋_GB2312"/>
          <w:bCs/>
          <w:kern w:val="0"/>
          <w:sz w:val="28"/>
          <w:szCs w:val="28"/>
          <w:lang w:val="zh-CN"/>
        </w:rPr>
        <w:t xml:space="preserve">        </w:t>
      </w:r>
      <w:r>
        <w:rPr>
          <w:rFonts w:hint="eastAsia"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drawing>
          <wp:inline distT="0" distB="0" distL="0" distR="0">
            <wp:extent cx="457200" cy="312420"/>
            <wp:effectExtent l="0" t="0" r="0" b="0"/>
            <wp:docPr id="17013493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49378"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57200" cy="312420"/>
                    </a:xfrm>
                    <a:prstGeom prst="rect">
                      <a:avLst/>
                    </a:prstGeom>
                    <a:noFill/>
                    <a:ln>
                      <a:noFill/>
                    </a:ln>
                  </pic:spPr>
                </pic:pic>
              </a:graphicData>
            </a:graphic>
          </wp:inline>
        </w:drawing>
      </w:r>
      <w:r>
        <w:rPr>
          <w:rFonts w:ascii="仿宋_GB2312" w:hAnsi="宋体" w:eastAsia="仿宋_GB2312" w:cs="仿宋_GB2312"/>
          <w:bCs/>
          <w:kern w:val="0"/>
          <w:sz w:val="28"/>
          <w:szCs w:val="28"/>
          <w:u w:val="single"/>
          <w:lang w:val="zh-CN"/>
        </w:rPr>
        <w:t xml:space="preserve"> </w:t>
      </w:r>
      <w:r>
        <w:rPr>
          <w:rFonts w:hint="eastAsia" w:ascii="仿宋_GB2312" w:hAnsi="宋体" w:eastAsia="仿宋_GB2312" w:cs="仿宋_GB2312"/>
          <w:bCs/>
          <w:kern w:val="0"/>
          <w:sz w:val="28"/>
          <w:szCs w:val="28"/>
          <w:u w:val="single"/>
          <w:lang w:val="zh-CN"/>
        </w:rPr>
        <w:t xml:space="preserve">     </w:t>
      </w:r>
    </w:p>
    <w:p w14:paraId="21082A31">
      <w:pPr>
        <w:spacing w:line="520" w:lineRule="exact"/>
        <w:ind w:left="210" w:leftChars="100" w:firstLine="280" w:firstLineChars="100"/>
        <w:rPr>
          <w:rFonts w:ascii="仿宋_GB2312" w:hAnsi="宋体" w:eastAsia="仿宋_GB2312" w:cs="仿宋_GB2312"/>
          <w:bCs/>
          <w:kern w:val="0"/>
          <w:sz w:val="28"/>
          <w:szCs w:val="28"/>
          <w:u w:val="single"/>
          <w:lang w:val="zh-CN"/>
        </w:rPr>
      </w:pPr>
      <w:r>
        <w:rPr>
          <w:rFonts w:ascii="仿宋_GB2312" w:hAnsi="宋体" w:eastAsia="仿宋_GB2312" w:cs="仿宋_GB2312"/>
          <w:bCs/>
          <w:kern w:val="0"/>
          <w:sz w:val="28"/>
          <w:szCs w:val="28"/>
          <w:u w:val="single"/>
          <w:lang w:val="zh-CN"/>
        </w:rPr>
        <w:drawing>
          <wp:anchor distT="0" distB="0" distL="114300" distR="114300" simplePos="0" relativeHeight="251661312" behindDoc="0" locked="0" layoutInCell="1" allowOverlap="1">
            <wp:simplePos x="0" y="0"/>
            <wp:positionH relativeFrom="column">
              <wp:posOffset>4400550</wp:posOffset>
            </wp:positionH>
            <wp:positionV relativeFrom="paragraph">
              <wp:posOffset>325755</wp:posOffset>
            </wp:positionV>
            <wp:extent cx="546100" cy="290195"/>
            <wp:effectExtent l="0" t="0" r="6350" b="0"/>
            <wp:wrapNone/>
            <wp:docPr id="16232858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85874"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6100" cy="290195"/>
                    </a:xfrm>
                    <a:prstGeom prst="rect">
                      <a:avLst/>
                    </a:prstGeom>
                    <a:noFill/>
                    <a:ln>
                      <a:noFill/>
                    </a:ln>
                  </pic:spPr>
                </pic:pic>
              </a:graphicData>
            </a:graphic>
          </wp:anchor>
        </w:drawing>
      </w:r>
      <w:r>
        <w:rPr>
          <w:rFonts w:hint="eastAsia" w:ascii="仿宋_GB2312" w:hAnsi="宋体" w:eastAsia="仿宋_GB2312" w:cs="仿宋_GB2312"/>
          <w:bCs/>
          <w:kern w:val="0"/>
          <w:sz w:val="28"/>
          <w:szCs w:val="28"/>
          <w:lang w:val="zh-CN"/>
        </w:rPr>
        <w:t>3.李彦</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cs="仿宋_GB2312"/>
          <w:bCs/>
          <w:kern w:val="0"/>
          <w:sz w:val="28"/>
          <w:szCs w:val="28"/>
          <w:lang w:val="zh-CN"/>
        </w:rPr>
        <w:t xml:space="preserve">中国石油大学（北京） </w:t>
      </w:r>
      <w:r>
        <w:rPr>
          <w:rFonts w:ascii="仿宋_GB2312" w:hAnsi="宋体" w:eastAsia="仿宋_GB2312" w:cs="仿宋_GB2312"/>
          <w:bCs/>
          <w:kern w:val="0"/>
          <w:sz w:val="28"/>
          <w:szCs w:val="28"/>
          <w:lang w:val="zh-CN"/>
        </w:rPr>
        <w:t xml:space="preserve">  </w:t>
      </w:r>
      <w:r>
        <w:rPr>
          <w:rFonts w:hint="eastAsia" w:ascii="仿宋_GB2312" w:hAnsi="宋体" w:eastAsia="仿宋_GB2312" w:cs="仿宋_GB2312"/>
          <w:bCs/>
          <w:kern w:val="0"/>
          <w:sz w:val="28"/>
          <w:szCs w:val="28"/>
          <w:lang w:val="zh-CN"/>
        </w:rPr>
        <w:t xml:space="preserve">  </w:t>
      </w:r>
      <w:r>
        <w:rPr>
          <w:rFonts w:ascii="仿宋_GB2312" w:hAnsi="宋体" w:eastAsia="仿宋_GB2312" w:cs="仿宋_GB2312"/>
          <w:bCs/>
          <w:kern w:val="0"/>
          <w:sz w:val="28"/>
          <w:szCs w:val="28"/>
          <w:lang w:val="zh-CN"/>
        </w:rPr>
        <w:t xml:space="preserve">        </w:t>
      </w:r>
      <w:r>
        <w:rPr>
          <w:rFonts w:hint="eastAsia"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t xml:space="preserve">   </w:t>
      </w:r>
      <w:r>
        <w:rPr>
          <w:rFonts w:hint="eastAsia"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t xml:space="preserve"> </w:t>
      </w:r>
      <w:r>
        <w:rPr>
          <w:rFonts w:hint="eastAsia" w:ascii="仿宋_GB2312" w:hAnsi="宋体" w:eastAsia="仿宋_GB2312" w:cs="仿宋_GB2312"/>
          <w:bCs/>
          <w:kern w:val="0"/>
          <w:sz w:val="28"/>
          <w:szCs w:val="28"/>
          <w:u w:val="single"/>
          <w:lang w:val="zh-CN"/>
        </w:rPr>
        <w:t xml:space="preserve">     </w:t>
      </w:r>
    </w:p>
    <w:p w14:paraId="3E67EBF0">
      <w:pPr>
        <w:spacing w:line="520" w:lineRule="exact"/>
        <w:ind w:left="210" w:leftChars="100" w:firstLine="280" w:firstLineChars="100"/>
        <w:rPr>
          <w:rFonts w:ascii="仿宋_GB2312" w:hAnsi="宋体" w:eastAsia="仿宋_GB2312" w:cs="仿宋_GB2312"/>
          <w:bCs/>
          <w:kern w:val="0"/>
          <w:sz w:val="28"/>
          <w:szCs w:val="28"/>
          <w:u w:val="single"/>
          <w:lang w:val="zh-CN"/>
        </w:rPr>
      </w:pPr>
      <w:r>
        <w:rPr>
          <w:rFonts w:hint="eastAsia" w:ascii="仿宋_GB2312" w:hAnsi="宋体" w:eastAsia="仿宋_GB2312" w:cs="仿宋_GB2312"/>
          <w:bCs/>
          <w:kern w:val="0"/>
          <w:sz w:val="28"/>
          <w:szCs w:val="28"/>
          <w:lang w:val="zh-CN"/>
        </w:rPr>
        <w:t>4.李曜明</w:t>
      </w:r>
      <w:r>
        <w:rPr>
          <w:rFonts w:hint="eastAsia" w:ascii="仿宋_GB2312" w:hAnsi="宋体" w:eastAsia="仿宋_GB2312"/>
          <w:sz w:val="28"/>
          <w:szCs w:val="28"/>
        </w:rPr>
        <w:t xml:space="preserve">  </w:t>
      </w:r>
      <w:r>
        <w:rPr>
          <w:rFonts w:hint="eastAsia" w:ascii="仿宋_GB2312" w:hAnsi="宋体" w:eastAsia="仿宋_GB2312" w:cs="仿宋_GB2312"/>
          <w:bCs/>
          <w:kern w:val="0"/>
          <w:sz w:val="28"/>
          <w:szCs w:val="28"/>
          <w:lang w:val="zh-CN"/>
        </w:rPr>
        <w:t xml:space="preserve">中国石油大学（北京） </w:t>
      </w:r>
      <w:r>
        <w:rPr>
          <w:rFonts w:ascii="仿宋_GB2312" w:hAnsi="宋体" w:eastAsia="仿宋_GB2312" w:cs="仿宋_GB2312"/>
          <w:bCs/>
          <w:kern w:val="0"/>
          <w:sz w:val="28"/>
          <w:szCs w:val="28"/>
          <w:lang w:val="zh-CN"/>
        </w:rPr>
        <w:t xml:space="preserve">  </w:t>
      </w:r>
      <w:r>
        <w:rPr>
          <w:rFonts w:hint="eastAsia" w:ascii="仿宋_GB2312" w:hAnsi="宋体" w:eastAsia="仿宋_GB2312" w:cs="仿宋_GB2312"/>
          <w:bCs/>
          <w:kern w:val="0"/>
          <w:sz w:val="28"/>
          <w:szCs w:val="28"/>
          <w:lang w:val="zh-CN"/>
        </w:rPr>
        <w:t xml:space="preserve">  </w:t>
      </w:r>
      <w:r>
        <w:rPr>
          <w:rFonts w:ascii="仿宋_GB2312" w:hAnsi="宋体" w:eastAsia="仿宋_GB2312" w:cs="仿宋_GB2312"/>
          <w:bCs/>
          <w:kern w:val="0"/>
          <w:sz w:val="28"/>
          <w:szCs w:val="28"/>
          <w:lang w:val="zh-CN"/>
        </w:rPr>
        <w:t xml:space="preserve">        </w:t>
      </w:r>
      <w:r>
        <w:rPr>
          <w:rFonts w:hint="eastAsia"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t xml:space="preserve">   </w:t>
      </w:r>
      <w:r>
        <w:rPr>
          <w:rFonts w:hint="eastAsia"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t xml:space="preserve"> </w:t>
      </w:r>
      <w:r>
        <w:rPr>
          <w:rFonts w:hint="eastAsia" w:ascii="仿宋_GB2312" w:hAnsi="宋体" w:eastAsia="仿宋_GB2312" w:cs="仿宋_GB2312"/>
          <w:bCs/>
          <w:kern w:val="0"/>
          <w:sz w:val="28"/>
          <w:szCs w:val="28"/>
          <w:u w:val="single"/>
          <w:lang w:val="zh-CN"/>
        </w:rPr>
        <w:t xml:space="preserve">     </w:t>
      </w:r>
    </w:p>
    <w:p w14:paraId="186E53B9">
      <w:pPr>
        <w:spacing w:line="520" w:lineRule="exact"/>
        <w:ind w:left="210" w:leftChars="100" w:firstLine="280" w:firstLineChars="100"/>
        <w:rPr>
          <w:rFonts w:ascii="仿宋_GB2312" w:hAnsi="宋体" w:eastAsia="仿宋_GB2312" w:cs="仿宋_GB2312"/>
          <w:bCs/>
          <w:kern w:val="0"/>
          <w:sz w:val="28"/>
          <w:szCs w:val="28"/>
          <w:lang w:val="zh-CN"/>
        </w:rPr>
      </w:pPr>
      <w:r>
        <w:rPr>
          <w:rFonts w:hint="eastAsia" w:ascii="仿宋_GB2312" w:hAnsi="宋体" w:eastAsia="仿宋_GB2312" w:cs="仿宋_GB2312"/>
          <w:bCs/>
          <w:kern w:val="0"/>
          <w:sz w:val="28"/>
          <w:szCs w:val="28"/>
          <w:lang w:val="zh-CN"/>
        </w:rPr>
        <w:t>5.刘江枫</w:t>
      </w:r>
      <w:r>
        <w:rPr>
          <w:rFonts w:hint="eastAsia" w:ascii="仿宋_GB2312" w:hAnsi="宋体" w:eastAsia="仿宋_GB2312"/>
          <w:sz w:val="28"/>
          <w:szCs w:val="28"/>
        </w:rPr>
        <w:t xml:space="preserve">  </w:t>
      </w:r>
      <w:r>
        <w:rPr>
          <w:rFonts w:hint="eastAsia" w:ascii="仿宋_GB2312" w:hAnsi="宋体" w:eastAsia="仿宋_GB2312" w:cs="仿宋_GB2312"/>
          <w:bCs/>
          <w:kern w:val="0"/>
          <w:sz w:val="28"/>
          <w:szCs w:val="28"/>
          <w:lang w:val="zh-CN"/>
        </w:rPr>
        <w:t xml:space="preserve">中国石油大学（北京）     </w:t>
      </w:r>
      <w:r>
        <w:rPr>
          <w:rFonts w:ascii="仿宋_GB2312" w:hAnsi="宋体" w:eastAsia="仿宋_GB2312" w:cs="仿宋_GB2312"/>
          <w:bCs/>
          <w:kern w:val="0"/>
          <w:sz w:val="28"/>
          <w:szCs w:val="28"/>
          <w:lang w:val="zh-CN"/>
        </w:rPr>
        <w:t xml:space="preserve">        </w:t>
      </w:r>
      <w:r>
        <w:rPr>
          <w:rFonts w:hint="eastAsia"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t xml:space="preserve">  </w:t>
      </w:r>
      <w:r>
        <w:rPr>
          <w:rFonts w:ascii="仿宋_GB2312" w:hAnsi="宋体" w:eastAsia="仿宋_GB2312" w:cs="仿宋_GB2312"/>
          <w:bCs/>
          <w:kern w:val="0"/>
          <w:sz w:val="28"/>
          <w:szCs w:val="28"/>
          <w:u w:val="single"/>
          <w:lang w:val="zh-CN"/>
        </w:rPr>
        <w:drawing>
          <wp:inline distT="0" distB="0" distL="0" distR="0">
            <wp:extent cx="807720" cy="297180"/>
            <wp:effectExtent l="0" t="0" r="0" b="7620"/>
            <wp:docPr id="21450043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04366"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7720" cy="297180"/>
                    </a:xfrm>
                    <a:prstGeom prst="rect">
                      <a:avLst/>
                    </a:prstGeom>
                    <a:noFill/>
                    <a:ln>
                      <a:noFill/>
                    </a:ln>
                  </pic:spPr>
                </pic:pic>
              </a:graphicData>
            </a:graphic>
          </wp:inline>
        </w:drawing>
      </w:r>
      <w:r>
        <w:rPr>
          <w:rFonts w:ascii="仿宋_GB2312" w:hAnsi="宋体" w:eastAsia="仿宋_GB2312" w:cs="仿宋_GB2312"/>
          <w:bCs/>
          <w:kern w:val="0"/>
          <w:sz w:val="28"/>
          <w:szCs w:val="28"/>
          <w:u w:val="single"/>
          <w:lang w:val="zh-CN"/>
        </w:rPr>
        <w:t xml:space="preserve"> </w:t>
      </w:r>
      <w:r>
        <w:rPr>
          <w:rFonts w:hint="eastAsia" w:ascii="仿宋_GB2312" w:hAnsi="宋体" w:eastAsia="仿宋_GB2312" w:cs="仿宋_GB2312"/>
          <w:bCs/>
          <w:kern w:val="0"/>
          <w:sz w:val="28"/>
          <w:szCs w:val="28"/>
          <w:u w:val="single"/>
          <w:lang w:val="zh-CN"/>
        </w:rPr>
        <w:t xml:space="preserve"> </w:t>
      </w:r>
    </w:p>
    <w:p w14:paraId="5B8EAB82">
      <w:pPr>
        <w:spacing w:line="520" w:lineRule="exact"/>
        <w:ind w:left="210" w:leftChars="100" w:firstLine="280" w:firstLineChars="100"/>
        <w:rPr>
          <w:rFonts w:ascii="仿宋_GB2312" w:hAnsi="宋体" w:eastAsia="仿宋_GB2312" w:cs="仿宋_GB2312"/>
          <w:bCs/>
          <w:kern w:val="0"/>
          <w:sz w:val="28"/>
          <w:szCs w:val="28"/>
        </w:rPr>
      </w:pPr>
      <w:r>
        <w:rPr>
          <w:rFonts w:ascii="仿宋_GB2312" w:hAnsi="宋体" w:eastAsia="仿宋_GB2312"/>
          <w:sz w:val="28"/>
          <w:szCs w:val="28"/>
        </w:rPr>
        <w:drawing>
          <wp:anchor distT="0" distB="0" distL="114300" distR="114300" simplePos="0" relativeHeight="251659264" behindDoc="0" locked="0" layoutInCell="1" allowOverlap="1">
            <wp:simplePos x="0" y="0"/>
            <wp:positionH relativeFrom="column">
              <wp:posOffset>4457700</wp:posOffset>
            </wp:positionH>
            <wp:positionV relativeFrom="paragraph">
              <wp:posOffset>322580</wp:posOffset>
            </wp:positionV>
            <wp:extent cx="532765" cy="288290"/>
            <wp:effectExtent l="0" t="0" r="1270" b="0"/>
            <wp:wrapNone/>
            <wp:docPr id="9690730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73063"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2737" cy="288529"/>
                    </a:xfrm>
                    <a:prstGeom prst="rect">
                      <a:avLst/>
                    </a:prstGeom>
                    <a:noFill/>
                    <a:ln>
                      <a:noFill/>
                    </a:ln>
                  </pic:spPr>
                </pic:pic>
              </a:graphicData>
            </a:graphic>
          </wp:anchor>
        </w:drawing>
      </w:r>
      <w:r>
        <w:rPr>
          <w:rFonts w:hint="eastAsia" w:ascii="仿宋_GB2312" w:hAnsi="宋体" w:eastAsia="仿宋_GB2312" w:cs="仿宋_GB2312"/>
          <w:bCs/>
          <w:kern w:val="0"/>
          <w:sz w:val="28"/>
          <w:szCs w:val="28"/>
        </w:rPr>
        <w:t>6.</w:t>
      </w:r>
      <w:r>
        <w:rPr>
          <w:rFonts w:hint="eastAsia" w:ascii="仿宋_GB2312" w:hAnsi="宋体" w:eastAsia="仿宋_GB2312" w:cs="仿宋_GB2312"/>
          <w:bCs/>
          <w:kern w:val="0"/>
          <w:sz w:val="28"/>
          <w:szCs w:val="28"/>
          <w:lang w:val="zh-CN"/>
        </w:rPr>
        <w:t>杨珂欣</w:t>
      </w:r>
      <w:r>
        <w:rPr>
          <w:rFonts w:hint="eastAsia" w:ascii="仿宋_GB2312" w:hAnsi="宋体" w:eastAsia="仿宋_GB2312"/>
          <w:sz w:val="28"/>
          <w:szCs w:val="28"/>
        </w:rPr>
        <w:t xml:space="preserve">  </w:t>
      </w:r>
      <w:r>
        <w:rPr>
          <w:rFonts w:hint="eastAsia" w:ascii="仿宋_GB2312" w:hAnsi="宋体" w:eastAsia="仿宋_GB2312" w:cs="仿宋_GB2312"/>
          <w:bCs/>
          <w:kern w:val="0"/>
          <w:sz w:val="28"/>
          <w:szCs w:val="28"/>
          <w:lang w:val="zh-CN"/>
        </w:rPr>
        <w:t>中国石油大学（北京）</w:t>
      </w:r>
      <w:r>
        <w:rPr>
          <w:rFonts w:hint="eastAsia" w:ascii="仿宋_GB2312" w:hAnsi="宋体" w:eastAsia="仿宋_GB2312" w:cs="仿宋_GB2312"/>
          <w:bCs/>
          <w:color w:val="000000"/>
          <w:kern w:val="0"/>
          <w:sz w:val="28"/>
          <w:szCs w:val="28"/>
        </w:rPr>
        <w:t>克拉玛依校区</w:t>
      </w:r>
      <w:r>
        <w:rPr>
          <w:rFonts w:hint="eastAsia" w:ascii="仿宋_GB2312" w:hAnsi="宋体" w:eastAsia="仿宋_GB2312" w:cs="仿宋_GB2312"/>
          <w:bCs/>
          <w:kern w:val="0"/>
          <w:sz w:val="28"/>
          <w:szCs w:val="28"/>
        </w:rPr>
        <w:t xml:space="preserve"> </w:t>
      </w:r>
      <w:r>
        <w:rPr>
          <w:rFonts w:ascii="仿宋_GB2312" w:hAnsi="宋体" w:eastAsia="仿宋_GB2312" w:cs="仿宋_GB2312"/>
          <w:bCs/>
          <w:kern w:val="0"/>
          <w:sz w:val="28"/>
          <w:szCs w:val="28"/>
        </w:rPr>
        <w:t xml:space="preserve"> </w:t>
      </w:r>
      <w:r>
        <w:rPr>
          <w:rFonts w:hint="eastAsia" w:ascii="仿宋_GB2312" w:hAnsi="宋体" w:eastAsia="仿宋_GB2312" w:cs="仿宋_GB2312"/>
          <w:bCs/>
          <w:kern w:val="0"/>
          <w:sz w:val="28"/>
          <w:szCs w:val="28"/>
          <w:u w:val="single"/>
        </w:rPr>
        <w:t xml:space="preserve"> </w:t>
      </w:r>
      <w:r>
        <w:rPr>
          <w:rFonts w:ascii="仿宋_GB2312" w:hAnsi="宋体" w:eastAsia="仿宋_GB2312" w:cs="仿宋_GB2312"/>
          <w:bCs/>
          <w:kern w:val="0"/>
          <w:sz w:val="28"/>
          <w:szCs w:val="28"/>
          <w:u w:val="single"/>
        </w:rPr>
        <w:t xml:space="preserve">  </w:t>
      </w:r>
      <w:r>
        <w:rPr>
          <w:rFonts w:hint="eastAsia" w:ascii="仿宋_GB2312" w:hAnsi="宋体" w:eastAsia="仿宋_GB2312" w:cs="仿宋_GB2312"/>
          <w:bCs/>
          <w:kern w:val="0"/>
          <w:sz w:val="28"/>
          <w:szCs w:val="28"/>
          <w:u w:val="single"/>
        </w:rPr>
        <w:t xml:space="preserve"> </w:t>
      </w:r>
      <w:r>
        <w:rPr>
          <w:rFonts w:ascii="仿宋_GB2312" w:hAnsi="宋体" w:eastAsia="仿宋_GB2312" w:cs="仿宋_GB2312"/>
          <w:bCs/>
          <w:kern w:val="0"/>
          <w:sz w:val="28"/>
          <w:szCs w:val="28"/>
          <w:u w:val="single"/>
        </w:rPr>
        <w:drawing>
          <wp:inline distT="0" distB="0" distL="0" distR="0">
            <wp:extent cx="830580" cy="251460"/>
            <wp:effectExtent l="0" t="0" r="7620" b="0"/>
            <wp:docPr id="20701038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03868"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t="11667" b="27916"/>
                    <a:stretch>
                      <a:fillRect/>
                    </a:stretch>
                  </pic:blipFill>
                  <pic:spPr>
                    <a:xfrm>
                      <a:off x="0" y="0"/>
                      <a:ext cx="830580" cy="251460"/>
                    </a:xfrm>
                    <a:prstGeom prst="rect">
                      <a:avLst/>
                    </a:prstGeom>
                    <a:noFill/>
                    <a:ln>
                      <a:noFill/>
                    </a:ln>
                  </pic:spPr>
                </pic:pic>
              </a:graphicData>
            </a:graphic>
          </wp:inline>
        </w:drawing>
      </w:r>
      <w:r>
        <w:rPr>
          <w:rFonts w:hint="eastAsia" w:ascii="仿宋_GB2312" w:hAnsi="宋体" w:eastAsia="仿宋_GB2312" w:cs="仿宋_GB2312"/>
          <w:bCs/>
          <w:kern w:val="0"/>
          <w:sz w:val="28"/>
          <w:szCs w:val="28"/>
          <w:u w:val="single"/>
        </w:rPr>
        <w:t xml:space="preserve">  </w:t>
      </w:r>
    </w:p>
    <w:p w14:paraId="0B568920">
      <w:pPr>
        <w:spacing w:line="520" w:lineRule="exact"/>
        <w:ind w:left="210" w:leftChars="100" w:firstLine="280" w:firstLineChars="100"/>
        <w:rPr>
          <w:rFonts w:ascii="仿宋_GB2312" w:hAnsi="宋体" w:eastAsia="仿宋_GB2312" w:cs="仿宋_GB2312"/>
          <w:bCs/>
          <w:kern w:val="0"/>
          <w:sz w:val="28"/>
          <w:szCs w:val="28"/>
        </w:rPr>
      </w:pPr>
      <w:r>
        <w:rPr>
          <w:rFonts w:hint="eastAsia" w:ascii="仿宋_GB2312" w:hAnsi="宋体" w:eastAsia="仿宋_GB2312" w:cs="仿宋_GB2312"/>
          <w:bCs/>
          <w:kern w:val="0"/>
          <w:sz w:val="28"/>
          <w:szCs w:val="28"/>
        </w:rPr>
        <w:t>7.</w:t>
      </w:r>
      <w:r>
        <w:rPr>
          <w:rFonts w:hint="eastAsia" w:ascii="仿宋_GB2312" w:hAnsi="宋体" w:eastAsia="仿宋_GB2312" w:cs="仿宋_GB2312"/>
          <w:bCs/>
          <w:kern w:val="0"/>
          <w:sz w:val="28"/>
          <w:szCs w:val="28"/>
          <w:lang w:val="zh-CN"/>
        </w:rPr>
        <w:t>高志辉</w:t>
      </w:r>
      <w:r>
        <w:rPr>
          <w:rFonts w:hint="eastAsia" w:ascii="仿宋_GB2312" w:hAnsi="宋体" w:eastAsia="仿宋_GB2312"/>
          <w:sz w:val="28"/>
          <w:szCs w:val="28"/>
        </w:rPr>
        <w:t xml:space="preserve">  </w:t>
      </w:r>
      <w:r>
        <w:rPr>
          <w:rFonts w:hint="eastAsia" w:ascii="仿宋_GB2312" w:hAnsi="宋体" w:eastAsia="仿宋_GB2312" w:cs="仿宋_GB2312"/>
          <w:bCs/>
          <w:kern w:val="0"/>
          <w:sz w:val="28"/>
          <w:szCs w:val="28"/>
          <w:lang w:val="zh-CN"/>
        </w:rPr>
        <w:t>中国石油大学（北京）</w:t>
      </w:r>
      <w:r>
        <w:rPr>
          <w:rFonts w:hint="eastAsia" w:ascii="仿宋_GB2312" w:hAnsi="宋体" w:eastAsia="仿宋_GB2312" w:cs="仿宋_GB2312"/>
          <w:bCs/>
          <w:color w:val="000000"/>
          <w:kern w:val="0"/>
          <w:sz w:val="28"/>
          <w:szCs w:val="28"/>
        </w:rPr>
        <w:t>克拉玛依校区</w:t>
      </w:r>
      <w:r>
        <w:rPr>
          <w:rFonts w:ascii="仿宋_GB2312" w:hAnsi="宋体" w:eastAsia="仿宋_GB2312" w:cs="仿宋_GB2312"/>
          <w:bCs/>
          <w:kern w:val="0"/>
          <w:sz w:val="28"/>
          <w:szCs w:val="28"/>
        </w:rPr>
        <w:t xml:space="preserve"> </w:t>
      </w:r>
      <w:r>
        <w:rPr>
          <w:rFonts w:hint="eastAsia" w:ascii="仿宋_GB2312" w:hAnsi="宋体" w:eastAsia="仿宋_GB2312" w:cs="仿宋_GB2312"/>
          <w:bCs/>
          <w:kern w:val="0"/>
          <w:sz w:val="28"/>
          <w:szCs w:val="28"/>
          <w:u w:val="single"/>
        </w:rPr>
        <w:t xml:space="preserve">  </w:t>
      </w:r>
      <w:r>
        <w:rPr>
          <w:rFonts w:ascii="仿宋_GB2312" w:hAnsi="宋体" w:eastAsia="仿宋_GB2312" w:cs="仿宋_GB2312"/>
          <w:bCs/>
          <w:kern w:val="0"/>
          <w:sz w:val="28"/>
          <w:szCs w:val="28"/>
          <w:u w:val="single"/>
        </w:rPr>
        <w:t xml:space="preserve">  </w:t>
      </w:r>
      <w:r>
        <w:rPr>
          <w:rFonts w:hint="eastAsia" w:ascii="仿宋_GB2312" w:hAnsi="宋体" w:eastAsia="仿宋_GB2312" w:cs="仿宋_GB2312"/>
          <w:bCs/>
          <w:kern w:val="0"/>
          <w:sz w:val="28"/>
          <w:szCs w:val="28"/>
          <w:u w:val="single"/>
        </w:rPr>
        <w:t xml:space="preserve">          </w:t>
      </w:r>
    </w:p>
    <w:p w14:paraId="11D73D83">
      <w:pPr>
        <w:ind w:right="-334" w:rightChars="-159"/>
        <w:rPr>
          <w:rFonts w:ascii="仿宋_GB2312" w:hAnsi="宋体" w:eastAsia="仿宋_GB2312"/>
          <w:sz w:val="28"/>
          <w:szCs w:val="28"/>
        </w:rPr>
      </w:pPr>
    </w:p>
    <w:p w14:paraId="095F7680">
      <w:pPr>
        <w:ind w:right="-334" w:rightChars="-159"/>
        <w:rPr>
          <w:rFonts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202</w:t>
      </w:r>
      <w:r>
        <w:rPr>
          <w:rFonts w:hint="eastAsia" w:ascii="仿宋_GB2312" w:hAnsi="宋体" w:eastAsia="仿宋_GB2312"/>
          <w:sz w:val="28"/>
          <w:szCs w:val="28"/>
        </w:rPr>
        <w:t>4年 10</w:t>
      </w:r>
      <w:r>
        <w:rPr>
          <w:rFonts w:ascii="仿宋_GB2312" w:hAnsi="宋体" w:eastAsia="仿宋_GB2312"/>
          <w:sz w:val="28"/>
          <w:szCs w:val="28"/>
        </w:rPr>
        <w:t xml:space="preserve"> </w:t>
      </w:r>
      <w:r>
        <w:rPr>
          <w:rFonts w:hint="eastAsia" w:ascii="仿宋_GB2312" w:hAnsi="宋体" w:eastAsia="仿宋_GB2312"/>
          <w:sz w:val="28"/>
          <w:szCs w:val="28"/>
        </w:rPr>
        <w:t>月 17</w:t>
      </w:r>
      <w:r>
        <w:rPr>
          <w:rFonts w:ascii="仿宋_GB2312" w:hAnsi="宋体" w:eastAsia="仿宋_GB2312"/>
          <w:sz w:val="28"/>
          <w:szCs w:val="28"/>
        </w:rPr>
        <w:t xml:space="preserve"> </w:t>
      </w:r>
      <w:r>
        <w:rPr>
          <w:rFonts w:hint="eastAsia" w:ascii="仿宋_GB2312" w:hAnsi="宋体" w:eastAsia="仿宋_GB2312"/>
          <w:sz w:val="28"/>
          <w:szCs w:val="28"/>
        </w:rPr>
        <w:t>日</w:t>
      </w:r>
    </w:p>
    <w:p w14:paraId="2E51D0E9">
      <w:pPr>
        <w:ind w:right="-334" w:rightChars="-159"/>
        <w:rPr>
          <w:rFonts w:ascii="仿宋_GB2312" w:hAnsi="宋体" w:eastAsia="仿宋_GB2312"/>
          <w:sz w:val="28"/>
          <w:szCs w:val="28"/>
        </w:rPr>
      </w:pPr>
    </w:p>
    <w:p w14:paraId="1245E8EC">
      <w:pPr>
        <w:rPr>
          <w:rFonts w:ascii="微软雅黑" w:hAnsi="微软雅黑" w:eastAsia="微软雅黑"/>
          <w:color w:val="000000"/>
          <w:sz w:val="20"/>
          <w:shd w:val="clear" w:color="auto" w:fill="FFFF99"/>
        </w:rPr>
      </w:pPr>
    </w:p>
    <w:p w14:paraId="1F05602E">
      <w:pPr>
        <w:rPr>
          <w:rFonts w:ascii="微软雅黑" w:hAnsi="微软雅黑" w:eastAsia="微软雅黑"/>
          <w:color w:val="000000"/>
          <w:sz w:val="20"/>
          <w:shd w:val="clear" w:color="auto" w:fill="FFFF99"/>
        </w:rPr>
      </w:pPr>
    </w:p>
    <w:p w14:paraId="61354C83">
      <w:pPr>
        <w:rPr>
          <w:rFonts w:ascii="微软雅黑" w:hAnsi="微软雅黑" w:eastAsia="微软雅黑"/>
          <w:color w:val="000000"/>
          <w:sz w:val="20"/>
          <w:shd w:val="clear" w:color="auto" w:fill="FFFF9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zMDU5YjcxZGRmOTI2MTEzOGJjOTkzZGUwNzFhZmUifQ=="/>
  </w:docVars>
  <w:rsids>
    <w:rsidRoot w:val="73CF310B"/>
    <w:rsid w:val="00001E29"/>
    <w:rsid w:val="00002A8A"/>
    <w:rsid w:val="000056A3"/>
    <w:rsid w:val="00017FE9"/>
    <w:rsid w:val="00043EDD"/>
    <w:rsid w:val="00045D46"/>
    <w:rsid w:val="0006151D"/>
    <w:rsid w:val="000724ED"/>
    <w:rsid w:val="000804EF"/>
    <w:rsid w:val="000905AA"/>
    <w:rsid w:val="000913BB"/>
    <w:rsid w:val="0009439A"/>
    <w:rsid w:val="000B0A55"/>
    <w:rsid w:val="000C1B2D"/>
    <w:rsid w:val="000D5B09"/>
    <w:rsid w:val="000E1326"/>
    <w:rsid w:val="000F4E22"/>
    <w:rsid w:val="001013FA"/>
    <w:rsid w:val="00101A62"/>
    <w:rsid w:val="001041AC"/>
    <w:rsid w:val="00112A09"/>
    <w:rsid w:val="00124FD8"/>
    <w:rsid w:val="00131540"/>
    <w:rsid w:val="001355AC"/>
    <w:rsid w:val="0013792A"/>
    <w:rsid w:val="00143AE7"/>
    <w:rsid w:val="00145630"/>
    <w:rsid w:val="00164774"/>
    <w:rsid w:val="00171915"/>
    <w:rsid w:val="00177ECB"/>
    <w:rsid w:val="00183EF9"/>
    <w:rsid w:val="00194140"/>
    <w:rsid w:val="0019755E"/>
    <w:rsid w:val="001B5838"/>
    <w:rsid w:val="001D17A2"/>
    <w:rsid w:val="001D766B"/>
    <w:rsid w:val="00216A29"/>
    <w:rsid w:val="00237AB7"/>
    <w:rsid w:val="00244992"/>
    <w:rsid w:val="00245609"/>
    <w:rsid w:val="00252CBD"/>
    <w:rsid w:val="00256840"/>
    <w:rsid w:val="00256860"/>
    <w:rsid w:val="002618D0"/>
    <w:rsid w:val="0029054C"/>
    <w:rsid w:val="002925BF"/>
    <w:rsid w:val="002C2812"/>
    <w:rsid w:val="002E3151"/>
    <w:rsid w:val="002E3FAD"/>
    <w:rsid w:val="002E59C5"/>
    <w:rsid w:val="002E5FF8"/>
    <w:rsid w:val="002E67D8"/>
    <w:rsid w:val="002F505F"/>
    <w:rsid w:val="00303D5B"/>
    <w:rsid w:val="00314008"/>
    <w:rsid w:val="00316D83"/>
    <w:rsid w:val="00326423"/>
    <w:rsid w:val="00333F09"/>
    <w:rsid w:val="003516DE"/>
    <w:rsid w:val="00387083"/>
    <w:rsid w:val="003C5914"/>
    <w:rsid w:val="0042190F"/>
    <w:rsid w:val="0044742A"/>
    <w:rsid w:val="00473943"/>
    <w:rsid w:val="00490B0F"/>
    <w:rsid w:val="00492E53"/>
    <w:rsid w:val="004A5FEF"/>
    <w:rsid w:val="004C0336"/>
    <w:rsid w:val="004C28B8"/>
    <w:rsid w:val="004E16E0"/>
    <w:rsid w:val="004F0195"/>
    <w:rsid w:val="005046A1"/>
    <w:rsid w:val="005439E8"/>
    <w:rsid w:val="0055766A"/>
    <w:rsid w:val="00563101"/>
    <w:rsid w:val="0057719E"/>
    <w:rsid w:val="00591395"/>
    <w:rsid w:val="005A64EF"/>
    <w:rsid w:val="005D4557"/>
    <w:rsid w:val="005F02A1"/>
    <w:rsid w:val="005F59D9"/>
    <w:rsid w:val="005F7CEE"/>
    <w:rsid w:val="00603EA5"/>
    <w:rsid w:val="0061605D"/>
    <w:rsid w:val="00621977"/>
    <w:rsid w:val="00646E9C"/>
    <w:rsid w:val="006834E7"/>
    <w:rsid w:val="00693239"/>
    <w:rsid w:val="006A403F"/>
    <w:rsid w:val="006B650D"/>
    <w:rsid w:val="006C7117"/>
    <w:rsid w:val="006D3943"/>
    <w:rsid w:val="006E26DD"/>
    <w:rsid w:val="006F4D22"/>
    <w:rsid w:val="007078D0"/>
    <w:rsid w:val="00723C0D"/>
    <w:rsid w:val="00724731"/>
    <w:rsid w:val="00727563"/>
    <w:rsid w:val="00736D85"/>
    <w:rsid w:val="007820E5"/>
    <w:rsid w:val="007830F5"/>
    <w:rsid w:val="0078696E"/>
    <w:rsid w:val="007B07B8"/>
    <w:rsid w:val="007B7834"/>
    <w:rsid w:val="007D142A"/>
    <w:rsid w:val="007D7C0C"/>
    <w:rsid w:val="008128DE"/>
    <w:rsid w:val="00827063"/>
    <w:rsid w:val="00827721"/>
    <w:rsid w:val="00834FE1"/>
    <w:rsid w:val="00850D53"/>
    <w:rsid w:val="00871EA4"/>
    <w:rsid w:val="00877AA5"/>
    <w:rsid w:val="0088091A"/>
    <w:rsid w:val="008905AD"/>
    <w:rsid w:val="008C24B6"/>
    <w:rsid w:val="008D3E40"/>
    <w:rsid w:val="008F0A68"/>
    <w:rsid w:val="008F0BAE"/>
    <w:rsid w:val="008F304B"/>
    <w:rsid w:val="00934D76"/>
    <w:rsid w:val="009422A4"/>
    <w:rsid w:val="009452D6"/>
    <w:rsid w:val="00953E76"/>
    <w:rsid w:val="009622B3"/>
    <w:rsid w:val="009626DC"/>
    <w:rsid w:val="00980E3A"/>
    <w:rsid w:val="009A5C03"/>
    <w:rsid w:val="009A7967"/>
    <w:rsid w:val="009B510A"/>
    <w:rsid w:val="009B6622"/>
    <w:rsid w:val="009C5F0F"/>
    <w:rsid w:val="009D399D"/>
    <w:rsid w:val="00A01E7D"/>
    <w:rsid w:val="00A12672"/>
    <w:rsid w:val="00A22D9F"/>
    <w:rsid w:val="00A26887"/>
    <w:rsid w:val="00A37A74"/>
    <w:rsid w:val="00A753BF"/>
    <w:rsid w:val="00A9335A"/>
    <w:rsid w:val="00AC7B0B"/>
    <w:rsid w:val="00AD38DE"/>
    <w:rsid w:val="00AE3CA7"/>
    <w:rsid w:val="00AE5E35"/>
    <w:rsid w:val="00B00AD5"/>
    <w:rsid w:val="00B10F43"/>
    <w:rsid w:val="00B1406E"/>
    <w:rsid w:val="00B42C7A"/>
    <w:rsid w:val="00B45C2E"/>
    <w:rsid w:val="00B82A44"/>
    <w:rsid w:val="00B84B62"/>
    <w:rsid w:val="00BA06EE"/>
    <w:rsid w:val="00BA5BA6"/>
    <w:rsid w:val="00BA7067"/>
    <w:rsid w:val="00BB32C4"/>
    <w:rsid w:val="00BD4BC8"/>
    <w:rsid w:val="00BF4858"/>
    <w:rsid w:val="00BF4A08"/>
    <w:rsid w:val="00C21B27"/>
    <w:rsid w:val="00C45836"/>
    <w:rsid w:val="00C536B8"/>
    <w:rsid w:val="00C715E5"/>
    <w:rsid w:val="00C74121"/>
    <w:rsid w:val="00C86CA5"/>
    <w:rsid w:val="00CB3C49"/>
    <w:rsid w:val="00CC2922"/>
    <w:rsid w:val="00CD5A17"/>
    <w:rsid w:val="00CD6613"/>
    <w:rsid w:val="00CF1646"/>
    <w:rsid w:val="00D05BED"/>
    <w:rsid w:val="00D06591"/>
    <w:rsid w:val="00D06960"/>
    <w:rsid w:val="00D15A6F"/>
    <w:rsid w:val="00D16FEE"/>
    <w:rsid w:val="00D21ADA"/>
    <w:rsid w:val="00D236D1"/>
    <w:rsid w:val="00D67B92"/>
    <w:rsid w:val="00D90E2E"/>
    <w:rsid w:val="00D9332A"/>
    <w:rsid w:val="00DA7F7A"/>
    <w:rsid w:val="00DB1587"/>
    <w:rsid w:val="00DC6C24"/>
    <w:rsid w:val="00DE01AC"/>
    <w:rsid w:val="00DE1DB2"/>
    <w:rsid w:val="00DE6AA7"/>
    <w:rsid w:val="00DF48C6"/>
    <w:rsid w:val="00E03092"/>
    <w:rsid w:val="00E07B58"/>
    <w:rsid w:val="00E07EB3"/>
    <w:rsid w:val="00E20C6C"/>
    <w:rsid w:val="00E2668C"/>
    <w:rsid w:val="00E317A8"/>
    <w:rsid w:val="00E42AFB"/>
    <w:rsid w:val="00E6528B"/>
    <w:rsid w:val="00E873CF"/>
    <w:rsid w:val="00E91E23"/>
    <w:rsid w:val="00E9417E"/>
    <w:rsid w:val="00EA1FF3"/>
    <w:rsid w:val="00EA3266"/>
    <w:rsid w:val="00EA5644"/>
    <w:rsid w:val="00EA6B76"/>
    <w:rsid w:val="00EC0A5D"/>
    <w:rsid w:val="00EC1CEF"/>
    <w:rsid w:val="00EC6E48"/>
    <w:rsid w:val="00EC7A27"/>
    <w:rsid w:val="00EE4B09"/>
    <w:rsid w:val="00EF0C29"/>
    <w:rsid w:val="00F0633A"/>
    <w:rsid w:val="00F12A1C"/>
    <w:rsid w:val="00F33B53"/>
    <w:rsid w:val="00F6333F"/>
    <w:rsid w:val="00F80AEA"/>
    <w:rsid w:val="00F86216"/>
    <w:rsid w:val="00FA2A02"/>
    <w:rsid w:val="00FA673A"/>
    <w:rsid w:val="00FC1304"/>
    <w:rsid w:val="00FE3927"/>
    <w:rsid w:val="00FF75AF"/>
    <w:rsid w:val="73CF310B"/>
    <w:rsid w:val="79CF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before="340" w:after="330"/>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rPr>
      <w:rFonts w:asciiTheme="minorHAnsi" w:hAnsiTheme="minorHAnsi" w:eastAsiaTheme="minorEastAsia" w:cstheme="minorBidi"/>
      <w:szCs w:val="24"/>
    </w:rPr>
  </w:style>
  <w:style w:type="paragraph" w:styleId="4">
    <w:name w:val="Plain Text"/>
    <w:basedOn w:val="1"/>
    <w:link w:val="15"/>
    <w:qFormat/>
    <w:uiPriority w:val="0"/>
    <w:pPr>
      <w:spacing w:line="360" w:lineRule="auto"/>
      <w:ind w:firstLine="480" w:firstLineChars="200"/>
    </w:pPr>
    <w:rPr>
      <w:rFonts w:ascii="仿宋_GB2312"/>
      <w:sz w:val="24"/>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rFonts w:ascii="Times New Roman" w:hAnsi="Times New Roman" w:eastAsia="宋体" w:cs="Times New Roman"/>
      <w:b/>
      <w:bCs/>
      <w:szCs w:val="20"/>
    </w:rPr>
  </w:style>
  <w:style w:type="table" w:styleId="9">
    <w:name w:val="Table Grid"/>
    <w:basedOn w:val="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标题 1 字符"/>
    <w:basedOn w:val="10"/>
    <w:link w:val="2"/>
    <w:qFormat/>
    <w:uiPriority w:val="0"/>
    <w:rPr>
      <w:b/>
      <w:bCs/>
      <w:kern w:val="44"/>
      <w:sz w:val="44"/>
      <w:szCs w:val="44"/>
    </w:rPr>
  </w:style>
  <w:style w:type="character" w:customStyle="1" w:styleId="14">
    <w:name w:val="纯文本 字符"/>
    <w:basedOn w:val="10"/>
    <w:qFormat/>
    <w:uiPriority w:val="0"/>
    <w:rPr>
      <w:rFonts w:hAnsi="Courier New" w:cs="Courier New" w:asciiTheme="minorEastAsia" w:eastAsiaTheme="minorEastAsia"/>
      <w:kern w:val="2"/>
      <w:sz w:val="21"/>
    </w:rPr>
  </w:style>
  <w:style w:type="character" w:customStyle="1" w:styleId="15">
    <w:name w:val="纯文本 字符1"/>
    <w:link w:val="4"/>
    <w:qFormat/>
    <w:uiPriority w:val="0"/>
    <w:rPr>
      <w:rFonts w:ascii="仿宋_GB2312"/>
      <w:kern w:val="2"/>
      <w:sz w:val="24"/>
    </w:rPr>
  </w:style>
  <w:style w:type="paragraph" w:styleId="16">
    <w:name w:val="List Paragraph"/>
    <w:basedOn w:val="1"/>
    <w:qFormat/>
    <w:uiPriority w:val="99"/>
    <w:pPr>
      <w:ind w:firstLine="420" w:firstLineChars="200"/>
    </w:pPr>
  </w:style>
  <w:style w:type="character" w:customStyle="1" w:styleId="17">
    <w:name w:val="页眉 字符"/>
    <w:basedOn w:val="10"/>
    <w:link w:val="6"/>
    <w:qFormat/>
    <w:uiPriority w:val="0"/>
    <w:rPr>
      <w:kern w:val="2"/>
      <w:sz w:val="18"/>
      <w:szCs w:val="18"/>
    </w:rPr>
  </w:style>
  <w:style w:type="character" w:customStyle="1" w:styleId="18">
    <w:name w:val="页脚 字符"/>
    <w:basedOn w:val="10"/>
    <w:link w:val="5"/>
    <w:qFormat/>
    <w:uiPriority w:val="0"/>
    <w:rPr>
      <w:kern w:val="2"/>
      <w:sz w:val="18"/>
      <w:szCs w:val="18"/>
    </w:rPr>
  </w:style>
  <w:style w:type="character" w:customStyle="1" w:styleId="19">
    <w:name w:val="批注文字 字符"/>
    <w:basedOn w:val="10"/>
    <w:link w:val="3"/>
    <w:qFormat/>
    <w:uiPriority w:val="99"/>
    <w:rPr>
      <w:rFonts w:asciiTheme="minorHAnsi" w:hAnsiTheme="minorHAnsi" w:eastAsiaTheme="minorEastAsia" w:cstheme="minorBidi"/>
      <w:kern w:val="2"/>
      <w:sz w:val="21"/>
      <w:szCs w:val="24"/>
    </w:rPr>
  </w:style>
  <w:style w:type="character" w:customStyle="1" w:styleId="20">
    <w:name w:val="批注主题 字符"/>
    <w:basedOn w:val="19"/>
    <w:link w:val="7"/>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6E59-6335-4CD4-9B24-C3521D1EB5BD}">
  <ds:schemaRefs/>
</ds:datastoreItem>
</file>

<file path=docProps/app.xml><?xml version="1.0" encoding="utf-8"?>
<Properties xmlns="http://schemas.openxmlformats.org/officeDocument/2006/extended-properties" xmlns:vt="http://schemas.openxmlformats.org/officeDocument/2006/docPropsVTypes">
  <Template>Normal</Template>
  <Pages>9</Pages>
  <Words>5046</Words>
  <Characters>6180</Characters>
  <Lines>47</Lines>
  <Paragraphs>13</Paragraphs>
  <TotalTime>302</TotalTime>
  <ScaleCrop>false</ScaleCrop>
  <LinksUpToDate>false</LinksUpToDate>
  <CharactersWithSpaces>6564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2024-10-08T10:00:00Z</dcterms:created>
  <dc:creator>nurbek</dc:creator>
  <cp:lastModifiedBy>Administrator</cp:lastModifiedBy>
  <cp:lastPrinted>2024-10-15T05:53:00Z</cp:lastPrinted>
  <dcterms:modified xsi:type="dcterms:W3CDTF">2024-10-21T04:20:56Z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F63D23EBC8084F2BB74843D1F8CF39D5_12</vt:lpwstr>
  </property>
</Properties>
</file>